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附件2</w:t>
      </w:r>
    </w:p>
    <w:p>
      <w:pPr>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广州航海学院2022年第一次公开招聘事业编制工作人员现场资格审查材料清单及要求</w:t>
      </w:r>
    </w:p>
    <w:tbl>
      <w:tblPr>
        <w:tblStyle w:val="5"/>
        <w:tblW w:w="4981" w:type="pct"/>
        <w:tblInd w:w="0" w:type="dxa"/>
        <w:shd w:val="clear" w:color="auto" w:fill="auto"/>
        <w:tblLayout w:type="autofit"/>
        <w:tblCellMar>
          <w:top w:w="0" w:type="dxa"/>
          <w:left w:w="108" w:type="dxa"/>
          <w:bottom w:w="0" w:type="dxa"/>
          <w:right w:w="108" w:type="dxa"/>
        </w:tblCellMar>
      </w:tblPr>
      <w:tblGrid>
        <w:gridCol w:w="819"/>
        <w:gridCol w:w="840"/>
        <w:gridCol w:w="9151"/>
        <w:gridCol w:w="4027"/>
      </w:tblGrid>
      <w:tr>
        <w:tblPrEx>
          <w:shd w:val="clear" w:color="auto" w:fill="auto"/>
          <w:tblCellMar>
            <w:top w:w="0" w:type="dxa"/>
            <w:left w:w="108" w:type="dxa"/>
            <w:bottom w:w="0" w:type="dxa"/>
            <w:right w:w="108" w:type="dxa"/>
          </w:tblCellMar>
        </w:tblPrEx>
        <w:trPr>
          <w:trHeight w:val="623" w:hRule="atLeast"/>
          <w:tblHeader/>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岗位代码</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岗位名称</w:t>
            </w:r>
          </w:p>
        </w:tc>
        <w:tc>
          <w:tcPr>
            <w:tcW w:w="3082"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现场资格审查材料清单</w:t>
            </w:r>
          </w:p>
        </w:tc>
        <w:tc>
          <w:tcPr>
            <w:tcW w:w="135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24"/>
                <w:szCs w:val="24"/>
                <w:u w:val="none"/>
                <w:lang w:val="en-US" w:eastAsia="zh-CN" w:bidi="ar"/>
              </w:rPr>
            </w:pPr>
            <w:r>
              <w:rPr>
                <w:rFonts w:hint="eastAsia" w:ascii="仿宋_GB2312" w:hAnsi="仿宋_GB2312" w:eastAsia="仿宋_GB2312" w:cs="仿宋_GB2312"/>
                <w:b/>
                <w:bCs/>
                <w:i w:val="0"/>
                <w:iCs w:val="0"/>
                <w:color w:val="000000"/>
                <w:kern w:val="0"/>
                <w:sz w:val="24"/>
                <w:szCs w:val="24"/>
                <w:u w:val="none"/>
                <w:lang w:val="en-US" w:eastAsia="zh-CN" w:bidi="ar"/>
              </w:rPr>
              <w:t>要求</w:t>
            </w:r>
          </w:p>
        </w:tc>
      </w:tr>
      <w:tr>
        <w:tblPrEx>
          <w:shd w:val="clear" w:color="auto" w:fill="auto"/>
          <w:tblCellMar>
            <w:top w:w="0" w:type="dxa"/>
            <w:left w:w="108" w:type="dxa"/>
            <w:bottom w:w="0" w:type="dxa"/>
            <w:right w:w="108" w:type="dxa"/>
          </w:tblCellMar>
        </w:tblPrEx>
        <w:trPr>
          <w:trHeight w:val="1402"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283" w:type="pct"/>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党务工作人员</w:t>
            </w:r>
          </w:p>
        </w:tc>
        <w:tc>
          <w:tcPr>
            <w:tcW w:w="3082" w:type="pc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1.身份证原件，港澳生需提供永久性居民身份证原件及复印件和港澳通行证原件及复印件（*）；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2.广州航海学院公开招聘事业编制工作人员报名表（*）；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3.最高学历、学位证（境外须同时提供教育部出具学历认证）（*）；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4.党员材料（需由基层党组织出具的材料）（*）；</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5.2年高校工作经历证明（须同时提供单位人事证明、劳动合同及社保缴费证明）（*）。</w:t>
            </w:r>
          </w:p>
        </w:tc>
        <w:tc>
          <w:tcPr>
            <w:tcW w:w="1356" w:type="pct"/>
            <w:vMerge w:val="restart"/>
            <w:tcBorders>
              <w:top w:val="single" w:color="auto"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1.请携带所列清单材料的原件、复印件（</w:t>
            </w:r>
            <w:r>
              <w:rPr>
                <w:rFonts w:hint="eastAsia" w:ascii="仿宋_GB2312" w:hAnsi="仿宋_GB2312" w:eastAsia="仿宋_GB2312" w:cs="仿宋_GB2312"/>
                <w:b/>
                <w:bCs/>
                <w:i w:val="0"/>
                <w:iCs w:val="0"/>
                <w:color w:val="000000"/>
                <w:kern w:val="0"/>
                <w:sz w:val="21"/>
                <w:szCs w:val="21"/>
                <w:u w:val="none"/>
                <w:lang w:val="en-US" w:eastAsia="zh-CN" w:bidi="ar"/>
              </w:rPr>
              <w:t>1套</w:t>
            </w:r>
            <w:r>
              <w:rPr>
                <w:rFonts w:hint="eastAsia" w:ascii="仿宋_GB2312" w:hAnsi="仿宋_GB2312" w:eastAsia="仿宋_GB2312" w:cs="仿宋_GB2312"/>
                <w:i w:val="0"/>
                <w:iCs w:val="0"/>
                <w:color w:val="000000"/>
                <w:kern w:val="0"/>
                <w:sz w:val="21"/>
                <w:szCs w:val="21"/>
                <w:u w:val="none"/>
                <w:lang w:val="en-US" w:eastAsia="zh-CN" w:bidi="ar"/>
              </w:rPr>
              <w:t>）及个人简历（</w:t>
            </w:r>
            <w:r>
              <w:rPr>
                <w:rFonts w:hint="eastAsia" w:ascii="仿宋_GB2312" w:hAnsi="仿宋_GB2312" w:eastAsia="仿宋_GB2312" w:cs="仿宋_GB2312"/>
                <w:b/>
                <w:bCs/>
                <w:i w:val="0"/>
                <w:iCs w:val="0"/>
                <w:color w:val="000000"/>
                <w:kern w:val="0"/>
                <w:sz w:val="21"/>
                <w:szCs w:val="21"/>
                <w:u w:val="none"/>
                <w:lang w:val="en-US" w:eastAsia="zh-CN" w:bidi="ar"/>
              </w:rPr>
              <w:t>1份</w:t>
            </w:r>
            <w:r>
              <w:rPr>
                <w:rFonts w:hint="eastAsia" w:ascii="仿宋_GB2312" w:hAnsi="仿宋_GB2312" w:eastAsia="仿宋_GB2312" w:cs="仿宋_GB2312"/>
                <w:i w:val="0"/>
                <w:iCs w:val="0"/>
                <w:color w:val="000000"/>
                <w:kern w:val="0"/>
                <w:sz w:val="21"/>
                <w:szCs w:val="21"/>
                <w:u w:val="none"/>
                <w:lang w:val="en-US" w:eastAsia="zh-CN" w:bidi="ar"/>
              </w:rPr>
              <w:t>），按时参加资格审查；</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2.带*号的为必须提供的材料，未带*号的请根据个人情况提供。</w:t>
            </w:r>
          </w:p>
        </w:tc>
      </w:tr>
      <w:tr>
        <w:tblPrEx>
          <w:shd w:val="clear" w:color="auto" w:fill="auto"/>
          <w:tblCellMar>
            <w:top w:w="0" w:type="dxa"/>
            <w:left w:w="108" w:type="dxa"/>
            <w:bottom w:w="0" w:type="dxa"/>
            <w:right w:w="108" w:type="dxa"/>
          </w:tblCellMar>
        </w:tblPrEx>
        <w:trPr>
          <w:trHeight w:val="1129"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283"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机关工作人员</w:t>
            </w:r>
          </w:p>
        </w:tc>
        <w:tc>
          <w:tcPr>
            <w:tcW w:w="308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1.身份证原件，港澳生需提供永久性居民身份证原件及复印件和港澳通行证原件及复印件（*）；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2.广州航海学院公开招聘事业编制工作人员报名表（*）；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3.最高学历、</w:t>
            </w:r>
            <w:bookmarkStart w:id="0" w:name="_GoBack"/>
            <w:bookmarkEnd w:id="0"/>
            <w:r>
              <w:rPr>
                <w:rFonts w:hint="eastAsia" w:ascii="仿宋_GB2312" w:hAnsi="仿宋_GB2312" w:eastAsia="仿宋_GB2312" w:cs="仿宋_GB2312"/>
                <w:i w:val="0"/>
                <w:iCs w:val="0"/>
                <w:color w:val="000000"/>
                <w:kern w:val="0"/>
                <w:sz w:val="21"/>
                <w:szCs w:val="21"/>
                <w:u w:val="none"/>
                <w:lang w:val="en-US" w:eastAsia="zh-CN" w:bidi="ar"/>
              </w:rPr>
              <w:t>学位证（境外须同时提供教育部出具学历认证）（*）；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4.高校工作经历证明（须同时提供单位人事证明、劳动合同及社保缴费证明）（*）。</w:t>
            </w:r>
          </w:p>
        </w:tc>
        <w:tc>
          <w:tcPr>
            <w:tcW w:w="1356" w:type="pct"/>
            <w:vMerge w:val="continue"/>
            <w:tcBorders>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1313"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283"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辅导员</w:t>
            </w:r>
          </w:p>
        </w:tc>
        <w:tc>
          <w:tcPr>
            <w:tcW w:w="308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1.身份证原件，港澳生需提供永久性居民身份证原件及复印件和港澳通行证原件及复印件（*）；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2.广州航海学院公开招聘事业编制工作人员报名表（*）；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3.最高学历、学位证（境外须同时提供教育部出具学历认证）（*）；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4.党员材料（需由基层党组织出具的材料）（*）；</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5.高校工作经历证明（须同时提供单位人事证明、劳动合同及社保缴费证明）（*）。</w:t>
            </w:r>
          </w:p>
        </w:tc>
        <w:tc>
          <w:tcPr>
            <w:tcW w:w="1356" w:type="pct"/>
            <w:vMerge w:val="continue"/>
            <w:tcBorders>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1326"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283"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财务工作人员</w:t>
            </w:r>
          </w:p>
        </w:tc>
        <w:tc>
          <w:tcPr>
            <w:tcW w:w="3082"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1.身份证原件，港澳生需提供永久性居民身份证原件及复印件和港澳通行证原件及复印件（*）；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2.广州航海学院公开招聘事业编制工作人员报名表（*）；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3.最高学历、学位证（境外须同时提供教育部出具学历认证）（*）；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4.高校工作经历证明（须同时提供单位人事证明、劳动合同及社保缴费证明）（*）；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5.岗位要求的其他材料（如相近专业认定材料、毕业院校盖章的成绩单等）。</w:t>
            </w:r>
          </w:p>
        </w:tc>
        <w:tc>
          <w:tcPr>
            <w:tcW w:w="1356" w:type="pct"/>
            <w:vMerge w:val="continue"/>
            <w:tcBorders>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shd w:val="clear" w:color="auto" w:fill="auto"/>
          <w:tblCellMar>
            <w:top w:w="0" w:type="dxa"/>
            <w:left w:w="108" w:type="dxa"/>
            <w:bottom w:w="0" w:type="dxa"/>
            <w:right w:w="108" w:type="dxa"/>
          </w:tblCellMar>
        </w:tblPrEx>
        <w:trPr>
          <w:trHeight w:val="1394"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283"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审计工作人员</w:t>
            </w:r>
          </w:p>
        </w:tc>
        <w:tc>
          <w:tcPr>
            <w:tcW w:w="3082" w:type="pct"/>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1.身份证原件，港澳生需提供永久性居民身份证原件及复印件和港澳通行证原件及复印件（*）；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2.广州航海学院公开招聘事业编制工作人员报名表（*）；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3.最高学历、学位证（境外须同时提供教育部出具学历认证）（*）；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4.2年工程造价工作经历（须同时提供单位人事证明、劳动合同及社保缴费证明）（*）；</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5.岗位要求的其他材料（如相近专业认定材料、毕业院校盖章的成绩单等）。</w:t>
            </w:r>
          </w:p>
        </w:tc>
        <w:tc>
          <w:tcPr>
            <w:tcW w:w="1356" w:type="pct"/>
            <w:vMerge w:val="continue"/>
            <w:tcBorders>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bl>
    <w:p>
      <w:pPr>
        <w:widowControl w:val="0"/>
        <w:numPr>
          <w:ilvl w:val="0"/>
          <w:numId w:val="0"/>
        </w:numPr>
        <w:jc w:val="both"/>
        <w:rPr>
          <w:rFonts w:hint="default" w:ascii="仿宋" w:hAnsi="仿宋" w:eastAsia="仿宋"/>
          <w:sz w:val="32"/>
          <w:szCs w:val="32"/>
          <w:lang w:val="en-US" w:eastAsia="zh-CN"/>
        </w:rPr>
      </w:pPr>
    </w:p>
    <w:sectPr>
      <w:pgSz w:w="16838" w:h="11906" w:orient="landscape"/>
      <w:pgMar w:top="1440" w:right="1080" w:bottom="1440"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YTAzN2I2OTYxZTFlNDhlNGExNGJjNjg1ZTY3OWQifQ=="/>
  </w:docVars>
  <w:rsids>
    <w:rsidRoot w:val="012639D8"/>
    <w:rsid w:val="00B561ED"/>
    <w:rsid w:val="012639D8"/>
    <w:rsid w:val="02B0310F"/>
    <w:rsid w:val="02EF67D4"/>
    <w:rsid w:val="02F3030A"/>
    <w:rsid w:val="05656433"/>
    <w:rsid w:val="071C0050"/>
    <w:rsid w:val="0A740EC6"/>
    <w:rsid w:val="0AB86E16"/>
    <w:rsid w:val="103F5AD3"/>
    <w:rsid w:val="12936B6A"/>
    <w:rsid w:val="12C56763"/>
    <w:rsid w:val="170A5CEB"/>
    <w:rsid w:val="193B4217"/>
    <w:rsid w:val="196A1E12"/>
    <w:rsid w:val="1EF15D79"/>
    <w:rsid w:val="1F8452B0"/>
    <w:rsid w:val="20EC135F"/>
    <w:rsid w:val="229B0E34"/>
    <w:rsid w:val="240B3BFA"/>
    <w:rsid w:val="244A4D1A"/>
    <w:rsid w:val="275A34C6"/>
    <w:rsid w:val="29D423CF"/>
    <w:rsid w:val="2CEE6685"/>
    <w:rsid w:val="2E293BF2"/>
    <w:rsid w:val="2F432A92"/>
    <w:rsid w:val="34D30F5B"/>
    <w:rsid w:val="35BC359E"/>
    <w:rsid w:val="39621849"/>
    <w:rsid w:val="3AD924FC"/>
    <w:rsid w:val="3DC079A3"/>
    <w:rsid w:val="3DD9774C"/>
    <w:rsid w:val="40E9264F"/>
    <w:rsid w:val="49DE18DD"/>
    <w:rsid w:val="4D79745A"/>
    <w:rsid w:val="4F38383D"/>
    <w:rsid w:val="536472D8"/>
    <w:rsid w:val="53D6626A"/>
    <w:rsid w:val="5437163E"/>
    <w:rsid w:val="54AD082A"/>
    <w:rsid w:val="56733C67"/>
    <w:rsid w:val="5F661D01"/>
    <w:rsid w:val="5FE64BF0"/>
    <w:rsid w:val="63D569C5"/>
    <w:rsid w:val="641066DF"/>
    <w:rsid w:val="67B82A4E"/>
    <w:rsid w:val="68F62348"/>
    <w:rsid w:val="70E4517B"/>
    <w:rsid w:val="75152017"/>
    <w:rsid w:val="762A1882"/>
    <w:rsid w:val="7AD20288"/>
    <w:rsid w:val="7DC12ACC"/>
    <w:rsid w:val="7FB6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HTML Definition"/>
    <w:basedOn w:val="6"/>
    <w:qFormat/>
    <w:uiPriority w:val="0"/>
  </w:style>
  <w:style w:type="character" w:styleId="9">
    <w:name w:val="HTML Variable"/>
    <w:basedOn w:val="6"/>
    <w:qFormat/>
    <w:uiPriority w:val="0"/>
  </w:style>
  <w:style w:type="character" w:styleId="10">
    <w:name w:val="Hyperlink"/>
    <w:basedOn w:val="6"/>
    <w:qFormat/>
    <w:uiPriority w:val="0"/>
    <w:rPr>
      <w:color w:val="333333"/>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character" w:customStyle="1" w:styleId="13">
    <w:name w:val="txt"/>
    <w:basedOn w:val="6"/>
    <w:qFormat/>
    <w:uiPriority w:val="0"/>
    <w:rPr>
      <w:color w:val="FFFFFF"/>
      <w:sz w:val="19"/>
      <w:szCs w:val="19"/>
    </w:rPr>
  </w:style>
  <w:style w:type="character" w:customStyle="1" w:styleId="14">
    <w:name w:val="others"/>
    <w:basedOn w:val="6"/>
    <w:qFormat/>
    <w:uiPriority w:val="0"/>
  </w:style>
  <w:style w:type="character" w:customStyle="1" w:styleId="15">
    <w:name w:val="layui-this"/>
    <w:basedOn w:val="6"/>
    <w:qFormat/>
    <w:uiPriority w:val="0"/>
    <w:rPr>
      <w:bdr w:val="single" w:color="EEEEEE" w:sz="6" w:space="0"/>
      <w:shd w:val="clear" w:fill="FFFFFF"/>
    </w:rPr>
  </w:style>
  <w:style w:type="character" w:customStyle="1" w:styleId="16">
    <w:name w:val="first-child"/>
    <w:basedOn w:val="6"/>
    <w:qFormat/>
    <w:uiPriority w:val="0"/>
  </w:style>
  <w:style w:type="character" w:customStyle="1" w:styleId="17">
    <w:name w:val="layui-laypage-curr"/>
    <w:basedOn w:val="6"/>
    <w:qFormat/>
    <w:uiPriority w:val="0"/>
  </w:style>
  <w:style w:type="character" w:customStyle="1" w:styleId="18">
    <w:name w:val="txtbg"/>
    <w:basedOn w:val="6"/>
    <w:qFormat/>
    <w:uiPriority w:val="0"/>
    <w:rPr>
      <w:shd w:val="clear" w:fill="000000"/>
    </w:rPr>
  </w:style>
  <w:style w:type="character" w:customStyle="1" w:styleId="19">
    <w:name w:val="llcs"/>
    <w:basedOn w:val="6"/>
    <w:qFormat/>
    <w:uiPriority w:val="0"/>
  </w:style>
  <w:style w:type="character" w:customStyle="1" w:styleId="20">
    <w:name w:val="hover24"/>
    <w:basedOn w:val="6"/>
    <w:qFormat/>
    <w:uiPriority w:val="0"/>
    <w:rPr>
      <w:color w:val="5FB878"/>
    </w:rPr>
  </w:style>
  <w:style w:type="character" w:customStyle="1" w:styleId="21">
    <w:name w:val="hover25"/>
    <w:basedOn w:val="6"/>
    <w:qFormat/>
    <w:uiPriority w:val="0"/>
    <w:rPr>
      <w:color w:val="FFFFFF"/>
    </w:rPr>
  </w:style>
  <w:style w:type="character" w:customStyle="1" w:styleId="22">
    <w:name w:val="hover26"/>
    <w:basedOn w:val="6"/>
    <w:qFormat/>
    <w:uiPriority w:val="0"/>
    <w:rPr>
      <w:color w:val="5FB87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966</Words>
  <Characters>1007</Characters>
  <Lines>0</Lines>
  <Paragraphs>0</Paragraphs>
  <TotalTime>2</TotalTime>
  <ScaleCrop>false</ScaleCrop>
  <LinksUpToDate>false</LinksUpToDate>
  <CharactersWithSpaces>1007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2021-07-21T09:59:00Z</dcterms:created>
  <dc:creator>广大邱鹏昆（Kuntin）</dc:creator>
  <cp:lastModifiedBy>亮仔</cp:lastModifiedBy>
  <cp:lastPrinted>2023-05-30T00:47:00Z</cp:lastPrinted>
  <dcterms:modified xsi:type="dcterms:W3CDTF">2023-05-30T01:58:42Z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58FA1672F12143258F12801A52169ABC_13</vt:lpwstr>
  </property>
</Properties>
</file>