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55"/>
        </w:tabs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widowControl/>
        <w:tabs>
          <w:tab w:val="left" w:pos="11955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bidi="ar"/>
        </w:rPr>
      </w:pPr>
      <w:r>
        <w:rPr>
          <w:rFonts w:hint="eastAsia" w:ascii="方正小标宋简体" w:eastAsia="方正小标宋简体"/>
          <w:sz w:val="44"/>
          <w:szCs w:val="44"/>
          <w:lang w:bidi="ar"/>
        </w:rPr>
        <w:t>家政服务师资情况表</w:t>
      </w:r>
    </w:p>
    <w:p>
      <w:pPr>
        <w:widowControl/>
        <w:tabs>
          <w:tab w:val="left" w:pos="11955"/>
        </w:tabs>
        <w:spacing w:line="48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917"/>
        <w:gridCol w:w="960"/>
        <w:gridCol w:w="2745"/>
        <w:gridCol w:w="3225"/>
        <w:gridCol w:w="18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职业资格等级证书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专业技术资格证书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专职/兼职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tabs>
                <w:tab w:val="left" w:pos="11955"/>
              </w:tabs>
              <w:spacing w:line="48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填报人：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联系电话：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   填报时间：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widowControl/>
        <w:rPr>
          <w:rFonts w:ascii="黑体" w:hAnsi="黑体" w:eastAsia="黑体" w:cs="黑体"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_GB2312" w:eastAsia="仿宋_GB2312"/>
        <w:sz w:val="28"/>
      </w:rPr>
    </w:pPr>
    <w:r>
      <w:rPr>
        <w:sz w:val="28"/>
        <w:szCs w:val="28"/>
        <w:lang w:val="zh-CN"/>
      </w:rPr>
      <w:t xml:space="preserve">— </w:t>
    </w:r>
    <w:r>
      <w:rPr>
        <w:rFonts w:eastAsia="仿宋_GB2312"/>
        <w:sz w:val="28"/>
        <w:szCs w:val="22"/>
      </w:rPr>
      <w:fldChar w:fldCharType="begin"/>
    </w:r>
    <w:r>
      <w:rPr>
        <w:rFonts w:eastAsia="仿宋_GB2312"/>
        <w:sz w:val="28"/>
      </w:rPr>
      <w:instrText xml:space="preserve">PAGE    \* MERGEFORMAT</w:instrText>
    </w:r>
    <w:r>
      <w:rPr>
        <w:rFonts w:eastAsia="仿宋_GB2312"/>
        <w:sz w:val="28"/>
        <w:szCs w:val="22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7 -</w:t>
    </w:r>
    <w:r>
      <w:rPr>
        <w:sz w:val="24"/>
        <w:szCs w:val="24"/>
      </w:rPr>
      <w:fldChar w:fldCharType="end"/>
    </w:r>
  </w:p>
  <w:p>
    <w:pPr>
      <w:pStyle w:val="2"/>
    </w:pPr>
  </w:p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_GB2312" w:eastAsia="仿宋_GB2312"/>
        <w:sz w:val="28"/>
      </w:rPr>
    </w:pPr>
    <w:r>
      <w:rPr>
        <w:sz w:val="28"/>
        <w:szCs w:val="28"/>
        <w:lang w:val="zh-CN"/>
      </w:rPr>
      <w:t xml:space="preserve">— </w:t>
    </w:r>
    <w:r>
      <w:rPr>
        <w:rFonts w:eastAsia="仿宋_GB2312"/>
        <w:sz w:val="28"/>
        <w:szCs w:val="22"/>
      </w:rPr>
      <w:fldChar w:fldCharType="begin"/>
    </w:r>
    <w:r>
      <w:rPr>
        <w:rFonts w:eastAsia="仿宋_GB2312"/>
        <w:sz w:val="28"/>
      </w:rPr>
      <w:instrText xml:space="preserve">PAGE    \* MERGEFORMAT</w:instrText>
    </w:r>
    <w:r>
      <w:rPr>
        <w:rFonts w:eastAsia="仿宋_GB2312"/>
        <w:sz w:val="28"/>
        <w:szCs w:val="22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4FB5"/>
    <w:rsid w:val="0DBE72BA"/>
    <w:rsid w:val="110E643F"/>
    <w:rsid w:val="253D3FB1"/>
    <w:rsid w:val="774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＆ xian</cp:lastModifiedBy>
  <dcterms:modified xsi:type="dcterms:W3CDTF">2021-08-30T02:23:44Z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34173967B648400F84FA944D39518062</vt:lpwstr>
  </property>
</Properties>
</file>