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初次职称考核认定申报指南</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2F2F2F"/>
          <w:sz w:val="28"/>
          <w:szCs w:val="28"/>
        </w:rPr>
      </w:pPr>
      <w:r>
        <w:rPr>
          <w:rFonts w:hint="eastAsia" w:ascii="黑体" w:hAnsi="黑体" w:eastAsia="黑体" w:cs="黑体"/>
          <w:i w:val="0"/>
          <w:caps w:val="0"/>
          <w:color w:val="333333"/>
          <w:spacing w:val="0"/>
          <w:sz w:val="32"/>
          <w:szCs w:val="32"/>
          <w:lang w:eastAsia="zh-CN"/>
        </w:rPr>
        <w:t>一、</w:t>
      </w:r>
      <w:r>
        <w:rPr>
          <w:rFonts w:hint="eastAsia" w:ascii="黑体" w:hAnsi="黑体" w:eastAsia="黑体" w:cs="黑体"/>
          <w:i w:val="0"/>
          <w:caps w:val="0"/>
          <w:color w:val="333333"/>
          <w:spacing w:val="0"/>
          <w:sz w:val="32"/>
          <w:szCs w:val="32"/>
        </w:rPr>
        <w:t>对象范围</w:t>
      </w:r>
      <w:r>
        <w:rPr>
          <w:rFonts w:hint="eastAsia" w:ascii="黑体" w:hAnsi="黑体" w:eastAsia="黑体" w:cs="黑体"/>
          <w:i w:val="0"/>
          <w:caps w:val="0"/>
          <w:color w:val="333333"/>
          <w:spacing w:val="0"/>
          <w:sz w:val="28"/>
          <w:szCs w:val="28"/>
        </w:rPr>
        <w:br w:type="textWrapping"/>
      </w:r>
      <w:r>
        <w:rPr>
          <w:rFonts w:hint="eastAsia" w:ascii="仿宋_GB2312" w:hAnsi="仿宋_GB2312" w:eastAsia="仿宋_GB2312" w:cs="仿宋_GB2312"/>
          <w:i w:val="0"/>
          <w:caps w:val="0"/>
          <w:color w:val="333333"/>
          <w:spacing w:val="0"/>
          <w:sz w:val="28"/>
          <w:szCs w:val="28"/>
        </w:rPr>
        <w:t>　　</w:t>
      </w:r>
      <w:r>
        <w:rPr>
          <w:rFonts w:hint="eastAsia" w:ascii="仿宋_GB2312" w:hAnsi="仿宋_GB2312" w:eastAsia="仿宋_GB2312" w:cs="仿宋_GB2312"/>
          <w:color w:val="auto"/>
          <w:sz w:val="32"/>
          <w:szCs w:val="32"/>
          <w:lang w:eastAsia="zh-CN"/>
        </w:rPr>
        <w:t>在我市各种所有制的企业、事业单位、社会团体、个体经济组织等用人单位（以下简称用人单位）中从事专业技术工作，具备</w:t>
      </w:r>
      <w:r>
        <w:rPr>
          <w:rFonts w:hint="eastAsia" w:ascii="仿宋_GB2312" w:hAnsi="仿宋_GB2312" w:eastAsia="仿宋_GB2312" w:cs="仿宋_GB2312"/>
          <w:color w:val="auto"/>
          <w:sz w:val="32"/>
          <w:szCs w:val="32"/>
          <w:highlight w:val="none"/>
          <w:lang w:eastAsia="zh-CN"/>
        </w:rPr>
        <w:t>国家承认的博士研究生、硕士研究生、大学本科、大学专科、中专毕业等学历的全日制普通大中专院校毕业生</w:t>
      </w:r>
      <w:r>
        <w:rPr>
          <w:rFonts w:hint="eastAsia" w:ascii="仿宋_GB2312" w:hAnsi="仿宋_GB2312" w:eastAsia="仿宋_GB2312" w:cs="仿宋_GB2312"/>
          <w:color w:val="auto"/>
          <w:sz w:val="32"/>
          <w:szCs w:val="32"/>
          <w:highlight w:val="none"/>
          <w:lang w:val="en-US" w:eastAsia="zh-CN"/>
        </w:rPr>
        <w:t>，以及技工院校毕业生</w:t>
      </w:r>
      <w:r>
        <w:rPr>
          <w:rFonts w:hint="eastAsia" w:ascii="仿宋_GB2312" w:hAnsi="仿宋_GB2312" w:eastAsia="仿宋_GB2312" w:cs="仿宋_GB2312"/>
          <w:color w:val="auto"/>
          <w:sz w:val="32"/>
          <w:szCs w:val="32"/>
          <w:highlight w:val="none"/>
          <w:lang w:eastAsia="zh-CN"/>
        </w:rPr>
        <w:t>。考核认定的职</w:t>
      </w:r>
      <w:r>
        <w:rPr>
          <w:rFonts w:hint="eastAsia" w:ascii="仿宋_GB2312" w:hAnsi="仿宋_GB2312" w:eastAsia="仿宋_GB2312" w:cs="仿宋_GB2312"/>
          <w:color w:val="auto"/>
          <w:sz w:val="32"/>
          <w:szCs w:val="32"/>
          <w:lang w:eastAsia="zh-CN"/>
        </w:rPr>
        <w:t>称层级范围包括员级、助理</w:t>
      </w:r>
      <w:r>
        <w:rPr>
          <w:rFonts w:hint="eastAsia" w:ascii="仿宋_GB2312" w:hAnsi="仿宋_GB2312" w:eastAsia="仿宋_GB2312" w:cs="仿宋_GB2312"/>
          <w:color w:val="auto"/>
          <w:kern w:val="0"/>
          <w:sz w:val="32"/>
          <w:szCs w:val="32"/>
          <w:lang w:eastAsia="zh-CN"/>
        </w:rPr>
        <w:t>级、中级三个层级。</w:t>
      </w:r>
      <w:r>
        <w:rPr>
          <w:rFonts w:hint="eastAsia" w:ascii="仿宋_GB2312" w:hAnsi="仿宋_GB2312" w:eastAsia="仿宋_GB2312" w:cs="仿宋_GB2312"/>
          <w:color w:val="2F2F2F"/>
          <w:sz w:val="28"/>
          <w:szCs w:val="28"/>
        </w:rPr>
        <w:br w:type="textWrapping"/>
      </w:r>
      <w:r>
        <w:rPr>
          <w:rFonts w:hint="eastAsia" w:ascii="黑体" w:hAnsi="黑体" w:eastAsia="黑体" w:cs="黑体"/>
          <w:color w:val="2F2F2F"/>
          <w:sz w:val="28"/>
          <w:szCs w:val="28"/>
        </w:rPr>
        <w:t>　</w:t>
      </w:r>
      <w:r>
        <w:rPr>
          <w:rFonts w:hint="eastAsia" w:ascii="黑体" w:hAnsi="黑体" w:eastAsia="黑体" w:cs="黑体"/>
          <w:color w:val="2F2F2F"/>
          <w:sz w:val="28"/>
          <w:szCs w:val="28"/>
          <w:lang w:val="en-US" w:eastAsia="zh-CN"/>
        </w:rPr>
        <w:t xml:space="preserve">   </w:t>
      </w:r>
      <w:r>
        <w:rPr>
          <w:rFonts w:hint="eastAsia" w:ascii="黑体" w:hAnsi="黑体" w:eastAsia="黑体" w:cs="黑体"/>
          <w:color w:val="2F2F2F"/>
          <w:sz w:val="32"/>
          <w:szCs w:val="32"/>
          <w:lang w:eastAsia="zh-CN"/>
        </w:rPr>
        <w:t>二、</w:t>
      </w:r>
      <w:r>
        <w:rPr>
          <w:rFonts w:hint="eastAsia" w:ascii="黑体" w:hAnsi="黑体" w:eastAsia="黑体" w:cs="黑体"/>
          <w:color w:val="2F2F2F"/>
          <w:sz w:val="32"/>
          <w:szCs w:val="32"/>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shd w:val="clear" w:color="auto" w:fill="FFFFFF"/>
          <w:lang w:eastAsia="zh-CN"/>
        </w:rPr>
        <w:t>申报人</w:t>
      </w:r>
      <w:r>
        <w:rPr>
          <w:rFonts w:hint="eastAsia" w:ascii="仿宋_GB2312" w:hAnsi="仿宋_GB2312" w:eastAsia="仿宋_GB2312" w:cs="仿宋_GB2312"/>
          <w:color w:val="auto"/>
          <w:kern w:val="0"/>
          <w:sz w:val="32"/>
          <w:szCs w:val="32"/>
          <w:lang w:eastAsia="zh-CN"/>
        </w:rPr>
        <w:t>从事与所学专业对口或相近的专业技术工作，并符合以下条件的，可申请</w:t>
      </w:r>
      <w:r>
        <w:rPr>
          <w:rFonts w:hint="eastAsia" w:ascii="仿宋_GB2312" w:hAnsi="仿宋_GB2312" w:eastAsia="仿宋_GB2312" w:cs="仿宋_GB2312"/>
          <w:color w:val="auto"/>
          <w:sz w:val="32"/>
          <w:szCs w:val="32"/>
          <w:lang w:val="en-US" w:eastAsia="zh-CN"/>
        </w:rPr>
        <w:t>初次职称考核认定</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lang w:eastAsia="zh-CN"/>
        </w:rPr>
        <w:t>中专</w:t>
      </w:r>
      <w:r>
        <w:rPr>
          <w:rFonts w:hint="eastAsia" w:ascii="仿宋_GB2312" w:hAnsi="仿宋_GB2312" w:eastAsia="仿宋_GB2312" w:cs="仿宋_GB2312"/>
          <w:color w:val="auto"/>
          <w:kern w:val="0"/>
          <w:sz w:val="32"/>
          <w:szCs w:val="32"/>
          <w:lang w:val="en-US" w:eastAsia="zh-CN"/>
        </w:rPr>
        <w:t>或</w:t>
      </w:r>
      <w:r>
        <w:rPr>
          <w:rFonts w:hint="eastAsia" w:ascii="仿宋_GB2312" w:hAnsi="仿宋_GB2312" w:eastAsia="仿宋_GB2312" w:cs="仿宋_GB2312"/>
          <w:spacing w:val="11"/>
          <w:sz w:val="32"/>
          <w:szCs w:val="32"/>
        </w:rPr>
        <w:t>技工院校中级技工班</w:t>
      </w:r>
      <w:r>
        <w:rPr>
          <w:rFonts w:hint="eastAsia" w:ascii="仿宋_GB2312" w:hAnsi="仿宋_GB2312" w:eastAsia="仿宋_GB2312" w:cs="仿宋_GB2312"/>
          <w:color w:val="auto"/>
          <w:kern w:val="0"/>
          <w:sz w:val="32"/>
          <w:szCs w:val="32"/>
          <w:lang w:eastAsia="zh-CN"/>
        </w:rPr>
        <w:t>毕业后，从事专业技术工作</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年以上，并取得业绩，可考核认定为员级职称；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lang w:eastAsia="zh-CN"/>
        </w:rPr>
        <w:t>大学专科</w:t>
      </w:r>
      <w:r>
        <w:rPr>
          <w:rFonts w:hint="eastAsia" w:ascii="仿宋_GB2312" w:hAnsi="仿宋_GB2312" w:eastAsia="仿宋_GB2312" w:cs="仿宋_GB2312"/>
          <w:color w:val="auto"/>
          <w:kern w:val="0"/>
          <w:sz w:val="32"/>
          <w:szCs w:val="32"/>
          <w:lang w:val="en-US" w:eastAsia="zh-CN"/>
        </w:rPr>
        <w:t>或</w:t>
      </w:r>
      <w:r>
        <w:rPr>
          <w:rFonts w:hint="eastAsia" w:ascii="仿宋_GB2312" w:hAnsi="仿宋_GB2312" w:eastAsia="仿宋_GB2312" w:cs="仿宋_GB2312"/>
          <w:spacing w:val="11"/>
          <w:sz w:val="32"/>
          <w:szCs w:val="32"/>
        </w:rPr>
        <w:t>技工院校高级</w:t>
      </w:r>
      <w:r>
        <w:rPr>
          <w:rFonts w:hint="eastAsia" w:ascii="仿宋_GB2312" w:hAnsi="仿宋_GB2312" w:eastAsia="仿宋_GB2312" w:cs="仿宋_GB2312"/>
          <w:spacing w:val="11"/>
          <w:sz w:val="32"/>
          <w:szCs w:val="32"/>
          <w:lang w:eastAsia="zh-CN"/>
        </w:rPr>
        <w:t>技</w:t>
      </w:r>
      <w:r>
        <w:rPr>
          <w:rFonts w:hint="eastAsia" w:ascii="仿宋_GB2312" w:hAnsi="仿宋_GB2312" w:eastAsia="仿宋_GB2312" w:cs="仿宋_GB2312"/>
          <w:spacing w:val="11"/>
          <w:sz w:val="32"/>
          <w:szCs w:val="32"/>
        </w:rPr>
        <w:t>工班毕业</w:t>
      </w:r>
      <w:r>
        <w:rPr>
          <w:rFonts w:hint="eastAsia" w:ascii="仿宋_GB2312" w:hAnsi="仿宋_GB2312" w:eastAsia="仿宋_GB2312" w:cs="仿宋_GB2312"/>
          <w:color w:val="auto"/>
          <w:kern w:val="0"/>
          <w:sz w:val="32"/>
          <w:szCs w:val="32"/>
          <w:lang w:eastAsia="zh-CN"/>
        </w:rPr>
        <w:t>后，从事专业技术工作</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年以上，并取得业绩，可考核认定为助理级职称；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739" w:firstLineChars="231"/>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大学本科</w:t>
      </w:r>
      <w:r>
        <w:rPr>
          <w:rFonts w:hint="eastAsia" w:ascii="仿宋_GB2312" w:hAnsi="仿宋_GB2312" w:eastAsia="仿宋_GB2312" w:cs="仿宋_GB2312"/>
          <w:color w:val="auto"/>
          <w:kern w:val="0"/>
          <w:sz w:val="32"/>
          <w:szCs w:val="32"/>
          <w:lang w:val="en-US" w:eastAsia="zh-CN"/>
        </w:rPr>
        <w:t>或</w:t>
      </w:r>
      <w:r>
        <w:rPr>
          <w:rFonts w:hint="eastAsia" w:ascii="仿宋_GB2312" w:hAnsi="仿宋_GB2312" w:eastAsia="仿宋_GB2312" w:cs="仿宋_GB2312"/>
          <w:spacing w:val="11"/>
          <w:sz w:val="32"/>
          <w:szCs w:val="32"/>
        </w:rPr>
        <w:t>预备技师（技师）班</w:t>
      </w:r>
      <w:r>
        <w:rPr>
          <w:rFonts w:hint="eastAsia" w:ascii="仿宋_GB2312" w:hAnsi="仿宋_GB2312" w:eastAsia="仿宋_GB2312" w:cs="仿宋_GB2312"/>
          <w:color w:val="auto"/>
          <w:kern w:val="0"/>
          <w:sz w:val="32"/>
          <w:szCs w:val="32"/>
          <w:lang w:eastAsia="zh-CN"/>
        </w:rPr>
        <w:t>毕业后，从事专业技术工作</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年以上，并取得业绩，可考核认定为助理级职称；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17" w:leftChars="8" w:right="0" w:rightChars="0" w:firstLine="617" w:firstLineChars="193"/>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lang w:eastAsia="zh-CN"/>
        </w:rPr>
        <w:t>研究生班毕业或获得双学士学位后，从事专业技术工作</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年以上，并取得业绩，可考核认定为助理级职称；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lang w:eastAsia="zh-CN"/>
        </w:rPr>
        <w:t>硕士研究生毕业，从事专业技术工作，可考核认定为助理级职称；从事专业技术工作</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年以上，并取得业绩，可考核认定为中级职称；</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lang w:eastAsia="zh-CN"/>
        </w:rPr>
        <w:t>博士研究生毕业，从事专业技术工作，可考核认定为中级职称。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有下列情形</w:t>
      </w:r>
      <w:r>
        <w:rPr>
          <w:rFonts w:hint="eastAsia" w:ascii="仿宋_GB2312" w:hAnsi="仿宋_GB2312" w:eastAsia="仿宋_GB2312" w:cs="仿宋_GB2312"/>
          <w:b/>
          <w:bCs/>
          <w:color w:val="auto"/>
          <w:sz w:val="32"/>
          <w:szCs w:val="32"/>
          <w:lang w:eastAsia="zh-CN"/>
        </w:rPr>
        <w:t>之一的，不符合</w:t>
      </w:r>
      <w:r>
        <w:rPr>
          <w:rFonts w:hint="eastAsia" w:ascii="仿宋_GB2312" w:hAnsi="仿宋_GB2312" w:eastAsia="仿宋_GB2312" w:cs="仿宋_GB2312"/>
          <w:b/>
          <w:bCs/>
          <w:color w:val="auto"/>
          <w:kern w:val="0"/>
          <w:sz w:val="32"/>
          <w:szCs w:val="32"/>
          <w:lang w:eastAsia="zh-CN"/>
        </w:rPr>
        <w:t>初次职称</w:t>
      </w:r>
      <w:r>
        <w:rPr>
          <w:rFonts w:hint="eastAsia" w:ascii="仿宋_GB2312" w:hAnsi="仿宋_GB2312" w:eastAsia="仿宋_GB2312" w:cs="仿宋_GB2312"/>
          <w:b/>
          <w:bCs/>
          <w:color w:val="auto"/>
          <w:sz w:val="32"/>
          <w:szCs w:val="32"/>
          <w:lang w:eastAsia="zh-CN"/>
        </w:rPr>
        <w:t>考核认定条件</w:t>
      </w:r>
      <w:r>
        <w:rPr>
          <w:rFonts w:hint="eastAsia" w:ascii="仿宋_GB2312" w:hAnsi="仿宋_GB2312" w:eastAsia="仿宋_GB2312" w:cs="仿宋_GB2312"/>
          <w:b/>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从事专业技术工作与所学专业不相关、不相近的；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2.非全日制学历的；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3.已取得职称的；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left="0" w:leftChars="0" w:right="0" w:rightChars="0"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不服从用人单位工作安排或不胜任专业技术岗位工作的或年度考核不称职、基本称职的。</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right="0" w:rightChars="0" w:firstLine="640" w:firstLineChars="200"/>
        <w:jc w:val="left"/>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lang w:eastAsia="zh-CN"/>
        </w:rPr>
        <w:t>三、</w:t>
      </w:r>
      <w:r>
        <w:rPr>
          <w:rFonts w:hint="eastAsia" w:ascii="黑体" w:hAnsi="黑体" w:eastAsia="黑体" w:cs="黑体"/>
          <w:i w:val="0"/>
          <w:caps w:val="0"/>
          <w:color w:val="333333"/>
          <w:spacing w:val="0"/>
          <w:sz w:val="32"/>
          <w:szCs w:val="32"/>
        </w:rPr>
        <w:t>材料要求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shd w:val="clear" w:color="auto" w:fill="FFFFFF"/>
          <w:lang w:eastAsia="zh-CN"/>
        </w:rPr>
      </w:pPr>
      <w:r>
        <w:rPr>
          <w:rFonts w:hint="eastAsia" w:ascii="仿宋_GB2312" w:hAnsi="仿宋_GB2312" w:eastAsia="仿宋_GB2312" w:cs="仿宋_GB2312"/>
          <w:bCs/>
          <w:color w:val="auto"/>
          <w:kern w:val="2"/>
          <w:sz w:val="32"/>
          <w:szCs w:val="32"/>
          <w:shd w:val="clear" w:color="auto" w:fill="FFFFFF"/>
          <w:lang w:val="en-US" w:eastAsia="zh-CN"/>
        </w:rPr>
        <w:t>（一）</w:t>
      </w:r>
      <w:r>
        <w:rPr>
          <w:rFonts w:hint="eastAsia" w:ascii="仿宋_GB2312" w:hAnsi="仿宋_GB2312" w:eastAsia="仿宋_GB2312" w:cs="仿宋_GB2312"/>
          <w:bCs/>
          <w:color w:val="auto"/>
          <w:kern w:val="2"/>
          <w:sz w:val="32"/>
          <w:szCs w:val="32"/>
          <w:shd w:val="clear" w:color="auto" w:fill="FFFFFF"/>
          <w:lang w:eastAsia="zh-CN"/>
        </w:rPr>
        <w:t>初次职称考核认定申报表一</w:t>
      </w:r>
      <w:r>
        <w:rPr>
          <w:rFonts w:hint="eastAsia" w:ascii="仿宋_GB2312" w:hAnsi="仿宋_GB2312" w:eastAsia="仿宋_GB2312" w:cs="仿宋_GB2312"/>
          <w:bCs/>
          <w:color w:val="auto"/>
          <w:kern w:val="2"/>
          <w:sz w:val="32"/>
          <w:szCs w:val="32"/>
          <w:shd w:val="clear" w:color="auto" w:fill="FFFFFF"/>
          <w:lang w:val="en-US" w:eastAsia="zh-CN"/>
        </w:rPr>
        <w:t>式一</w:t>
      </w:r>
      <w:r>
        <w:rPr>
          <w:rFonts w:hint="eastAsia" w:ascii="仿宋_GB2312" w:hAnsi="仿宋_GB2312" w:eastAsia="仿宋_GB2312" w:cs="仿宋_GB2312"/>
          <w:bCs/>
          <w:color w:val="auto"/>
          <w:kern w:val="2"/>
          <w:sz w:val="32"/>
          <w:szCs w:val="32"/>
          <w:shd w:val="clear" w:color="auto" w:fill="FFFFFF"/>
          <w:lang w:eastAsia="zh-CN"/>
        </w:rPr>
        <w:t>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right="0" w:rightChars="0" w:firstLine="640" w:firstLineChars="200"/>
        <w:jc w:val="left"/>
        <w:textAlignment w:val="auto"/>
        <w:rPr>
          <w:rFonts w:hint="eastAsia" w:ascii="仿宋_GB2312" w:hAnsi="仿宋_GB2312" w:eastAsia="仿宋_GB2312" w:cs="仿宋_GB2312"/>
          <w:bCs/>
          <w:color w:val="auto"/>
          <w:kern w:val="2"/>
          <w:sz w:val="32"/>
          <w:szCs w:val="32"/>
          <w:shd w:val="clear" w:color="auto" w:fill="FFFFFF"/>
          <w:lang w:eastAsia="zh-CN"/>
        </w:rPr>
      </w:pPr>
      <w:r>
        <w:rPr>
          <w:rFonts w:hint="eastAsia" w:ascii="仿宋_GB2312" w:hAnsi="仿宋_GB2312" w:eastAsia="仿宋_GB2312" w:cs="仿宋_GB2312"/>
          <w:bCs/>
          <w:color w:val="auto"/>
          <w:kern w:val="2"/>
          <w:sz w:val="32"/>
          <w:szCs w:val="32"/>
          <w:shd w:val="clear" w:color="auto" w:fill="FFFFFF"/>
          <w:lang w:val="en-US" w:eastAsia="zh-CN"/>
        </w:rPr>
        <w:t>（二）</w:t>
      </w:r>
      <w:r>
        <w:rPr>
          <w:rFonts w:hint="eastAsia" w:ascii="仿宋_GB2312" w:hAnsi="仿宋_GB2312" w:eastAsia="仿宋_GB2312" w:cs="仿宋_GB2312"/>
          <w:bCs/>
          <w:color w:val="auto"/>
          <w:kern w:val="2"/>
          <w:sz w:val="32"/>
          <w:szCs w:val="32"/>
          <w:shd w:val="clear" w:color="auto" w:fill="FFFFFF"/>
        </w:rPr>
        <w:t>业绩成果材料</w:t>
      </w:r>
      <w:r>
        <w:rPr>
          <w:rFonts w:hint="eastAsia" w:ascii="仿宋_GB2312" w:hAnsi="仿宋_GB2312" w:eastAsia="仿宋_GB2312" w:cs="仿宋_GB2312"/>
          <w:bCs/>
          <w:color w:val="auto"/>
          <w:kern w:val="2"/>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right="0" w:rightChars="0" w:firstLine="640" w:firstLineChars="200"/>
        <w:jc w:val="left"/>
        <w:textAlignment w:val="auto"/>
        <w:rPr>
          <w:rFonts w:hint="eastAsia" w:ascii="Times New Roman" w:hAnsi="Times New Roman" w:eastAsia="方正小标宋简体"/>
          <w:bCs/>
          <w:color w:val="auto"/>
          <w:kern w:val="2"/>
          <w:sz w:val="32"/>
          <w:szCs w:val="32"/>
          <w:shd w:val="clear" w:color="auto" w:fill="FFFFFF"/>
          <w:lang w:eastAsia="zh-CN"/>
        </w:rPr>
      </w:pPr>
      <w:r>
        <w:rPr>
          <w:rFonts w:hint="eastAsia" w:ascii="仿宋_GB2312" w:hAnsi="仿宋_GB2312" w:eastAsia="仿宋_GB2312" w:cs="仿宋_GB2312"/>
          <w:bCs/>
          <w:color w:val="auto"/>
          <w:kern w:val="2"/>
          <w:sz w:val="32"/>
          <w:szCs w:val="32"/>
          <w:shd w:val="clear" w:color="auto" w:fill="FFFFFF"/>
          <w:lang w:eastAsia="zh-CN"/>
        </w:rPr>
        <w:t>具体申报材料要求查看我市</w:t>
      </w:r>
      <w:r>
        <w:rPr>
          <w:rFonts w:hint="eastAsia" w:ascii="仿宋_GB2312" w:hAnsi="仿宋_GB2312" w:eastAsia="仿宋_GB2312" w:cs="仿宋_GB2312"/>
          <w:sz w:val="32"/>
          <w:szCs w:val="32"/>
          <w:lang w:eastAsia="zh-CN"/>
        </w:rPr>
        <w:t>各级职称评审委员会年度</w:t>
      </w:r>
      <w:r>
        <w:rPr>
          <w:rFonts w:hint="eastAsia" w:ascii="仿宋_GB2312" w:hAnsi="仿宋_GB2312" w:eastAsia="仿宋_GB2312" w:cs="仿宋_GB2312"/>
          <w:bCs/>
          <w:color w:val="auto"/>
          <w:kern w:val="2"/>
          <w:sz w:val="32"/>
          <w:szCs w:val="32"/>
          <w:shd w:val="clear" w:color="auto" w:fill="FFFFFF"/>
          <w:lang w:eastAsia="zh-CN"/>
        </w:rPr>
        <w:t>初次职称考核认定工作通知，</w:t>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i w:val="0"/>
          <w:caps w:val="0"/>
          <w:color w:val="0A57CB"/>
          <w:spacing w:val="0"/>
          <w:sz w:val="32"/>
          <w:szCs w:val="32"/>
          <w:u w:val="single"/>
          <w:shd w:val="clear" w:fill="FFFFFF"/>
        </w:rPr>
        <w:fldChar w:fldCharType="begin"/>
      </w:r>
      <w:r>
        <w:rPr>
          <w:rFonts w:hint="eastAsia" w:ascii="仿宋_GB2312" w:hAnsi="仿宋_GB2312" w:eastAsia="仿宋_GB2312" w:cs="仿宋_GB2312"/>
          <w:i w:val="0"/>
          <w:caps w:val="0"/>
          <w:color w:val="0A57CB"/>
          <w:spacing w:val="0"/>
          <w:sz w:val="32"/>
          <w:szCs w:val="32"/>
          <w:u w:val="single"/>
          <w:shd w:val="clear" w:fill="FFFFFF"/>
        </w:rPr>
        <w:instrText xml:space="preserve"> HYPERLINK "http://rsj.gz.gov.cn/ywzt/rcgz/gzzc/zcsb/pstz/gzsggzjpwhndpsgztz/" </w:instrText>
      </w:r>
      <w:r>
        <w:rPr>
          <w:rFonts w:hint="eastAsia" w:ascii="仿宋_GB2312" w:hAnsi="仿宋_GB2312" w:eastAsia="仿宋_GB2312" w:cs="仿宋_GB2312"/>
          <w:i w:val="0"/>
          <w:caps w:val="0"/>
          <w:color w:val="0A57CB"/>
          <w:spacing w:val="0"/>
          <w:sz w:val="32"/>
          <w:szCs w:val="32"/>
          <w:u w:val="single"/>
          <w:shd w:val="clear" w:fill="FFFFFF"/>
        </w:rPr>
        <w:fldChar w:fldCharType="separate"/>
      </w:r>
      <w:r>
        <w:rPr>
          <w:rStyle w:val="6"/>
          <w:rFonts w:hint="eastAsia" w:ascii="仿宋_GB2312" w:hAnsi="仿宋_GB2312" w:eastAsia="仿宋_GB2312" w:cs="仿宋_GB2312"/>
          <w:i w:val="0"/>
          <w:caps w:val="0"/>
          <w:color w:val="0A57CB"/>
          <w:spacing w:val="0"/>
          <w:sz w:val="32"/>
          <w:szCs w:val="32"/>
          <w:u w:val="single"/>
          <w:shd w:val="clear" w:fill="FFFFFF"/>
        </w:rPr>
        <w:t>http://rsj.gz.gov.cn/ywzt/rcgz/gzzc/zcsb/pstz/gzsggzjpwhndpsgztz/</w:t>
      </w:r>
      <w:r>
        <w:rPr>
          <w:rFonts w:hint="eastAsia" w:ascii="仿宋_GB2312" w:hAnsi="仿宋_GB2312" w:eastAsia="仿宋_GB2312" w:cs="仿宋_GB2312"/>
          <w:i w:val="0"/>
          <w:caps w:val="0"/>
          <w:color w:val="0A57CB"/>
          <w:spacing w:val="0"/>
          <w:sz w:val="32"/>
          <w:szCs w:val="32"/>
          <w:u w:val="single"/>
          <w:shd w:val="clear" w:fill="FFFFFF"/>
        </w:rPr>
        <w:fldChar w:fldCharType="end"/>
      </w:r>
      <w:r>
        <w:rPr>
          <w:rFonts w:hint="eastAsia" w:ascii="仿宋_GB2312" w:hAnsi="仿宋_GB2312" w:eastAsia="仿宋_GB2312" w:cs="仿宋_GB2312"/>
          <w:bCs/>
          <w:color w:val="auto"/>
          <w:kern w:val="2"/>
          <w:sz w:val="32"/>
          <w:szCs w:val="32"/>
          <w:shd w:val="clear" w:color="auto" w:fill="FFFFFF"/>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uto"/>
        <w:ind w:right="0" w:rightChars="0" w:firstLine="640" w:firstLineChars="200"/>
        <w:jc w:val="left"/>
        <w:textAlignment w:val="auto"/>
        <w:rPr>
          <w:rFonts w:hint="eastAsia" w:ascii="仿宋_GB2312" w:hAnsi="仿宋_GB2312" w:eastAsia="仿宋_GB2312" w:cs="仿宋_GB2312"/>
          <w:b w:val="0"/>
          <w:i w:val="0"/>
          <w:caps w:val="0"/>
          <w:color w:val="000000"/>
          <w:spacing w:val="0"/>
          <w:sz w:val="24"/>
          <w:szCs w:val="24"/>
          <w:shd w:val="clear" w:fill="FFFFFF"/>
          <w:vertAlign w:val="baseline"/>
          <w:lang w:val="en-US" w:eastAsia="zh-CN"/>
        </w:rPr>
        <w:sectPr>
          <w:pgSz w:w="11906" w:h="16838"/>
          <w:pgMar w:top="1440" w:right="1800" w:bottom="1440" w:left="1800" w:header="851" w:footer="992" w:gutter="0"/>
          <w:cols w:space="0" w:num="1"/>
          <w:rtlGutter w:val="0"/>
          <w:docGrid w:type="lines" w:linePitch="312" w:charSpace="0"/>
        </w:sectPr>
      </w:pPr>
      <w:r>
        <w:rPr>
          <w:rFonts w:hint="eastAsia" w:ascii="黑体" w:hAnsi="黑体" w:eastAsia="黑体" w:cs="黑体"/>
          <w:i w:val="0"/>
          <w:caps w:val="0"/>
          <w:color w:val="333333"/>
          <w:spacing w:val="0"/>
          <w:sz w:val="32"/>
          <w:szCs w:val="32"/>
          <w:lang w:eastAsia="zh-CN"/>
        </w:rPr>
        <w:t>四、</w:t>
      </w:r>
      <w:r>
        <w:rPr>
          <w:rFonts w:hint="eastAsia" w:ascii="黑体" w:hAnsi="黑体" w:eastAsia="黑体" w:cs="黑体"/>
          <w:i w:val="0"/>
          <w:caps w:val="0"/>
          <w:color w:val="333333"/>
          <w:spacing w:val="0"/>
          <w:sz w:val="32"/>
          <w:szCs w:val="32"/>
        </w:rPr>
        <w:t>申报流程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right="0" w:rightChars="0"/>
        <w:jc w:val="left"/>
        <w:rPr>
          <w:rFonts w:hint="default" w:ascii="仿宋_GB2312" w:hAnsi="仿宋_GB2312" w:eastAsia="仿宋_GB2312" w:cs="仿宋_GB2312"/>
          <w:b w:val="0"/>
          <w:i w:val="0"/>
          <w:caps w:val="0"/>
          <w:color w:val="000000"/>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000000"/>
          <w:spacing w:val="0"/>
          <w:sz w:val="24"/>
          <w:szCs w:val="24"/>
          <w:shd w:val="clear" w:fill="FFFFFF"/>
          <w:vertAlign w:val="baseline"/>
          <w:lang w:val="en-US" w:eastAsia="zh-CN"/>
        </w:rPr>
        <w:object>
          <v:shape id="_x0000_i1025" o:spt="75" type="#_x0000_t75" style="height:655.35pt;width:465.15pt;" o:ole="t" filled="f" o:preferrelative="t" stroked="f" coordsize="21600,21600">
            <v:path/>
            <v:fill on="f" focussize="0,0"/>
            <v:stroke on="f"/>
            <v:imagedata r:id="rId5" o:title=""/>
            <o:lock v:ext="edit" aspectratio="t"/>
            <w10:wrap type="none"/>
            <w10:anchorlock/>
          </v:shape>
          <o:OLEObject Type="Embed" ProgID="Visio.Drawing.11" ShapeID="_x0000_i1025" DrawAspect="Content" ObjectID="_1468075725" r:id="rId4">
            <o:LockedField>false</o:LockedField>
          </o:OLEObject>
        </w:object>
      </w:r>
      <w:r>
        <w:rPr>
          <w:rFonts w:hint="eastAsia" w:ascii="仿宋_GB2312" w:hAnsi="仿宋_GB2312" w:eastAsia="仿宋_GB2312" w:cs="仿宋_GB2312"/>
          <w:b w:val="0"/>
          <w:i w:val="0"/>
          <w:caps w:val="0"/>
          <w:color w:val="000000"/>
          <w:spacing w:val="0"/>
          <w:sz w:val="24"/>
          <w:szCs w:val="24"/>
          <w:shd w:val="clear" w:fill="FFFFFF"/>
          <w:vertAlign w:val="baseline"/>
          <w:lang w:val="en-US" w:eastAsia="zh-CN"/>
        </w:rPr>
        <w:t>备注：1.实行全国统一考试的专业</w:t>
      </w:r>
      <w:r>
        <w:rPr>
          <w:rFonts w:hint="default" w:ascii="仿宋_GB2312" w:hAnsi="仿宋_GB2312" w:eastAsia="仿宋_GB2312" w:cs="仿宋_GB2312"/>
          <w:b w:val="0"/>
          <w:i w:val="0"/>
          <w:caps w:val="0"/>
          <w:color w:val="000000"/>
          <w:spacing w:val="0"/>
          <w:sz w:val="24"/>
          <w:szCs w:val="24"/>
          <w:shd w:val="clear" w:fill="FFFFFF"/>
          <w:vertAlign w:val="baseline"/>
          <w:lang w:val="en-US" w:eastAsia="zh-CN"/>
        </w:rPr>
        <w:t>，不</w:t>
      </w:r>
      <w:r>
        <w:rPr>
          <w:rFonts w:hint="eastAsia" w:ascii="仿宋_GB2312" w:hAnsi="仿宋_GB2312" w:eastAsia="仿宋_GB2312" w:cs="仿宋_GB2312"/>
          <w:b w:val="0"/>
          <w:i w:val="0"/>
          <w:caps w:val="0"/>
          <w:color w:val="000000"/>
          <w:spacing w:val="0"/>
          <w:sz w:val="24"/>
          <w:szCs w:val="24"/>
          <w:shd w:val="clear" w:fill="FFFFFF"/>
          <w:vertAlign w:val="baseline"/>
          <w:lang w:val="en-US" w:eastAsia="zh-CN"/>
        </w:rPr>
        <w:t>开展相应考核认定</w:t>
      </w:r>
      <w:r>
        <w:rPr>
          <w:rFonts w:hint="default" w:ascii="仿宋_GB2312" w:hAnsi="仿宋_GB2312" w:eastAsia="仿宋_GB2312" w:cs="仿宋_GB2312"/>
          <w:b w:val="0"/>
          <w:i w:val="0"/>
          <w:caps w:val="0"/>
          <w:color w:val="000000"/>
          <w:spacing w:val="0"/>
          <w:sz w:val="24"/>
          <w:szCs w:val="24"/>
          <w:shd w:val="clear" w:fill="FFFFFF"/>
          <w:vertAlign w:val="baseline"/>
          <w:lang w:val="en-US"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right="0" w:rightChars="0" w:firstLine="720" w:firstLineChars="300"/>
        <w:jc w:val="left"/>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sectPr>
          <w:pgSz w:w="11906" w:h="16838"/>
          <w:pgMar w:top="590" w:right="1800" w:bottom="288" w:left="1800" w:header="851" w:footer="992" w:gutter="0"/>
          <w:cols w:space="0" w:num="1"/>
          <w:rtlGutter w:val="0"/>
          <w:docGrid w:type="lines" w:linePitch="312" w:charSpace="0"/>
        </w:sectPr>
      </w:pPr>
      <w:r>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t>2.经认定取得职称的专业技术人员，可登录省系统（</w:t>
      </w:r>
      <w:r>
        <w:rPr>
          <w:rFonts w:hint="eastAsia" w:ascii="仿宋_GB2312" w:hAnsi="仿宋_GB2312" w:eastAsia="仿宋_GB2312" w:cs="仿宋_GB2312"/>
          <w:b w:val="0"/>
          <w:i w:val="0"/>
          <w:caps w:val="0"/>
          <w:color w:val="000000"/>
          <w:spacing w:val="0"/>
          <w:kern w:val="0"/>
          <w:sz w:val="24"/>
          <w:szCs w:val="24"/>
          <w:u w:val="single"/>
          <w:shd w:val="clear" w:fill="FFFFFF"/>
          <w:vertAlign w:val="baseline"/>
          <w:lang w:val="en-US" w:eastAsia="zh-CN" w:bidi="ar"/>
        </w:rPr>
        <w:t>https://www.gdhrss.gov.cn/gdweb/ggfw/web/pub/ggfwzyjs.do</w:t>
      </w:r>
      <w:r>
        <w:rPr>
          <w:rFonts w:hint="eastAsia" w:ascii="仿宋_GB2312" w:hAnsi="仿宋_GB2312" w:eastAsia="仿宋_GB2312" w:cs="仿宋_GB2312"/>
          <w:b w:val="0"/>
          <w:i w:val="0"/>
          <w:caps w:val="0"/>
          <w:color w:val="000000"/>
          <w:spacing w:val="0"/>
          <w:kern w:val="0"/>
          <w:sz w:val="24"/>
          <w:szCs w:val="24"/>
          <w:shd w:val="clear" w:fill="FFFFFF"/>
          <w:vertAlign w:val="baseline"/>
          <w:lang w:val="en-US" w:eastAsia="zh-CN" w:bidi="ar"/>
        </w:rPr>
        <w:t>）自行下载打印本人证书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right="0" w:rightChars="0"/>
        <w:jc w:val="left"/>
        <w:rPr>
          <w:rFonts w:hint="eastAsia" w:ascii="Times New Roman" w:hAnsi="Times New Roman" w:eastAsia="黑体" w:cs="Times New Roman"/>
          <w:spacing w:val="0"/>
          <w:sz w:val="36"/>
          <w:szCs w:val="36"/>
          <w:lang w:eastAsia="zh-CN"/>
        </w:rPr>
      </w:pPr>
    </w:p>
    <w:sectPr>
      <w:pgSz w:w="11906" w:h="16838"/>
      <w:pgMar w:top="873" w:right="1800" w:bottom="76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91963"/>
    <w:rsid w:val="45F965D2"/>
    <w:rsid w:val="6E1127BC"/>
    <w:rsid w:val="73817604"/>
    <w:rsid w:val="755D489A"/>
    <w:rsid w:val="7C42662E"/>
    <w:rsid w:val="7E941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2021-10-09T03:34:00Z</dcterms:created>
  <dc:creator>admin</dc:creator>
  <cp:lastModifiedBy>谭晓燕</cp:lastModifiedBy>
  <dcterms:modified xsi:type="dcterms:W3CDTF">2021-11-10T08:01:50Z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