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跨区域跨单位流动专业技术人才职称重新评审和确认申报指南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b/>
          <w:bCs/>
          <w:spacing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2F2F2F"/>
          <w:sz w:val="28"/>
          <w:szCs w:val="28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对象范围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br w:type="textWrapping"/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　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从外省和中央单位调入、军队转业、个人自主择业创业到我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企业、事业单位、社会团体、个体经济组织等（以下简称用人单位）工作的专业技术人才，对于其在进入用人单位前在原区域、原单位合规取得的职称（以下简称“原职称”）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可根据需要自行选择申报职称重新评审或确认，原职称经重新评审或确认后方可在我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申报评审职</w:t>
      </w:r>
      <w:r>
        <w:rPr>
          <w:rFonts w:hint="eastAsia" w:ascii="仿宋_GB2312" w:hAnsi="仿宋_GB2312" w:eastAsia="仿宋_GB2312" w:cs="仿宋_GB2312"/>
          <w:color w:val="2F2F2F"/>
          <w:sz w:val="32"/>
          <w:szCs w:val="32"/>
        </w:rPr>
        <w:t>称。</w:t>
      </w:r>
      <w:r>
        <w:rPr>
          <w:rFonts w:hint="eastAsia" w:ascii="仿宋_GB2312" w:hAnsi="仿宋_GB2312" w:eastAsia="仿宋_GB2312" w:cs="仿宋_GB2312"/>
          <w:color w:val="2F2F2F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color w:val="2F2F2F"/>
          <w:sz w:val="32"/>
          <w:szCs w:val="32"/>
          <w:lang w:val="en-US" w:eastAsia="zh-CN"/>
        </w:rPr>
        <w:t xml:space="preserve">    </w:t>
      </w:r>
      <w:r>
        <w:rPr>
          <w:rFonts w:hint="eastAsia" w:ascii="黑体" w:hAnsi="黑体" w:eastAsia="黑体" w:cs="黑体"/>
          <w:color w:val="2F2F2F"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color w:val="2F2F2F"/>
          <w:sz w:val="32"/>
          <w:szCs w:val="32"/>
        </w:rPr>
        <w:t>申报条件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原职称经国家规定程序评价取得；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（二）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重新评审的职称系列、专业、层级应与原职称相同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材料要求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（一）重新评审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1.常规评审申报材料，具体按评委会的年度评审工作通知中的材料要求提交；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原职称证书、职称评审表原件或经档案保管部门盖章的复印件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</w:rPr>
        <w:t>职称外语、计算机应用能力、继续教育条件不作要求</w:t>
      </w: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26" w:afterAutospacing="0" w:line="36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2F2F2F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2F2F2F"/>
          <w:sz w:val="32"/>
          <w:szCs w:val="32"/>
          <w:lang w:val="en-US" w:eastAsia="zh-CN"/>
        </w:rPr>
        <w:t>(二)</w:t>
      </w:r>
      <w:r>
        <w:rPr>
          <w:rFonts w:hint="eastAsia" w:ascii="仿宋_GB2312" w:hAnsi="仿宋_GB2312" w:eastAsia="仿宋_GB2312" w:cs="仿宋_GB2312"/>
          <w:color w:val="2F2F2F"/>
          <w:sz w:val="32"/>
          <w:szCs w:val="32"/>
        </w:rPr>
        <w:t>确认的申报材料包括原职称证书、职称评审表原件或经档案保管部门盖章的复印件。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rightChars="0" w:firstLine="640" w:firstLineChars="20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</w:rPr>
        <w:t>申报流程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right="0" w:rightChars="0" w:firstLine="56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" w:linePitch="312" w:charSpace="0"/>
        </w:sectPr>
      </w:pP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-420" w:leftChars="-200" w:right="0" w:rightChars="0" w:firstLine="420" w:firstLineChars="150"/>
        <w:jc w:val="left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</w:rPr>
        <w:object>
          <v:shape id="_x0000_i1025" o:spt="75" type="#_x0000_t75" style="height:608.3pt;width:443.0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Visio.Drawing.11" ShapeID="_x0000_i1025" DrawAspect="Content" ObjectID="_1468075725" r:id="rId4">
            <o:LockedField>false</o:LockedField>
          </o:OLEObject>
        </w:objec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720" w:right="0" w:rightChars="0" w:hanging="630" w:hangingChars="300"/>
        <w:jc w:val="left"/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1"/>
          <w:szCs w:val="21"/>
          <w:lang w:val="en-US" w:eastAsia="zh-CN"/>
        </w:rPr>
        <w:t>备注：1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lang w:val="en-US" w:eastAsia="zh-CN"/>
        </w:rPr>
        <w:t>.重新评审工作的申报程序与我市常规职称评审相同，结合我市每年度常规职称评审工作同步开展。</w:t>
      </w:r>
    </w:p>
    <w:p>
      <w:pPr>
        <w:pStyle w:val="3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6" w:afterAutospacing="0" w:line="480" w:lineRule="atLeast"/>
        <w:ind w:left="630" w:leftChars="300" w:right="0" w:rightChars="0" w:firstLine="0" w:firstLineChars="0"/>
        <w:jc w:val="left"/>
        <w:rPr>
          <w:rFonts w:hint="eastAsia" w:ascii="Times New Roman" w:hAnsi="Times New Roman" w:eastAsia="黑体" w:cs="Times New Roman"/>
          <w:spacing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确认工作是职称评审委员会办公室受理审核的重要环节。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确认意见仅用于在我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eastAsia="zh-CN"/>
        </w:rPr>
        <w:t>市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</w:rPr>
        <w:t>申报评审职称。除申报评审职称外，各级职称评审委员会办公室不单独受理确认申请。</w:t>
      </w:r>
    </w:p>
    <w:sectPr>
      <w:pgSz w:w="11906" w:h="16838"/>
      <w:pgMar w:top="873" w:right="1800" w:bottom="76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50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A91963"/>
    <w:rsid w:val="1BB91DA1"/>
    <w:rsid w:val="3BE62498"/>
    <w:rsid w:val="45F965D2"/>
    <w:rsid w:val="6E1127BC"/>
    <w:rsid w:val="73817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widowControl w:val="0"/>
      <w:spacing w:before="340" w:beforeLines="0" w:beforeAutospacing="0" w:after="330" w:afterLines="0" w:afterAutospacing="0" w:line="576" w:lineRule="auto"/>
      <w:jc w:val="both"/>
      <w:outlineLvl w:val="0"/>
    </w:pPr>
    <w:rPr>
      <w:rFonts w:ascii="Calibri" w:hAnsi="Calibri" w:eastAsia="宋体" w:cs="Times New Roman"/>
      <w:b/>
      <w:kern w:val="44"/>
      <w:sz w:val="44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2021-10-09T03:34:00Z</dcterms:created>
  <dc:creator>admin</dc:creator>
  <cp:lastModifiedBy>谭晓燕</cp:lastModifiedBy>
  <dcterms:modified xsi:type="dcterms:W3CDTF">2021-11-10T08:02:01Z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</Properties>
</file>