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B5" w:rsidRPr="00490885" w:rsidRDefault="00BB0BB5" w:rsidP="00490885">
      <w:pPr>
        <w:ind w:firstLineChars="250" w:firstLine="1104"/>
        <w:rPr>
          <w:rFonts w:ascii="楷体" w:eastAsia="楷体" w:hAnsi="楷体"/>
          <w:b/>
          <w:sz w:val="44"/>
          <w:szCs w:val="44"/>
        </w:rPr>
      </w:pPr>
      <w:r w:rsidRPr="00490885">
        <w:rPr>
          <w:rFonts w:ascii="楷体" w:eastAsia="楷体" w:hAnsi="楷体" w:hint="eastAsia"/>
          <w:b/>
          <w:sz w:val="44"/>
          <w:szCs w:val="44"/>
        </w:rPr>
        <w:t>广州市劳动人事争议仲裁委员会</w:t>
      </w:r>
    </w:p>
    <w:p w:rsidR="00BB0BB5" w:rsidRPr="00490885" w:rsidRDefault="00BB0BB5" w:rsidP="00BB0BB5">
      <w:pPr>
        <w:jc w:val="center"/>
        <w:rPr>
          <w:b/>
          <w:sz w:val="44"/>
          <w:szCs w:val="44"/>
        </w:rPr>
      </w:pPr>
      <w:bookmarkStart w:id="0" w:name="_Toc349575294"/>
      <w:bookmarkStart w:id="1" w:name="_Toc349897156"/>
      <w:bookmarkStart w:id="2" w:name="_Toc350117077"/>
      <w:bookmarkStart w:id="3" w:name="_Toc350275347"/>
      <w:bookmarkStart w:id="4" w:name="_Toc350436324"/>
      <w:r w:rsidRPr="00490885">
        <w:rPr>
          <w:rFonts w:hint="eastAsia"/>
          <w:b/>
          <w:sz w:val="44"/>
          <w:szCs w:val="44"/>
        </w:rPr>
        <w:t>当事人送达地址确认书</w:t>
      </w:r>
      <w:bookmarkEnd w:id="0"/>
      <w:bookmarkEnd w:id="1"/>
      <w:bookmarkEnd w:id="2"/>
      <w:bookmarkEnd w:id="3"/>
      <w:bookmarkEnd w:id="4"/>
    </w:p>
    <w:tbl>
      <w:tblPr>
        <w:tblW w:w="9836" w:type="dxa"/>
        <w:jc w:val="center"/>
        <w:tblInd w:w="-612" w:type="dxa"/>
        <w:tblLook w:val="01E0"/>
      </w:tblPr>
      <w:tblGrid>
        <w:gridCol w:w="1440"/>
        <w:gridCol w:w="3497"/>
        <w:gridCol w:w="900"/>
        <w:gridCol w:w="3999"/>
      </w:tblGrid>
      <w:tr w:rsidR="00BB391B" w:rsidRPr="007334AE">
        <w:trPr>
          <w:trHeight w:val="459"/>
          <w:jc w:val="center"/>
        </w:trPr>
        <w:tc>
          <w:tcPr>
            <w:tcW w:w="1440" w:type="dxa"/>
            <w:tcBorders>
              <w:top w:val="single" w:sz="4" w:space="0" w:color="auto"/>
              <w:left w:val="single" w:sz="4" w:space="0" w:color="auto"/>
              <w:bottom w:val="single" w:sz="6" w:space="0" w:color="auto"/>
              <w:right w:val="single" w:sz="6" w:space="0" w:color="auto"/>
            </w:tcBorders>
            <w:shd w:val="clear" w:color="auto" w:fill="auto"/>
            <w:vAlign w:val="center"/>
          </w:tcPr>
          <w:p w:rsidR="00BB391B" w:rsidRPr="00EC5048" w:rsidRDefault="00BB391B" w:rsidP="00BB391B">
            <w:pPr>
              <w:jc w:val="center"/>
              <w:rPr>
                <w:rFonts w:ascii="仿宋_GB2312" w:eastAsia="仿宋_GB2312" w:hAnsi="宋体"/>
                <w:sz w:val="28"/>
                <w:szCs w:val="28"/>
              </w:rPr>
            </w:pPr>
            <w:r w:rsidRPr="00EC5048">
              <w:rPr>
                <w:rFonts w:ascii="仿宋_GB2312" w:eastAsia="仿宋_GB2312" w:hAnsi="宋体" w:hint="eastAsia"/>
                <w:sz w:val="28"/>
                <w:szCs w:val="28"/>
              </w:rPr>
              <w:t>当事人</w:t>
            </w:r>
          </w:p>
        </w:tc>
        <w:tc>
          <w:tcPr>
            <w:tcW w:w="3497" w:type="dxa"/>
            <w:tcBorders>
              <w:top w:val="single" w:sz="4" w:space="0" w:color="auto"/>
              <w:left w:val="single" w:sz="6" w:space="0" w:color="auto"/>
              <w:bottom w:val="single" w:sz="6" w:space="0" w:color="auto"/>
              <w:right w:val="single" w:sz="6" w:space="0" w:color="auto"/>
            </w:tcBorders>
            <w:shd w:val="clear" w:color="auto" w:fill="auto"/>
            <w:vAlign w:val="center"/>
          </w:tcPr>
          <w:p w:rsidR="00BB391B" w:rsidRPr="00E33894" w:rsidRDefault="00BB391B" w:rsidP="00BB391B">
            <w:pPr>
              <w:jc w:val="center"/>
              <w:rPr>
                <w:rFonts w:ascii="仿宋_GB2312" w:eastAsia="仿宋_GB2312" w:hAnsi="宋体"/>
                <w:color w:val="FF0000"/>
                <w:sz w:val="24"/>
              </w:rPr>
            </w:pP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rsidR="00BB391B" w:rsidRPr="00EC5048" w:rsidRDefault="00BB391B" w:rsidP="00BB391B">
            <w:pPr>
              <w:jc w:val="center"/>
              <w:rPr>
                <w:rFonts w:ascii="仿宋_GB2312" w:eastAsia="仿宋_GB2312" w:hAnsi="宋体"/>
                <w:sz w:val="28"/>
                <w:szCs w:val="28"/>
              </w:rPr>
            </w:pPr>
            <w:r w:rsidRPr="00EC5048">
              <w:rPr>
                <w:rFonts w:ascii="仿宋_GB2312" w:eastAsia="仿宋_GB2312" w:hAnsi="宋体" w:hint="eastAsia"/>
                <w:sz w:val="28"/>
                <w:szCs w:val="28"/>
              </w:rPr>
              <w:t>案号</w:t>
            </w:r>
          </w:p>
        </w:tc>
        <w:tc>
          <w:tcPr>
            <w:tcW w:w="3999" w:type="dxa"/>
            <w:tcBorders>
              <w:top w:val="single" w:sz="4" w:space="0" w:color="auto"/>
              <w:left w:val="single" w:sz="6" w:space="0" w:color="auto"/>
              <w:bottom w:val="single" w:sz="6" w:space="0" w:color="auto"/>
              <w:right w:val="single" w:sz="4" w:space="0" w:color="auto"/>
            </w:tcBorders>
            <w:shd w:val="clear" w:color="auto" w:fill="auto"/>
            <w:vAlign w:val="center"/>
          </w:tcPr>
          <w:p w:rsidR="00BB391B" w:rsidRPr="00E33894" w:rsidRDefault="00BB391B" w:rsidP="00BB391B">
            <w:pPr>
              <w:jc w:val="center"/>
              <w:rPr>
                <w:rFonts w:ascii="仿宋_GB2312" w:eastAsia="仿宋_GB2312" w:hAnsi="宋体"/>
                <w:color w:val="FF0000"/>
                <w:sz w:val="28"/>
                <w:szCs w:val="28"/>
              </w:rPr>
            </w:pPr>
          </w:p>
        </w:tc>
      </w:tr>
      <w:tr w:rsidR="00BB391B" w:rsidRPr="0038575F">
        <w:trPr>
          <w:trHeight w:val="3548"/>
          <w:jc w:val="center"/>
        </w:trPr>
        <w:tc>
          <w:tcPr>
            <w:tcW w:w="1440" w:type="dxa"/>
            <w:tcBorders>
              <w:top w:val="single" w:sz="6" w:space="0" w:color="auto"/>
              <w:left w:val="single" w:sz="4" w:space="0" w:color="auto"/>
              <w:bottom w:val="single" w:sz="4" w:space="0" w:color="auto"/>
              <w:right w:val="single" w:sz="6" w:space="0" w:color="auto"/>
            </w:tcBorders>
            <w:shd w:val="clear" w:color="auto" w:fill="auto"/>
            <w:vAlign w:val="center"/>
          </w:tcPr>
          <w:p w:rsidR="00BB391B" w:rsidRPr="00EC5048" w:rsidRDefault="00BB391B" w:rsidP="00BB391B">
            <w:pPr>
              <w:ind w:leftChars="-33" w:left="-69" w:firstLineChars="45" w:firstLine="126"/>
              <w:jc w:val="center"/>
              <w:rPr>
                <w:rFonts w:ascii="仿宋_GB2312" w:eastAsia="仿宋_GB2312" w:hAnsi="宋体"/>
                <w:b/>
                <w:sz w:val="28"/>
                <w:szCs w:val="28"/>
              </w:rPr>
            </w:pPr>
            <w:r w:rsidRPr="00EC5048">
              <w:rPr>
                <w:rFonts w:ascii="仿宋_GB2312" w:eastAsia="仿宋_GB2312" w:hAnsi="宋体" w:hint="eastAsia"/>
                <w:b/>
                <w:sz w:val="28"/>
                <w:szCs w:val="28"/>
              </w:rPr>
              <w:t>告知事项</w:t>
            </w:r>
          </w:p>
        </w:tc>
        <w:tc>
          <w:tcPr>
            <w:tcW w:w="8396" w:type="dxa"/>
            <w:gridSpan w:val="3"/>
            <w:tcBorders>
              <w:top w:val="single" w:sz="6" w:space="0" w:color="auto"/>
              <w:left w:val="single" w:sz="6" w:space="0" w:color="auto"/>
              <w:bottom w:val="single" w:sz="4" w:space="0" w:color="auto"/>
              <w:right w:val="single" w:sz="4" w:space="0" w:color="auto"/>
            </w:tcBorders>
            <w:shd w:val="clear" w:color="auto" w:fill="auto"/>
          </w:tcPr>
          <w:p w:rsidR="00BB391B" w:rsidRPr="00EC5048" w:rsidRDefault="00BB391B" w:rsidP="00EC5048">
            <w:pPr>
              <w:spacing w:line="400" w:lineRule="exact"/>
              <w:ind w:firstLineChars="200" w:firstLine="560"/>
              <w:rPr>
                <w:rFonts w:ascii="仿宋_GB2312" w:eastAsia="仿宋_GB2312" w:hAnsi="宋体"/>
                <w:sz w:val="28"/>
                <w:szCs w:val="28"/>
              </w:rPr>
            </w:pPr>
            <w:r w:rsidRPr="00EC5048">
              <w:rPr>
                <w:rFonts w:ascii="仿宋_GB2312" w:eastAsia="仿宋_GB2312" w:hAnsi="宋体" w:hint="eastAsia"/>
                <w:sz w:val="28"/>
                <w:szCs w:val="28"/>
              </w:rPr>
              <w:t>为便于当事人及时收到仲裁文书，保证仲裁程序顺利进行，当事人应当如实提供确切的送达地址，并向仲裁委员会提交本确认书。</w:t>
            </w:r>
          </w:p>
          <w:p w:rsidR="00BB391B" w:rsidRPr="00EC5048" w:rsidRDefault="00BB391B" w:rsidP="00EC5048">
            <w:pPr>
              <w:spacing w:line="400" w:lineRule="exact"/>
              <w:ind w:firstLineChars="200" w:firstLine="560"/>
              <w:rPr>
                <w:rFonts w:ascii="仿宋_GB2312" w:eastAsia="仿宋_GB2312" w:hAnsi="宋体"/>
                <w:sz w:val="28"/>
                <w:szCs w:val="28"/>
              </w:rPr>
            </w:pPr>
            <w:r w:rsidRPr="00EC5048">
              <w:rPr>
                <w:rFonts w:ascii="仿宋_GB2312" w:eastAsia="仿宋_GB2312" w:hAnsi="宋体" w:hint="eastAsia"/>
                <w:sz w:val="28"/>
                <w:szCs w:val="28"/>
              </w:rPr>
              <w:t>1、当事人拒不提供送达地址的，劳动者以其身份证件住址为送达地址；用人单位以其工商登记或者其他依法登记、备案中的住所地为送达地址。</w:t>
            </w:r>
          </w:p>
          <w:p w:rsidR="00BB391B" w:rsidRPr="00EC5048" w:rsidRDefault="00BB391B" w:rsidP="00EC5048">
            <w:pPr>
              <w:spacing w:line="400" w:lineRule="exact"/>
              <w:ind w:firstLineChars="200" w:firstLine="560"/>
              <w:rPr>
                <w:rFonts w:ascii="仿宋_GB2312" w:eastAsia="仿宋_GB2312" w:hAnsi="宋体"/>
                <w:sz w:val="28"/>
                <w:szCs w:val="28"/>
              </w:rPr>
            </w:pPr>
            <w:r w:rsidRPr="00EC5048">
              <w:rPr>
                <w:rFonts w:ascii="仿宋_GB2312" w:eastAsia="仿宋_GB2312" w:hAnsi="宋体" w:hint="eastAsia"/>
                <w:sz w:val="28"/>
                <w:szCs w:val="28"/>
              </w:rPr>
              <w:t>2、有以下情形之一导致仲裁文书或信息未能被当事人实际接收的，文书退回之日或信息发送之日视为送达之日：</w:t>
            </w:r>
          </w:p>
          <w:p w:rsidR="00BB391B" w:rsidRPr="00EC5048" w:rsidRDefault="00BB391B" w:rsidP="00EC5048">
            <w:pPr>
              <w:spacing w:line="400" w:lineRule="exact"/>
              <w:ind w:firstLineChars="200" w:firstLine="560"/>
              <w:rPr>
                <w:rFonts w:ascii="仿宋_GB2312" w:eastAsia="仿宋_GB2312" w:hAnsi="宋体"/>
                <w:sz w:val="28"/>
                <w:szCs w:val="28"/>
              </w:rPr>
            </w:pPr>
            <w:r w:rsidRPr="00EC5048">
              <w:rPr>
                <w:rFonts w:ascii="仿宋_GB2312" w:eastAsia="仿宋_GB2312" w:hAnsi="宋体" w:hint="eastAsia"/>
                <w:sz w:val="28"/>
                <w:szCs w:val="28"/>
              </w:rPr>
              <w:t>⑴送达地址或电话号码不准确的；</w:t>
            </w:r>
          </w:p>
          <w:p w:rsidR="00BB391B" w:rsidRPr="00EC5048" w:rsidRDefault="00BB391B" w:rsidP="00EC5048">
            <w:pPr>
              <w:spacing w:line="400" w:lineRule="exact"/>
              <w:ind w:firstLineChars="200" w:firstLine="560"/>
              <w:rPr>
                <w:rFonts w:ascii="仿宋_GB2312" w:eastAsia="仿宋_GB2312" w:hAnsi="宋体"/>
                <w:sz w:val="28"/>
                <w:szCs w:val="28"/>
              </w:rPr>
            </w:pPr>
            <w:r w:rsidRPr="00EC5048">
              <w:rPr>
                <w:rFonts w:ascii="仿宋_GB2312" w:eastAsia="仿宋_GB2312" w:hAnsi="宋体" w:hint="eastAsia"/>
                <w:sz w:val="28"/>
                <w:szCs w:val="28"/>
              </w:rPr>
              <w:t>⑵送达地址或电话号码变更未及时书面告知仲裁委员会的；</w:t>
            </w:r>
          </w:p>
          <w:p w:rsidR="00BB391B" w:rsidRPr="00EC5048" w:rsidRDefault="00BB391B" w:rsidP="00EC5048">
            <w:pPr>
              <w:spacing w:line="400" w:lineRule="exact"/>
              <w:ind w:firstLineChars="200" w:firstLine="560"/>
              <w:rPr>
                <w:rFonts w:ascii="仿宋_GB2312" w:eastAsia="仿宋_GB2312" w:hAnsi="宋体"/>
                <w:sz w:val="28"/>
                <w:szCs w:val="28"/>
              </w:rPr>
            </w:pPr>
            <w:r w:rsidRPr="00EC5048">
              <w:rPr>
                <w:rFonts w:ascii="仿宋_GB2312" w:eastAsia="仿宋_GB2312" w:hAnsi="宋体" w:hint="eastAsia"/>
                <w:sz w:val="28"/>
                <w:szCs w:val="28"/>
              </w:rPr>
              <w:t>⑶当事人本人或指定的代收人拒绝签收的。</w:t>
            </w:r>
          </w:p>
        </w:tc>
      </w:tr>
      <w:tr w:rsidR="00BB391B" w:rsidRPr="00613BDB">
        <w:trPr>
          <w:trHeight w:val="1623"/>
          <w:jc w:val="center"/>
        </w:trPr>
        <w:tc>
          <w:tcPr>
            <w:tcW w:w="1440" w:type="dxa"/>
            <w:tcBorders>
              <w:top w:val="single" w:sz="6" w:space="0" w:color="auto"/>
              <w:left w:val="single" w:sz="4" w:space="0" w:color="auto"/>
              <w:bottom w:val="single" w:sz="4" w:space="0" w:color="auto"/>
              <w:right w:val="single" w:sz="6" w:space="0" w:color="auto"/>
            </w:tcBorders>
            <w:shd w:val="clear" w:color="auto" w:fill="auto"/>
            <w:vAlign w:val="center"/>
          </w:tcPr>
          <w:p w:rsidR="00BB391B" w:rsidRPr="00EC5048" w:rsidRDefault="00BB391B" w:rsidP="00F30337">
            <w:pPr>
              <w:ind w:leftChars="44" w:left="92"/>
              <w:jc w:val="center"/>
              <w:rPr>
                <w:rFonts w:ascii="仿宋_GB2312" w:eastAsia="仿宋_GB2312" w:hAnsi="宋体"/>
                <w:b/>
                <w:sz w:val="28"/>
              </w:rPr>
            </w:pPr>
            <w:r w:rsidRPr="00EC5048">
              <w:rPr>
                <w:rFonts w:ascii="仿宋_GB2312" w:eastAsia="仿宋_GB2312" w:hAnsi="宋体" w:hint="eastAsia"/>
                <w:b/>
                <w:sz w:val="28"/>
              </w:rPr>
              <w:t>当事人</w:t>
            </w:r>
            <w:r w:rsidR="00F30337">
              <w:rPr>
                <w:rFonts w:ascii="仿宋_GB2312" w:eastAsia="仿宋_GB2312" w:hAnsi="宋体" w:hint="eastAsia"/>
                <w:b/>
                <w:sz w:val="28"/>
              </w:rPr>
              <w:t>优先使用的送达方式</w:t>
            </w:r>
          </w:p>
        </w:tc>
        <w:tc>
          <w:tcPr>
            <w:tcW w:w="8396" w:type="dxa"/>
            <w:gridSpan w:val="3"/>
            <w:tcBorders>
              <w:top w:val="single" w:sz="6" w:space="0" w:color="auto"/>
              <w:left w:val="single" w:sz="6" w:space="0" w:color="auto"/>
              <w:bottom w:val="single" w:sz="4" w:space="0" w:color="auto"/>
              <w:right w:val="single" w:sz="4" w:space="0" w:color="auto"/>
            </w:tcBorders>
            <w:shd w:val="clear" w:color="auto" w:fill="auto"/>
          </w:tcPr>
          <w:p w:rsidR="00F30337" w:rsidRDefault="00C427C9" w:rsidP="0022420F">
            <w:pPr>
              <w:spacing w:line="400" w:lineRule="exact"/>
              <w:rPr>
                <w:rFonts w:ascii="仿宋_GB2312" w:eastAsia="仿宋_GB2312" w:hAnsi="宋体"/>
                <w:sz w:val="28"/>
                <w:szCs w:val="28"/>
              </w:rPr>
            </w:pPr>
            <w:r w:rsidRPr="00317526">
              <w:rPr>
                <w:rFonts w:ascii="仿宋_GB2312" w:eastAsia="仿宋_GB2312" w:hAnsi="宋体" w:hint="eastAsia"/>
                <w:sz w:val="28"/>
                <w:szCs w:val="28"/>
              </w:rPr>
              <w:t>□</w:t>
            </w:r>
            <w:r w:rsidR="00F30337">
              <w:rPr>
                <w:rFonts w:ascii="仿宋_GB2312" w:eastAsia="仿宋_GB2312" w:hAnsi="宋体" w:hint="eastAsia"/>
                <w:sz w:val="28"/>
                <w:szCs w:val="28"/>
              </w:rPr>
              <w:t>1</w:t>
            </w:r>
            <w:r w:rsidRPr="00317526">
              <w:rPr>
                <w:rFonts w:ascii="仿宋_GB2312" w:eastAsia="仿宋_GB2312" w:hAnsi="宋体" w:hint="eastAsia"/>
                <w:sz w:val="28"/>
                <w:szCs w:val="28"/>
              </w:rPr>
              <w:t>.</w:t>
            </w:r>
            <w:r w:rsidR="004247D9">
              <w:rPr>
                <w:rFonts w:ascii="仿宋_GB2312" w:eastAsia="仿宋_GB2312" w:hAnsi="宋体" w:hint="eastAsia"/>
                <w:sz w:val="28"/>
              </w:rPr>
              <w:t>手机短信</w:t>
            </w:r>
            <w:r w:rsidR="00DB2ED5">
              <w:rPr>
                <w:rFonts w:ascii="仿宋_GB2312" w:eastAsia="仿宋_GB2312" w:hAnsi="宋体" w:hint="eastAsia"/>
                <w:sz w:val="28"/>
              </w:rPr>
              <w:t>、电子邮箱</w:t>
            </w:r>
            <w:r w:rsidR="00F03D4D">
              <w:rPr>
                <w:rFonts w:ascii="仿宋_GB2312" w:eastAsia="仿宋_GB2312" w:hAnsi="宋体" w:hint="eastAsia"/>
                <w:sz w:val="28"/>
              </w:rPr>
              <w:t>或</w:t>
            </w:r>
            <w:r w:rsidR="006A52AE" w:rsidRPr="00317526">
              <w:rPr>
                <w:rFonts w:ascii="仿宋_GB2312" w:eastAsia="仿宋_GB2312" w:hAnsi="宋体" w:hint="eastAsia"/>
                <w:sz w:val="28"/>
                <w:szCs w:val="28"/>
              </w:rPr>
              <w:t>微信</w:t>
            </w:r>
            <w:r w:rsidR="004247D9" w:rsidRPr="00317526">
              <w:rPr>
                <w:rFonts w:ascii="仿宋_GB2312" w:eastAsia="仿宋_GB2312" w:hAnsi="宋体" w:hint="eastAsia"/>
                <w:sz w:val="28"/>
                <w:szCs w:val="28"/>
              </w:rPr>
              <w:t>“粤省事”</w:t>
            </w:r>
            <w:r w:rsidR="006A52AE" w:rsidRPr="00317526">
              <w:rPr>
                <w:rFonts w:ascii="仿宋_GB2312" w:eastAsia="仿宋_GB2312" w:hAnsi="宋体" w:hint="eastAsia"/>
                <w:sz w:val="28"/>
                <w:szCs w:val="28"/>
              </w:rPr>
              <w:t>（</w:t>
            </w:r>
            <w:r w:rsidR="00D968E8">
              <w:rPr>
                <w:rFonts w:ascii="仿宋_GB2312" w:eastAsia="仿宋_GB2312" w:hAnsi="宋体" w:hint="eastAsia"/>
                <w:sz w:val="28"/>
                <w:szCs w:val="28"/>
              </w:rPr>
              <w:t>需</w:t>
            </w:r>
            <w:r w:rsidR="006A52AE" w:rsidRPr="00317526">
              <w:rPr>
                <w:rFonts w:ascii="仿宋_GB2312" w:eastAsia="仿宋_GB2312" w:hAnsi="宋体" w:hint="eastAsia"/>
                <w:sz w:val="28"/>
                <w:szCs w:val="28"/>
              </w:rPr>
              <w:t>关注“粤省事”公众号）</w:t>
            </w:r>
            <w:r w:rsidR="00082A19">
              <w:rPr>
                <w:rFonts w:ascii="仿宋_GB2312" w:eastAsia="仿宋_GB2312" w:hAnsi="宋体" w:hint="eastAsia"/>
                <w:sz w:val="28"/>
                <w:szCs w:val="28"/>
              </w:rPr>
              <w:t>等电子方式送达</w:t>
            </w:r>
            <w:r w:rsidR="00BB391B" w:rsidRPr="00317526">
              <w:rPr>
                <w:rFonts w:ascii="仿宋_GB2312" w:eastAsia="仿宋_GB2312" w:hAnsi="宋体" w:hint="eastAsia"/>
                <w:sz w:val="28"/>
                <w:szCs w:val="28"/>
              </w:rPr>
              <w:t>。</w:t>
            </w:r>
          </w:p>
          <w:p w:rsidR="00BE09A4" w:rsidRDefault="009A290C" w:rsidP="0022420F">
            <w:pPr>
              <w:spacing w:line="400" w:lineRule="exact"/>
              <w:rPr>
                <w:rFonts w:ascii="仿宋_GB2312" w:eastAsia="仿宋_GB2312" w:hAnsi="宋体"/>
                <w:sz w:val="28"/>
                <w:szCs w:val="28"/>
                <w:u w:val="single"/>
              </w:rPr>
            </w:pPr>
            <w:r>
              <w:rPr>
                <w:rFonts w:ascii="仿宋_GB2312" w:eastAsia="仿宋_GB2312" w:hAnsi="宋体" w:hint="eastAsia"/>
                <w:sz w:val="28"/>
                <w:szCs w:val="28"/>
              </w:rPr>
              <w:t>电子邮箱：</w:t>
            </w:r>
            <w:r w:rsidRPr="00317526">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rsidR="00145F37" w:rsidRPr="00BE09A4" w:rsidRDefault="00BE09A4" w:rsidP="0022420F">
            <w:pPr>
              <w:spacing w:line="400" w:lineRule="exact"/>
              <w:rPr>
                <w:rFonts w:ascii="仿宋_GB2312" w:eastAsia="仿宋_GB2312" w:hAnsi="宋体"/>
                <w:sz w:val="28"/>
                <w:szCs w:val="28"/>
              </w:rPr>
            </w:pPr>
            <w:r w:rsidRPr="00BE09A4">
              <w:rPr>
                <w:rFonts w:ascii="仿宋_GB2312" w:eastAsia="仿宋_GB2312" w:hAnsi="宋体" w:hint="eastAsia"/>
                <w:sz w:val="28"/>
                <w:szCs w:val="28"/>
              </w:rPr>
              <w:t>其它电子方式:</w:t>
            </w:r>
            <w:r w:rsidRPr="00317526">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p>
          <w:p w:rsidR="006A52AE" w:rsidRPr="00F30337" w:rsidRDefault="00DB2ED5" w:rsidP="004247D9">
            <w:pPr>
              <w:spacing w:line="400" w:lineRule="exact"/>
              <w:rPr>
                <w:rFonts w:ascii="仿宋_GB2312" w:eastAsia="仿宋_GB2312" w:hAnsi="宋体"/>
                <w:sz w:val="28"/>
                <w:szCs w:val="28"/>
                <w:u w:val="single"/>
              </w:rPr>
            </w:pPr>
            <w:r>
              <w:rPr>
                <w:rFonts w:ascii="仿宋_GB2312" w:eastAsia="仿宋_GB2312" w:hAnsi="宋体" w:hint="eastAsia"/>
                <w:noProof/>
                <w:sz w:val="28"/>
              </w:rPr>
              <w:drawing>
                <wp:anchor distT="0" distB="0" distL="114300" distR="114300" simplePos="0" relativeHeight="251658240" behindDoc="1" locked="0" layoutInCell="1" allowOverlap="1">
                  <wp:simplePos x="0" y="0"/>
                  <wp:positionH relativeFrom="column">
                    <wp:posOffset>4072890</wp:posOffset>
                  </wp:positionH>
                  <wp:positionV relativeFrom="paragraph">
                    <wp:posOffset>-941070</wp:posOffset>
                  </wp:positionV>
                  <wp:extent cx="1130300" cy="1140460"/>
                  <wp:effectExtent l="19050" t="0" r="0" b="0"/>
                  <wp:wrapTight wrapText="bothSides">
                    <wp:wrapPolygon edited="0">
                      <wp:start x="-364" y="0"/>
                      <wp:lineTo x="-364" y="21287"/>
                      <wp:lineTo x="21479" y="21287"/>
                      <wp:lineTo x="21479" y="0"/>
                      <wp:lineTo x="-364" y="0"/>
                    </wp:wrapPolygon>
                  </wp:wrapTight>
                  <wp:docPr id="2" name="图片 1" descr="C:\Users\dell\AppData\Local\Temp\WeChat Files\22c394205465c8786568e0ebd1566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22c394205465c8786568e0ebd1566ec.jpg"/>
                          <pic:cNvPicPr>
                            <a:picLocks noChangeAspect="1" noChangeArrowheads="1"/>
                          </pic:cNvPicPr>
                        </pic:nvPicPr>
                        <pic:blipFill>
                          <a:blip r:embed="rId7" cstate="print"/>
                          <a:srcRect/>
                          <a:stretch>
                            <a:fillRect/>
                          </a:stretch>
                        </pic:blipFill>
                        <pic:spPr bwMode="auto">
                          <a:xfrm>
                            <a:off x="0" y="0"/>
                            <a:ext cx="1130300" cy="1140460"/>
                          </a:xfrm>
                          <a:prstGeom prst="rect">
                            <a:avLst/>
                          </a:prstGeom>
                          <a:noFill/>
                          <a:ln w="9525">
                            <a:noFill/>
                            <a:miter lim="800000"/>
                            <a:headEnd/>
                            <a:tailEnd/>
                          </a:ln>
                        </pic:spPr>
                      </pic:pic>
                    </a:graphicData>
                  </a:graphic>
                </wp:anchor>
              </w:drawing>
            </w:r>
            <w:r w:rsidR="00F30337" w:rsidRPr="00317526">
              <w:rPr>
                <w:rFonts w:ascii="仿宋_GB2312" w:eastAsia="仿宋_GB2312" w:hAnsi="宋体" w:hint="eastAsia"/>
                <w:sz w:val="28"/>
              </w:rPr>
              <w:t>□</w:t>
            </w:r>
            <w:r w:rsidR="004247D9">
              <w:rPr>
                <w:rFonts w:ascii="仿宋_GB2312" w:eastAsia="仿宋_GB2312" w:hAnsi="宋体" w:hint="eastAsia"/>
                <w:sz w:val="28"/>
              </w:rPr>
              <w:t>2</w:t>
            </w:r>
            <w:r w:rsidR="00F30337" w:rsidRPr="00317526">
              <w:rPr>
                <w:rFonts w:ascii="仿宋_GB2312" w:eastAsia="仿宋_GB2312" w:hAnsi="宋体" w:hint="eastAsia"/>
                <w:sz w:val="28"/>
              </w:rPr>
              <w:t>.</w:t>
            </w:r>
            <w:r w:rsidR="00F93942">
              <w:rPr>
                <w:noProof/>
              </w:rPr>
              <w:t xml:space="preserve"> </w:t>
            </w:r>
            <w:r w:rsidR="00F30337">
              <w:rPr>
                <w:rFonts w:ascii="仿宋_GB2312" w:eastAsia="仿宋_GB2312" w:hAnsi="宋体" w:hint="eastAsia"/>
                <w:sz w:val="28"/>
              </w:rPr>
              <w:t>邮寄</w:t>
            </w:r>
            <w:r w:rsidR="00D968E8">
              <w:rPr>
                <w:rFonts w:ascii="仿宋_GB2312" w:eastAsia="仿宋_GB2312" w:hAnsi="宋体" w:hint="eastAsia"/>
                <w:sz w:val="28"/>
              </w:rPr>
              <w:t>送达</w:t>
            </w:r>
            <w:r w:rsidR="00F30337">
              <w:rPr>
                <w:rFonts w:ascii="仿宋_GB2312" w:eastAsia="仿宋_GB2312" w:hAnsi="宋体" w:hint="eastAsia"/>
                <w:sz w:val="28"/>
              </w:rPr>
              <w:t>（地址详见当事人有效通讯地址）</w:t>
            </w:r>
          </w:p>
        </w:tc>
      </w:tr>
      <w:tr w:rsidR="00BB391B" w:rsidRPr="007334AE">
        <w:trPr>
          <w:trHeight w:val="1985"/>
          <w:jc w:val="center"/>
        </w:trPr>
        <w:tc>
          <w:tcPr>
            <w:tcW w:w="1440" w:type="dxa"/>
            <w:tcBorders>
              <w:top w:val="single" w:sz="4" w:space="0" w:color="auto"/>
              <w:left w:val="single" w:sz="4" w:space="0" w:color="auto"/>
              <w:bottom w:val="single" w:sz="6" w:space="0" w:color="auto"/>
              <w:right w:val="single" w:sz="6" w:space="0" w:color="auto"/>
            </w:tcBorders>
            <w:shd w:val="clear" w:color="auto" w:fill="auto"/>
            <w:vAlign w:val="center"/>
          </w:tcPr>
          <w:p w:rsidR="00BB391B" w:rsidRPr="00EC5048" w:rsidRDefault="00F30337" w:rsidP="00BB391B">
            <w:pPr>
              <w:jc w:val="center"/>
              <w:rPr>
                <w:rFonts w:ascii="仿宋_GB2312" w:eastAsia="仿宋_GB2312" w:hAnsi="宋体"/>
                <w:b/>
                <w:sz w:val="28"/>
                <w:szCs w:val="28"/>
              </w:rPr>
            </w:pPr>
            <w:r>
              <w:rPr>
                <w:rFonts w:ascii="仿宋_GB2312" w:eastAsia="仿宋_GB2312" w:hAnsi="宋体" w:hint="eastAsia"/>
                <w:b/>
                <w:sz w:val="28"/>
                <w:szCs w:val="28"/>
              </w:rPr>
              <w:t>当事人有效</w:t>
            </w:r>
            <w:r w:rsidR="00BB391B" w:rsidRPr="00EC5048">
              <w:rPr>
                <w:rFonts w:ascii="仿宋_GB2312" w:eastAsia="仿宋_GB2312" w:hAnsi="宋体" w:hint="eastAsia"/>
                <w:b/>
                <w:sz w:val="28"/>
                <w:szCs w:val="28"/>
              </w:rPr>
              <w:t>通讯地址</w:t>
            </w:r>
          </w:p>
        </w:tc>
        <w:tc>
          <w:tcPr>
            <w:tcW w:w="8396" w:type="dxa"/>
            <w:gridSpan w:val="3"/>
            <w:tcBorders>
              <w:top w:val="single" w:sz="4" w:space="0" w:color="auto"/>
              <w:left w:val="single" w:sz="6" w:space="0" w:color="auto"/>
              <w:right w:val="single" w:sz="4" w:space="0" w:color="auto"/>
            </w:tcBorders>
            <w:shd w:val="clear" w:color="auto" w:fill="auto"/>
          </w:tcPr>
          <w:p w:rsidR="00BB391B" w:rsidRPr="00317526" w:rsidRDefault="00BB391B" w:rsidP="00BB391B">
            <w:pPr>
              <w:spacing w:line="500" w:lineRule="exact"/>
              <w:rPr>
                <w:rFonts w:ascii="仿宋_GB2312" w:eastAsia="仿宋_GB2312" w:hAnsi="宋体"/>
                <w:sz w:val="28"/>
                <w:szCs w:val="28"/>
                <w:u w:val="single"/>
              </w:rPr>
            </w:pPr>
            <w:r w:rsidRPr="00317526">
              <w:rPr>
                <w:rFonts w:ascii="仿宋_GB2312" w:eastAsia="仿宋_GB2312" w:hAnsi="宋体" w:hint="eastAsia"/>
                <w:sz w:val="28"/>
                <w:szCs w:val="28"/>
              </w:rPr>
              <w:t>送达地址：</w:t>
            </w:r>
            <w:r w:rsidRPr="00317526">
              <w:rPr>
                <w:rFonts w:ascii="仿宋_GB2312" w:eastAsia="仿宋_GB2312" w:hAnsi="宋体" w:hint="eastAsia"/>
                <w:sz w:val="28"/>
                <w:szCs w:val="28"/>
                <w:u w:val="single"/>
              </w:rPr>
              <w:t xml:space="preserve">     　 </w:t>
            </w:r>
            <w:r w:rsidRPr="00317526">
              <w:rPr>
                <w:rFonts w:ascii="仿宋_GB2312" w:eastAsia="仿宋_GB2312" w:hAnsi="宋体" w:hint="eastAsia"/>
                <w:sz w:val="28"/>
                <w:szCs w:val="28"/>
              </w:rPr>
              <w:t>省</w:t>
            </w:r>
            <w:r w:rsidRPr="00317526">
              <w:rPr>
                <w:rFonts w:ascii="仿宋_GB2312" w:eastAsia="仿宋_GB2312" w:hAnsi="宋体" w:hint="eastAsia"/>
                <w:sz w:val="28"/>
                <w:szCs w:val="28"/>
                <w:u w:val="single"/>
              </w:rPr>
              <w:t xml:space="preserve">     　</w:t>
            </w:r>
            <w:r w:rsidRPr="00317526">
              <w:rPr>
                <w:rFonts w:ascii="仿宋_GB2312" w:eastAsia="仿宋_GB2312" w:hAnsi="宋体" w:hint="eastAsia"/>
                <w:sz w:val="28"/>
                <w:szCs w:val="28"/>
              </w:rPr>
              <w:t>市</w:t>
            </w:r>
            <w:r w:rsidRPr="00317526">
              <w:rPr>
                <w:rFonts w:ascii="仿宋_GB2312" w:eastAsia="仿宋_GB2312" w:hAnsi="宋体" w:hint="eastAsia"/>
                <w:sz w:val="28"/>
                <w:szCs w:val="28"/>
                <w:u w:val="single"/>
              </w:rPr>
              <w:t xml:space="preserve">     　</w:t>
            </w:r>
            <w:r w:rsidRPr="00317526">
              <w:rPr>
                <w:rFonts w:ascii="仿宋_GB2312" w:eastAsia="仿宋_GB2312" w:hAnsi="宋体" w:hint="eastAsia"/>
                <w:sz w:val="28"/>
                <w:szCs w:val="28"/>
              </w:rPr>
              <w:t>区（县）</w:t>
            </w:r>
            <w:r w:rsidRPr="00317526">
              <w:rPr>
                <w:rFonts w:ascii="仿宋_GB2312" w:eastAsia="仿宋_GB2312" w:hAnsi="宋体" w:hint="eastAsia"/>
                <w:sz w:val="28"/>
                <w:szCs w:val="28"/>
                <w:u w:val="single"/>
              </w:rPr>
              <w:t xml:space="preserve">            </w:t>
            </w:r>
          </w:p>
          <w:p w:rsidR="00BB391B" w:rsidRPr="00E33894" w:rsidRDefault="00BB391B" w:rsidP="00BB391B">
            <w:pPr>
              <w:spacing w:line="500" w:lineRule="exact"/>
              <w:rPr>
                <w:rFonts w:ascii="仿宋_GB2312" w:eastAsia="仿宋_GB2312" w:hAnsi="宋体"/>
                <w:color w:val="FF0000"/>
                <w:sz w:val="28"/>
                <w:szCs w:val="28"/>
                <w:u w:val="single"/>
              </w:rPr>
            </w:pPr>
            <w:r w:rsidRPr="00317526">
              <w:rPr>
                <w:rFonts w:ascii="仿宋_GB2312" w:eastAsia="仿宋_GB2312" w:hAnsi="宋体" w:hint="eastAsia"/>
                <w:sz w:val="28"/>
                <w:szCs w:val="28"/>
              </w:rPr>
              <w:t xml:space="preserve">          </w:t>
            </w:r>
            <w:r w:rsidR="00642FD3" w:rsidRPr="00317526">
              <w:rPr>
                <w:rFonts w:ascii="仿宋_GB2312" w:eastAsia="仿宋_GB2312" w:hAnsi="宋体" w:hint="eastAsia"/>
                <w:sz w:val="28"/>
                <w:szCs w:val="28"/>
                <w:u w:val="single"/>
              </w:rPr>
              <w:t xml:space="preserve">         </w:t>
            </w:r>
            <w:r w:rsidRPr="00317526">
              <w:rPr>
                <w:rFonts w:ascii="仿宋_GB2312" w:eastAsia="仿宋_GB2312" w:hAnsi="宋体" w:hint="eastAsia"/>
                <w:sz w:val="28"/>
                <w:szCs w:val="28"/>
                <w:u w:val="single"/>
              </w:rPr>
              <w:t xml:space="preserve">  </w:t>
            </w:r>
            <w:r w:rsidR="00E20BE9">
              <w:rPr>
                <w:rFonts w:ascii="仿宋_GB2312" w:eastAsia="仿宋_GB2312" w:hAnsi="宋体" w:hint="eastAsia"/>
                <w:sz w:val="28"/>
                <w:szCs w:val="28"/>
                <w:u w:val="single"/>
              </w:rPr>
              <w:t xml:space="preserve">      </w:t>
            </w:r>
            <w:r w:rsidR="00145F37">
              <w:rPr>
                <w:rFonts w:ascii="仿宋_GB2312" w:eastAsia="仿宋_GB2312" w:hAnsi="宋体" w:hint="eastAsia"/>
                <w:sz w:val="28"/>
                <w:szCs w:val="28"/>
                <w:u w:val="single"/>
              </w:rPr>
              <w:t xml:space="preserve">                         </w:t>
            </w:r>
            <w:r w:rsidR="00E20BE9">
              <w:rPr>
                <w:rFonts w:ascii="仿宋_GB2312" w:eastAsia="仿宋_GB2312" w:hAnsi="宋体" w:hint="eastAsia"/>
                <w:sz w:val="28"/>
                <w:szCs w:val="28"/>
                <w:u w:val="single"/>
              </w:rPr>
              <w:t xml:space="preserve">    </w:t>
            </w:r>
          </w:p>
          <w:p w:rsidR="00145F37" w:rsidRDefault="00BB391B" w:rsidP="00E20BE9">
            <w:pPr>
              <w:spacing w:line="500" w:lineRule="exact"/>
              <w:rPr>
                <w:rFonts w:ascii="仿宋_GB2312" w:eastAsia="仿宋_GB2312" w:hAnsi="宋体"/>
                <w:sz w:val="28"/>
                <w:szCs w:val="28"/>
                <w:u w:val="single"/>
              </w:rPr>
            </w:pPr>
            <w:r w:rsidRPr="00317526">
              <w:rPr>
                <w:rFonts w:ascii="仿宋_GB2312" w:eastAsia="仿宋_GB2312" w:hAnsi="宋体" w:hint="eastAsia"/>
                <w:sz w:val="28"/>
                <w:szCs w:val="28"/>
              </w:rPr>
              <w:t>收件人：</w:t>
            </w:r>
            <w:r w:rsidR="00145F37">
              <w:rPr>
                <w:rFonts w:ascii="仿宋_GB2312" w:eastAsia="仿宋_GB2312" w:hAnsi="宋体" w:hint="eastAsia"/>
                <w:sz w:val="28"/>
                <w:szCs w:val="28"/>
                <w:u w:val="single"/>
              </w:rPr>
              <w:t xml:space="preserve">                </w:t>
            </w:r>
          </w:p>
          <w:p w:rsidR="00BB391B" w:rsidRPr="00317526" w:rsidRDefault="00BB391B" w:rsidP="00E20BE9">
            <w:pPr>
              <w:spacing w:line="500" w:lineRule="exact"/>
              <w:rPr>
                <w:rFonts w:ascii="仿宋_GB2312" w:eastAsia="仿宋_GB2312" w:hAnsi="宋体"/>
                <w:sz w:val="24"/>
              </w:rPr>
            </w:pPr>
            <w:r w:rsidRPr="00317526">
              <w:rPr>
                <w:rFonts w:ascii="仿宋_GB2312" w:eastAsia="仿宋_GB2312" w:hAnsi="宋体" w:hint="eastAsia"/>
                <w:sz w:val="28"/>
                <w:szCs w:val="28"/>
              </w:rPr>
              <w:t>手机号码：</w:t>
            </w:r>
            <w:r w:rsidR="00145F37">
              <w:rPr>
                <w:rFonts w:ascii="仿宋_GB2312" w:eastAsia="仿宋_GB2312" w:hAnsi="宋体" w:hint="eastAsia"/>
                <w:sz w:val="28"/>
                <w:szCs w:val="28"/>
                <w:u w:val="single"/>
              </w:rPr>
              <w:t xml:space="preserve">                     </w:t>
            </w:r>
            <w:r w:rsidR="00145F37">
              <w:rPr>
                <w:rFonts w:ascii="仿宋_GB2312" w:eastAsia="仿宋_GB2312" w:hAnsi="宋体" w:hint="eastAsia"/>
                <w:sz w:val="28"/>
                <w:szCs w:val="28"/>
              </w:rPr>
              <w:t xml:space="preserve">  </w:t>
            </w:r>
            <w:r w:rsidRPr="00317526">
              <w:rPr>
                <w:rFonts w:ascii="仿宋_GB2312" w:eastAsia="仿宋_GB2312" w:hAnsi="宋体" w:hint="eastAsia"/>
                <w:sz w:val="28"/>
                <w:szCs w:val="28"/>
              </w:rPr>
              <w:t>邮政编码：</w:t>
            </w:r>
          </w:p>
        </w:tc>
      </w:tr>
      <w:tr w:rsidR="00BB391B" w:rsidRPr="007334AE">
        <w:trPr>
          <w:trHeight w:val="2007"/>
          <w:jc w:val="center"/>
        </w:trPr>
        <w:tc>
          <w:tcPr>
            <w:tcW w:w="1440" w:type="dxa"/>
            <w:tcBorders>
              <w:top w:val="single" w:sz="6" w:space="0" w:color="auto"/>
              <w:left w:val="single" w:sz="4" w:space="0" w:color="auto"/>
              <w:bottom w:val="single" w:sz="6" w:space="0" w:color="auto"/>
              <w:right w:val="single" w:sz="6" w:space="0" w:color="auto"/>
            </w:tcBorders>
            <w:shd w:val="clear" w:color="auto" w:fill="auto"/>
            <w:vAlign w:val="center"/>
          </w:tcPr>
          <w:p w:rsidR="00BB391B" w:rsidRPr="00EC5048" w:rsidRDefault="00BB391B" w:rsidP="00BB391B">
            <w:pPr>
              <w:jc w:val="center"/>
              <w:rPr>
                <w:rFonts w:ascii="仿宋_GB2312" w:eastAsia="仿宋_GB2312" w:hAnsi="宋体"/>
                <w:b/>
                <w:sz w:val="28"/>
                <w:szCs w:val="28"/>
              </w:rPr>
            </w:pPr>
            <w:r w:rsidRPr="00EC5048">
              <w:rPr>
                <w:rFonts w:ascii="仿宋_GB2312" w:eastAsia="仿宋_GB2312" w:hAnsi="宋体" w:hint="eastAsia"/>
                <w:b/>
                <w:sz w:val="28"/>
                <w:szCs w:val="28"/>
              </w:rPr>
              <w:t>当事人</w:t>
            </w:r>
          </w:p>
          <w:p w:rsidR="00BB391B" w:rsidRPr="00EC5048" w:rsidRDefault="00BB391B" w:rsidP="00BB391B">
            <w:pPr>
              <w:jc w:val="center"/>
              <w:rPr>
                <w:rFonts w:ascii="仿宋_GB2312" w:eastAsia="仿宋_GB2312" w:hAnsi="宋体"/>
                <w:b/>
                <w:sz w:val="28"/>
                <w:szCs w:val="28"/>
              </w:rPr>
            </w:pPr>
            <w:r w:rsidRPr="00EC5048">
              <w:rPr>
                <w:rFonts w:ascii="仿宋_GB2312" w:eastAsia="仿宋_GB2312" w:hAnsi="宋体" w:hint="eastAsia"/>
                <w:b/>
                <w:sz w:val="28"/>
                <w:szCs w:val="28"/>
              </w:rPr>
              <w:t>确  认</w:t>
            </w:r>
          </w:p>
        </w:tc>
        <w:tc>
          <w:tcPr>
            <w:tcW w:w="8396" w:type="dxa"/>
            <w:gridSpan w:val="3"/>
            <w:tcBorders>
              <w:top w:val="single" w:sz="6" w:space="0" w:color="auto"/>
              <w:left w:val="single" w:sz="6" w:space="0" w:color="auto"/>
              <w:bottom w:val="single" w:sz="6" w:space="0" w:color="auto"/>
              <w:right w:val="single" w:sz="4" w:space="0" w:color="auto"/>
            </w:tcBorders>
            <w:shd w:val="clear" w:color="auto" w:fill="auto"/>
          </w:tcPr>
          <w:p w:rsidR="00BB391B" w:rsidRPr="00317526" w:rsidRDefault="00BB391B" w:rsidP="00BB391B">
            <w:pPr>
              <w:spacing w:line="400" w:lineRule="exact"/>
              <w:ind w:firstLineChars="200" w:firstLine="560"/>
              <w:rPr>
                <w:rFonts w:ascii="仿宋_GB2312" w:eastAsia="仿宋_GB2312" w:hAnsi="宋体"/>
                <w:sz w:val="28"/>
                <w:szCs w:val="28"/>
              </w:rPr>
            </w:pPr>
            <w:r w:rsidRPr="00317526">
              <w:rPr>
                <w:rFonts w:ascii="仿宋_GB2312" w:eastAsia="仿宋_GB2312" w:hAnsi="宋体" w:hint="eastAsia"/>
                <w:sz w:val="28"/>
                <w:szCs w:val="28"/>
              </w:rPr>
              <w:t>我已经清楚阅读广州市劳动人事争议仲裁委员会对当事人填写送达地址确认书的告知事项，并保证上述送达地址、以及对送达方式的选择是准确、有效的。</w:t>
            </w:r>
          </w:p>
          <w:p w:rsidR="00BB391B" w:rsidRPr="00317526" w:rsidRDefault="00414436" w:rsidP="00414436">
            <w:pPr>
              <w:spacing w:line="500" w:lineRule="exact"/>
              <w:ind w:right="480" w:firstLineChars="850" w:firstLine="2380"/>
              <w:rPr>
                <w:rFonts w:ascii="仿宋_GB2312" w:eastAsia="仿宋_GB2312" w:hAnsi="宋体"/>
                <w:sz w:val="28"/>
                <w:szCs w:val="28"/>
                <w:u w:val="single"/>
              </w:rPr>
            </w:pPr>
            <w:r w:rsidRPr="00317526">
              <w:rPr>
                <w:rFonts w:ascii="仿宋_GB2312" w:eastAsia="仿宋_GB2312" w:hAnsi="宋体" w:hint="eastAsia"/>
                <w:sz w:val="28"/>
                <w:szCs w:val="28"/>
              </w:rPr>
              <w:t>当事人/代理人（签名或者盖章）：</w:t>
            </w:r>
          </w:p>
          <w:p w:rsidR="00BB391B" w:rsidRPr="00317526" w:rsidRDefault="00BB391B" w:rsidP="00145F37">
            <w:pPr>
              <w:spacing w:line="500" w:lineRule="exact"/>
              <w:rPr>
                <w:rFonts w:ascii="仿宋_GB2312" w:eastAsia="仿宋_GB2312" w:hAnsi="宋体"/>
                <w:sz w:val="24"/>
              </w:rPr>
            </w:pPr>
            <w:r w:rsidRPr="00317526">
              <w:rPr>
                <w:rFonts w:ascii="仿宋_GB2312" w:eastAsia="仿宋_GB2312" w:hAnsi="宋体" w:hint="eastAsia"/>
                <w:sz w:val="28"/>
                <w:szCs w:val="28"/>
              </w:rPr>
              <w:t xml:space="preserve">        </w:t>
            </w:r>
            <w:r w:rsidRPr="00E33894">
              <w:rPr>
                <w:rFonts w:ascii="仿宋_GB2312" w:eastAsia="仿宋_GB2312" w:hAnsi="宋体" w:hint="eastAsia"/>
                <w:color w:val="FF0000"/>
                <w:sz w:val="28"/>
                <w:szCs w:val="28"/>
              </w:rPr>
              <w:t xml:space="preserve">   </w:t>
            </w:r>
            <w:r w:rsidR="00145F37">
              <w:rPr>
                <w:rFonts w:ascii="仿宋_GB2312" w:eastAsia="仿宋_GB2312" w:hAnsi="宋体" w:hint="eastAsia"/>
                <w:color w:val="FF0000"/>
                <w:sz w:val="28"/>
                <w:szCs w:val="28"/>
              </w:rPr>
              <w:t xml:space="preserve">                     </w:t>
            </w:r>
            <w:r w:rsidRPr="00E33894">
              <w:rPr>
                <w:rFonts w:ascii="仿宋_GB2312" w:eastAsia="仿宋_GB2312" w:hAnsi="宋体" w:hint="eastAsia"/>
                <w:color w:val="FF0000"/>
                <w:sz w:val="28"/>
                <w:szCs w:val="28"/>
              </w:rPr>
              <w:t xml:space="preserve"> </w:t>
            </w:r>
            <w:r w:rsidRPr="00317526">
              <w:rPr>
                <w:rFonts w:ascii="仿宋_GB2312" w:eastAsia="仿宋_GB2312" w:hAnsi="宋体" w:hint="eastAsia"/>
                <w:sz w:val="28"/>
                <w:szCs w:val="28"/>
              </w:rPr>
              <w:t xml:space="preserve">         年   月   日</w:t>
            </w:r>
            <w:r w:rsidRPr="00317526">
              <w:rPr>
                <w:rFonts w:ascii="仿宋_GB2312" w:eastAsia="仿宋_GB2312" w:hAnsi="宋体" w:hint="eastAsia"/>
                <w:sz w:val="24"/>
              </w:rPr>
              <w:t xml:space="preserve">                   </w:t>
            </w:r>
          </w:p>
        </w:tc>
      </w:tr>
      <w:tr w:rsidR="00BB391B" w:rsidRPr="007334AE">
        <w:trPr>
          <w:trHeight w:val="734"/>
          <w:jc w:val="center"/>
        </w:trPr>
        <w:tc>
          <w:tcPr>
            <w:tcW w:w="1440" w:type="dxa"/>
            <w:tcBorders>
              <w:top w:val="single" w:sz="6" w:space="0" w:color="auto"/>
              <w:left w:val="single" w:sz="4" w:space="0" w:color="auto"/>
              <w:bottom w:val="single" w:sz="4" w:space="0" w:color="auto"/>
              <w:right w:val="single" w:sz="6" w:space="0" w:color="auto"/>
            </w:tcBorders>
            <w:shd w:val="clear" w:color="auto" w:fill="auto"/>
            <w:vAlign w:val="center"/>
          </w:tcPr>
          <w:p w:rsidR="00BB391B" w:rsidRPr="00EC5048" w:rsidRDefault="00BB391B" w:rsidP="00BB391B">
            <w:pPr>
              <w:jc w:val="center"/>
              <w:rPr>
                <w:rFonts w:ascii="仿宋_GB2312" w:eastAsia="仿宋_GB2312" w:hAnsi="宋体"/>
                <w:b/>
                <w:sz w:val="24"/>
              </w:rPr>
            </w:pPr>
            <w:r w:rsidRPr="00EC5048">
              <w:rPr>
                <w:rFonts w:ascii="仿宋_GB2312" w:eastAsia="仿宋_GB2312" w:hAnsi="宋体" w:hint="eastAsia"/>
                <w:b/>
                <w:sz w:val="24"/>
              </w:rPr>
              <w:t>备     注</w:t>
            </w:r>
          </w:p>
        </w:tc>
        <w:tc>
          <w:tcPr>
            <w:tcW w:w="8396" w:type="dxa"/>
            <w:gridSpan w:val="3"/>
            <w:tcBorders>
              <w:top w:val="single" w:sz="6" w:space="0" w:color="auto"/>
              <w:left w:val="single" w:sz="6" w:space="0" w:color="auto"/>
              <w:bottom w:val="single" w:sz="4" w:space="0" w:color="auto"/>
              <w:right w:val="single" w:sz="4" w:space="0" w:color="auto"/>
            </w:tcBorders>
            <w:shd w:val="clear" w:color="auto" w:fill="auto"/>
            <w:vAlign w:val="center"/>
          </w:tcPr>
          <w:p w:rsidR="00BB391B" w:rsidRPr="00EC5048" w:rsidRDefault="00BB391B" w:rsidP="00BB391B">
            <w:pPr>
              <w:rPr>
                <w:rFonts w:ascii="仿宋_GB2312" w:eastAsia="仿宋_GB2312" w:hAnsi="宋体"/>
                <w:sz w:val="24"/>
              </w:rPr>
            </w:pPr>
          </w:p>
          <w:p w:rsidR="00BB391B" w:rsidRPr="00EC5048" w:rsidRDefault="00BB391B" w:rsidP="00BB391B">
            <w:pPr>
              <w:rPr>
                <w:rFonts w:ascii="仿宋_GB2312" w:eastAsia="仿宋_GB2312" w:hAnsi="宋体"/>
                <w:sz w:val="24"/>
              </w:rPr>
            </w:pPr>
          </w:p>
          <w:p w:rsidR="00BB391B" w:rsidRPr="00EC5048" w:rsidRDefault="00BB391B" w:rsidP="00BB391B">
            <w:pPr>
              <w:rPr>
                <w:rFonts w:ascii="仿宋_GB2312" w:eastAsia="仿宋_GB2312" w:hAnsi="宋体"/>
                <w:sz w:val="24"/>
              </w:rPr>
            </w:pPr>
          </w:p>
        </w:tc>
      </w:tr>
    </w:tbl>
    <w:p w:rsidR="00FF128E" w:rsidRDefault="00FF128E" w:rsidP="00B477C3">
      <w:pPr>
        <w:spacing w:line="400" w:lineRule="exact"/>
        <w:jc w:val="center"/>
        <w:rPr>
          <w:rFonts w:ascii="仿宋_GB2312" w:hAnsi="宋体"/>
          <w:b/>
          <w:sz w:val="24"/>
        </w:rPr>
      </w:pPr>
    </w:p>
    <w:p w:rsidR="002A4739" w:rsidRDefault="002A4739" w:rsidP="00B477C3">
      <w:pPr>
        <w:spacing w:line="400" w:lineRule="exact"/>
        <w:jc w:val="center"/>
        <w:rPr>
          <w:rFonts w:ascii="仿宋_GB2312" w:hAnsi="宋体"/>
          <w:b/>
          <w:sz w:val="24"/>
        </w:rPr>
      </w:pPr>
    </w:p>
    <w:p w:rsidR="00317526" w:rsidRDefault="00F60171" w:rsidP="00FF128E">
      <w:pPr>
        <w:spacing w:line="400" w:lineRule="exact"/>
        <w:jc w:val="center"/>
        <w:rPr>
          <w:rFonts w:ascii="仿宋_GB2312" w:hAnsi="宋体"/>
          <w:b/>
          <w:sz w:val="24"/>
        </w:rPr>
      </w:pPr>
      <w:r w:rsidRPr="00F60171">
        <w:rPr>
          <w:rFonts w:ascii="仿宋_GB2312" w:hAnsi="宋体" w:hint="eastAsia"/>
          <w:b/>
          <w:sz w:val="24"/>
        </w:rPr>
        <w:lastRenderedPageBreak/>
        <w:t>劳动人事争议仲裁办案规则</w:t>
      </w:r>
    </w:p>
    <w:p w:rsidR="00F60171" w:rsidRDefault="00F60171" w:rsidP="00F60171">
      <w:pPr>
        <w:spacing w:line="400" w:lineRule="exact"/>
        <w:ind w:firstLineChars="200" w:firstLine="440"/>
        <w:jc w:val="left"/>
        <w:rPr>
          <w:rFonts w:ascii="宋体" w:hAnsi="宋体"/>
          <w:sz w:val="22"/>
          <w:szCs w:val="22"/>
        </w:rPr>
      </w:pPr>
      <w:r w:rsidRPr="00F60171">
        <w:rPr>
          <w:rFonts w:ascii="宋体" w:hAnsi="宋体" w:hint="eastAsia"/>
          <w:sz w:val="22"/>
          <w:szCs w:val="22"/>
        </w:rPr>
        <w:t>第二十条第三款  仲裁文书的送达方式，本规则未规定的，仲裁委员会可以参照民事诉讼关于送达方式的有关规定执行。</w:t>
      </w:r>
    </w:p>
    <w:p w:rsidR="00F60171" w:rsidRPr="00F60171" w:rsidRDefault="00F60171" w:rsidP="00F60171">
      <w:pPr>
        <w:spacing w:line="400" w:lineRule="exact"/>
        <w:ind w:firstLineChars="200" w:firstLine="440"/>
        <w:jc w:val="left"/>
        <w:rPr>
          <w:rFonts w:ascii="宋体" w:hAnsi="宋体"/>
          <w:sz w:val="22"/>
          <w:szCs w:val="22"/>
        </w:rPr>
      </w:pPr>
    </w:p>
    <w:p w:rsidR="00FF128E" w:rsidRPr="00FF128E" w:rsidRDefault="002A6965" w:rsidP="00FF128E">
      <w:pPr>
        <w:spacing w:line="400" w:lineRule="exact"/>
        <w:jc w:val="center"/>
        <w:rPr>
          <w:rFonts w:ascii="仿宋_GB2312" w:hAnsi="宋体"/>
          <w:b/>
          <w:sz w:val="24"/>
        </w:rPr>
      </w:pPr>
      <w:r w:rsidRPr="00B477C3">
        <w:rPr>
          <w:rFonts w:ascii="仿宋_GB2312" w:hAnsi="宋体" w:hint="eastAsia"/>
          <w:b/>
          <w:sz w:val="24"/>
        </w:rPr>
        <w:t>中华人民共和国民事诉讼法</w:t>
      </w:r>
    </w:p>
    <w:p w:rsidR="002A6965" w:rsidRDefault="002A6965" w:rsidP="00B477C3">
      <w:pPr>
        <w:snapToGrid w:val="0"/>
        <w:spacing w:line="300" w:lineRule="exact"/>
        <w:ind w:firstLineChars="200" w:firstLine="440"/>
        <w:rPr>
          <w:rFonts w:ascii="宋体" w:hAnsi="宋体"/>
          <w:sz w:val="22"/>
          <w:szCs w:val="22"/>
        </w:rPr>
      </w:pPr>
      <w:r w:rsidRPr="002A6965">
        <w:rPr>
          <w:rFonts w:ascii="宋体" w:hAnsi="宋体" w:hint="eastAsia"/>
          <w:sz w:val="22"/>
          <w:szCs w:val="22"/>
        </w:rPr>
        <w:t>第</w:t>
      </w:r>
      <w:r w:rsidR="005465DA">
        <w:rPr>
          <w:rFonts w:ascii="宋体" w:hAnsi="宋体" w:hint="eastAsia"/>
          <w:sz w:val="22"/>
          <w:szCs w:val="22"/>
        </w:rPr>
        <w:t>九十</w:t>
      </w:r>
      <w:r w:rsidRPr="002A6965">
        <w:rPr>
          <w:rFonts w:ascii="宋体" w:hAnsi="宋体" w:hint="eastAsia"/>
          <w:sz w:val="22"/>
          <w:szCs w:val="22"/>
        </w:rPr>
        <w:t>条</w:t>
      </w:r>
      <w:r>
        <w:rPr>
          <w:rFonts w:ascii="宋体" w:hAnsi="宋体" w:hint="eastAsia"/>
          <w:sz w:val="22"/>
          <w:szCs w:val="22"/>
        </w:rPr>
        <w:t xml:space="preserve"> </w:t>
      </w:r>
      <w:r w:rsidR="00490885">
        <w:rPr>
          <w:rFonts w:ascii="宋体" w:hAnsi="宋体" w:hint="eastAsia"/>
          <w:sz w:val="22"/>
          <w:szCs w:val="22"/>
        </w:rPr>
        <w:t xml:space="preserve">  </w:t>
      </w:r>
      <w:r w:rsidR="005465DA" w:rsidRPr="005465DA">
        <w:rPr>
          <w:rFonts w:ascii="宋体" w:hAnsi="宋体" w:hint="eastAsia"/>
          <w:sz w:val="22"/>
          <w:szCs w:val="22"/>
        </w:rPr>
        <w:t>经受送达人同意，人民法院可以采用能够确认其收悉的电子方式送达诉讼文书。通过电子方式送达的判决书、裁定书、调解书，受送达人提出需要纸质文书的，人民法院应当提供。</w:t>
      </w:r>
    </w:p>
    <w:p w:rsidR="002A6965" w:rsidRPr="00461C25" w:rsidRDefault="00461C25" w:rsidP="00B477C3">
      <w:pPr>
        <w:spacing w:line="300" w:lineRule="exact"/>
        <w:ind w:firstLine="432"/>
        <w:rPr>
          <w:rFonts w:ascii="宋体" w:hAnsi="宋体"/>
          <w:sz w:val="22"/>
          <w:szCs w:val="22"/>
        </w:rPr>
      </w:pPr>
      <w:r w:rsidRPr="00461C25">
        <w:rPr>
          <w:rFonts w:ascii="宋体" w:hAnsi="宋体" w:hint="eastAsia"/>
          <w:sz w:val="22"/>
          <w:szCs w:val="22"/>
        </w:rPr>
        <w:t>采用前款方式送达的，以送达信息到达受送达人特定系统的日期为送达日期。</w:t>
      </w:r>
    </w:p>
    <w:p w:rsidR="00B477C3" w:rsidRPr="002A6965" w:rsidRDefault="00B477C3" w:rsidP="00F60171">
      <w:pPr>
        <w:snapToGrid w:val="0"/>
        <w:spacing w:line="300" w:lineRule="exact"/>
        <w:ind w:firstLineChars="200" w:firstLine="440"/>
        <w:rPr>
          <w:rFonts w:ascii="宋体" w:hAnsi="宋体"/>
          <w:sz w:val="22"/>
          <w:szCs w:val="22"/>
        </w:rPr>
      </w:pPr>
    </w:p>
    <w:p w:rsidR="00BB0BB5" w:rsidRPr="00B477C3" w:rsidRDefault="00BB0BB5" w:rsidP="00B477C3">
      <w:pPr>
        <w:spacing w:line="400" w:lineRule="exact"/>
        <w:ind w:leftChars="112" w:left="355" w:hangingChars="50" w:hanging="120"/>
        <w:jc w:val="center"/>
        <w:rPr>
          <w:rFonts w:ascii="仿宋_GB2312" w:hAnsi="宋体"/>
          <w:b/>
          <w:sz w:val="24"/>
        </w:rPr>
      </w:pPr>
      <w:r w:rsidRPr="00B477C3">
        <w:rPr>
          <w:rFonts w:ascii="仿宋_GB2312" w:hAnsi="宋体" w:hint="eastAsia"/>
          <w:b/>
          <w:sz w:val="24"/>
        </w:rPr>
        <w:t>最</w:t>
      </w:r>
      <w:r w:rsidRPr="00B477C3">
        <w:rPr>
          <w:rFonts w:ascii="仿宋_GB2312" w:hAnsi="宋体" w:hint="eastAsia"/>
          <w:b/>
          <w:sz w:val="24"/>
        </w:rPr>
        <w:t xml:space="preserve"> </w:t>
      </w:r>
      <w:r w:rsidRPr="00B477C3">
        <w:rPr>
          <w:rFonts w:ascii="仿宋_GB2312" w:hAnsi="宋体" w:hint="eastAsia"/>
          <w:b/>
          <w:sz w:val="24"/>
        </w:rPr>
        <w:t>高</w:t>
      </w:r>
      <w:r w:rsidRPr="00B477C3">
        <w:rPr>
          <w:rFonts w:ascii="仿宋_GB2312" w:hAnsi="宋体" w:hint="eastAsia"/>
          <w:b/>
          <w:sz w:val="24"/>
        </w:rPr>
        <w:t xml:space="preserve"> </w:t>
      </w:r>
      <w:r w:rsidRPr="00B477C3">
        <w:rPr>
          <w:rFonts w:ascii="仿宋_GB2312" w:hAnsi="宋体" w:hint="eastAsia"/>
          <w:b/>
          <w:sz w:val="24"/>
        </w:rPr>
        <w:t>人</w:t>
      </w:r>
      <w:r w:rsidRPr="00B477C3">
        <w:rPr>
          <w:rFonts w:ascii="仿宋_GB2312" w:hAnsi="宋体" w:hint="eastAsia"/>
          <w:b/>
          <w:sz w:val="24"/>
        </w:rPr>
        <w:t xml:space="preserve"> </w:t>
      </w:r>
      <w:r w:rsidRPr="00B477C3">
        <w:rPr>
          <w:rFonts w:ascii="仿宋_GB2312" w:hAnsi="宋体" w:hint="eastAsia"/>
          <w:b/>
          <w:sz w:val="24"/>
        </w:rPr>
        <w:t>民</w:t>
      </w:r>
      <w:r w:rsidRPr="00B477C3">
        <w:rPr>
          <w:rFonts w:ascii="仿宋_GB2312" w:hAnsi="宋体" w:hint="eastAsia"/>
          <w:b/>
          <w:sz w:val="24"/>
        </w:rPr>
        <w:t xml:space="preserve"> </w:t>
      </w:r>
      <w:r w:rsidRPr="00B477C3">
        <w:rPr>
          <w:rFonts w:ascii="仿宋_GB2312" w:hAnsi="宋体" w:hint="eastAsia"/>
          <w:b/>
          <w:sz w:val="24"/>
        </w:rPr>
        <w:t>法</w:t>
      </w:r>
      <w:r w:rsidRPr="00B477C3">
        <w:rPr>
          <w:rFonts w:ascii="仿宋_GB2312" w:hAnsi="宋体" w:hint="eastAsia"/>
          <w:b/>
          <w:sz w:val="24"/>
        </w:rPr>
        <w:t xml:space="preserve"> </w:t>
      </w:r>
      <w:r w:rsidRPr="00B477C3">
        <w:rPr>
          <w:rFonts w:ascii="仿宋_GB2312" w:hAnsi="宋体" w:hint="eastAsia"/>
          <w:b/>
          <w:sz w:val="24"/>
        </w:rPr>
        <w:t>院</w:t>
      </w:r>
    </w:p>
    <w:p w:rsidR="00FF128E" w:rsidRPr="00B477C3" w:rsidRDefault="00BB0BB5" w:rsidP="00FF128E">
      <w:pPr>
        <w:spacing w:line="400" w:lineRule="exact"/>
        <w:ind w:leftChars="112" w:left="355" w:hangingChars="50" w:hanging="120"/>
        <w:jc w:val="center"/>
        <w:rPr>
          <w:rFonts w:ascii="仿宋_GB2312" w:hAnsi="宋体"/>
          <w:b/>
          <w:sz w:val="24"/>
        </w:rPr>
      </w:pPr>
      <w:r w:rsidRPr="00B477C3">
        <w:rPr>
          <w:rFonts w:ascii="仿宋_GB2312" w:hAnsi="宋体" w:hint="eastAsia"/>
          <w:b/>
          <w:sz w:val="24"/>
        </w:rPr>
        <w:t>关于以法院专递方式邮寄送达民事诉讼文书的若干规定</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 xml:space="preserve"> </w:t>
      </w:r>
      <w:r>
        <w:rPr>
          <w:rFonts w:ascii="宋体" w:hAnsi="宋体" w:hint="eastAsia"/>
          <w:sz w:val="22"/>
          <w:szCs w:val="22"/>
        </w:rPr>
        <w:t xml:space="preserve">   </w:t>
      </w:r>
      <w:r w:rsidRPr="00DB781A">
        <w:rPr>
          <w:rFonts w:ascii="宋体" w:hAnsi="宋体" w:hint="eastAsia"/>
          <w:sz w:val="22"/>
          <w:szCs w:val="22"/>
        </w:rPr>
        <w:t>第一条</w:t>
      </w:r>
      <w:r w:rsidR="00FF128E">
        <w:rPr>
          <w:rFonts w:ascii="宋体" w:hAnsi="宋体" w:hint="eastAsia"/>
          <w:sz w:val="22"/>
          <w:szCs w:val="22"/>
        </w:rPr>
        <w:t xml:space="preserve">    </w:t>
      </w:r>
      <w:r w:rsidRPr="00DB781A">
        <w:rPr>
          <w:rFonts w:ascii="宋体" w:hAnsi="宋体" w:hint="eastAsia"/>
          <w:sz w:val="22"/>
          <w:szCs w:val="22"/>
        </w:rPr>
        <w:t>法院专递的适用范围</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人民法院直接送达诉讼文书有困难的，可以交由国家邮政机构（以下简称邮政机构）以法院专递方式邮寄送达，但有下列情形之一的除外：</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（一）受送达人或者其诉讼代理人、受送达人指定的代收人同意在指定的期间内到人民法院接受送达的；</w:t>
      </w:r>
    </w:p>
    <w:p w:rsidR="00BB0BB5" w:rsidRPr="00DB781A" w:rsidRDefault="00BB0BB5" w:rsidP="00FF128E">
      <w:pPr>
        <w:snapToGrid w:val="0"/>
        <w:spacing w:line="300" w:lineRule="exact"/>
        <w:ind w:firstLineChars="200" w:firstLine="440"/>
        <w:rPr>
          <w:rFonts w:ascii="宋体" w:hAnsi="宋体"/>
          <w:sz w:val="22"/>
          <w:szCs w:val="22"/>
        </w:rPr>
      </w:pPr>
      <w:r w:rsidRPr="00DB781A">
        <w:rPr>
          <w:rFonts w:ascii="宋体" w:hAnsi="宋体" w:hint="eastAsia"/>
          <w:sz w:val="22"/>
          <w:szCs w:val="22"/>
        </w:rPr>
        <w:t>（二）受送达人下落不明的；</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（三）法律规定或者我国缔结或者参加的国际条约中约定有特别送达方式的。</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 xml:space="preserve">第三条　</w:t>
      </w:r>
      <w:r w:rsidR="00490885">
        <w:rPr>
          <w:rFonts w:ascii="宋体" w:hAnsi="宋体" w:hint="eastAsia"/>
          <w:sz w:val="22"/>
          <w:szCs w:val="22"/>
        </w:rPr>
        <w:t xml:space="preserve">  </w:t>
      </w:r>
      <w:r w:rsidRPr="00DB781A">
        <w:rPr>
          <w:rFonts w:ascii="宋体" w:hAnsi="宋体" w:hint="eastAsia"/>
          <w:sz w:val="22"/>
          <w:szCs w:val="22"/>
        </w:rPr>
        <w:t>送达地址的提供或者确认</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当事人起诉或者答辩时应当向人民法院提供或者确认自己准确的送达地址，并填写送达地址确认书。当事人拒绝提供的，人民法院应当告知其拒不提供送达地址的不利后果，并记入笔录。</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sz w:val="22"/>
          <w:szCs w:val="22"/>
        </w:rPr>
        <w:t xml:space="preserve">第四条　</w:t>
      </w:r>
      <w:r w:rsidR="00490885">
        <w:rPr>
          <w:rFonts w:ascii="宋体" w:hAnsi="宋体" w:hint="eastAsia"/>
          <w:sz w:val="22"/>
          <w:szCs w:val="22"/>
        </w:rPr>
        <w:t xml:space="preserve">  </w:t>
      </w:r>
      <w:r w:rsidRPr="00DB781A">
        <w:rPr>
          <w:rFonts w:ascii="宋体" w:hAnsi="宋体"/>
          <w:sz w:val="22"/>
          <w:szCs w:val="22"/>
        </w:rPr>
        <w:t>送达地址确认书的内容应当包括送达地址的邮政编码、详细地址以及受送达人的联系电话等内容。</w:t>
      </w:r>
      <w:r w:rsidRPr="00DB781A">
        <w:rPr>
          <w:rFonts w:ascii="宋体" w:hAnsi="宋体"/>
          <w:sz w:val="22"/>
          <w:szCs w:val="22"/>
        </w:rPr>
        <w:br/>
        <w:t xml:space="preserve">　　当事人要求对送达地址确认书中的内容保密的，人民法院应当为其保密。</w:t>
      </w:r>
      <w:r w:rsidRPr="00DB781A">
        <w:rPr>
          <w:rFonts w:ascii="宋体" w:hAnsi="宋体"/>
          <w:sz w:val="22"/>
          <w:szCs w:val="22"/>
        </w:rPr>
        <w:br/>
        <w:t xml:space="preserve">　　当事人在第一审、第二审和执行终结前变更送达地址的，应当及时以书面方式告知人民法院。</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 xml:space="preserve">第五条　</w:t>
      </w:r>
      <w:r w:rsidR="00490885">
        <w:rPr>
          <w:rFonts w:ascii="宋体" w:hAnsi="宋体" w:hint="eastAsia"/>
          <w:sz w:val="22"/>
          <w:szCs w:val="22"/>
        </w:rPr>
        <w:t xml:space="preserve">  </w:t>
      </w:r>
      <w:r w:rsidRPr="00DB781A">
        <w:rPr>
          <w:rFonts w:ascii="宋体" w:hAnsi="宋体" w:hint="eastAsia"/>
          <w:sz w:val="22"/>
          <w:szCs w:val="22"/>
        </w:rPr>
        <w:t>送达地址的推定</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当事人拒绝提供自己的送达地址，经人民法院告知后仍不提供的，自然人以其户籍登记中的住所地或者经常居住地为送达地址；法人或者其他组织以其工商登记或者其他依法登记、备案中的住所地为送达地址。</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 xml:space="preserve">第十一条　</w:t>
      </w:r>
      <w:r w:rsidR="00490885">
        <w:rPr>
          <w:rFonts w:ascii="宋体" w:hAnsi="宋体" w:hint="eastAsia"/>
          <w:sz w:val="22"/>
          <w:szCs w:val="22"/>
        </w:rPr>
        <w:t xml:space="preserve">  </w:t>
      </w:r>
      <w:r w:rsidRPr="00DB781A">
        <w:rPr>
          <w:rFonts w:ascii="宋体" w:hAnsi="宋体" w:hint="eastAsia"/>
          <w:sz w:val="22"/>
          <w:szCs w:val="22"/>
        </w:rPr>
        <w:t>法律后果及其除外条件</w:t>
      </w:r>
    </w:p>
    <w:p w:rsidR="00BB0BB5" w:rsidRPr="00DB781A" w:rsidRDefault="00BB0BB5" w:rsidP="00B477C3">
      <w:pPr>
        <w:snapToGrid w:val="0"/>
        <w:spacing w:line="300" w:lineRule="exact"/>
        <w:ind w:firstLineChars="200" w:firstLine="440"/>
        <w:rPr>
          <w:rFonts w:ascii="宋体" w:hAnsi="宋体"/>
          <w:sz w:val="22"/>
          <w:szCs w:val="22"/>
        </w:rPr>
      </w:pPr>
      <w:r w:rsidRPr="00DB781A">
        <w:rPr>
          <w:rFonts w:ascii="宋体" w:hAnsi="宋体" w:hint="eastAsia"/>
          <w:sz w:val="22"/>
          <w:szCs w:val="22"/>
        </w:rPr>
        <w:t>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BB0BB5" w:rsidRDefault="00BB0BB5" w:rsidP="00B477C3">
      <w:pPr>
        <w:snapToGrid w:val="0"/>
        <w:spacing w:line="300" w:lineRule="exact"/>
        <w:ind w:firstLineChars="200" w:firstLine="440"/>
      </w:pPr>
      <w:r w:rsidRPr="00DB781A">
        <w:rPr>
          <w:rFonts w:ascii="宋体" w:hAnsi="宋体" w:hint="eastAsia"/>
          <w:sz w:val="22"/>
          <w:szCs w:val="22"/>
        </w:rPr>
        <w:t>受送达人能够证明自己在诉讼文书送达的过程中没有过错的，不适用前款规定。</w:t>
      </w:r>
    </w:p>
    <w:sectPr w:rsidR="00BB0BB5" w:rsidSect="006E6A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3D" w:rsidRDefault="009E753D" w:rsidP="00776BE9">
      <w:r>
        <w:separator/>
      </w:r>
    </w:p>
  </w:endnote>
  <w:endnote w:type="continuationSeparator" w:id="0">
    <w:p w:rsidR="009E753D" w:rsidRDefault="009E753D" w:rsidP="00776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3D" w:rsidRDefault="009E753D" w:rsidP="00776BE9">
      <w:r>
        <w:separator/>
      </w:r>
    </w:p>
  </w:footnote>
  <w:footnote w:type="continuationSeparator" w:id="0">
    <w:p w:rsidR="009E753D" w:rsidRDefault="009E753D" w:rsidP="00776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30FB4"/>
    <w:multiLevelType w:val="hybridMultilevel"/>
    <w:tmpl w:val="BA1C77BC"/>
    <w:lvl w:ilvl="0" w:tplc="D6F285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BB5"/>
    <w:rsid w:val="00015B6E"/>
    <w:rsid w:val="00082A19"/>
    <w:rsid w:val="000B5FDC"/>
    <w:rsid w:val="000C2AA4"/>
    <w:rsid w:val="00113AFD"/>
    <w:rsid w:val="0013446A"/>
    <w:rsid w:val="001362C7"/>
    <w:rsid w:val="00145F37"/>
    <w:rsid w:val="00157CE0"/>
    <w:rsid w:val="00172195"/>
    <w:rsid w:val="001B6927"/>
    <w:rsid w:val="001D5FA6"/>
    <w:rsid w:val="001F5C36"/>
    <w:rsid w:val="00215D42"/>
    <w:rsid w:val="0022420F"/>
    <w:rsid w:val="00254550"/>
    <w:rsid w:val="002771C4"/>
    <w:rsid w:val="002874A5"/>
    <w:rsid w:val="002A4739"/>
    <w:rsid w:val="002A6965"/>
    <w:rsid w:val="002D5E80"/>
    <w:rsid w:val="002E66F8"/>
    <w:rsid w:val="0030447B"/>
    <w:rsid w:val="00317526"/>
    <w:rsid w:val="003242AB"/>
    <w:rsid w:val="00407CB4"/>
    <w:rsid w:val="00414436"/>
    <w:rsid w:val="004247D9"/>
    <w:rsid w:val="00446E81"/>
    <w:rsid w:val="00461C25"/>
    <w:rsid w:val="00490885"/>
    <w:rsid w:val="004C0050"/>
    <w:rsid w:val="004D47B7"/>
    <w:rsid w:val="00545B6A"/>
    <w:rsid w:val="005465DA"/>
    <w:rsid w:val="005A3F20"/>
    <w:rsid w:val="005C689A"/>
    <w:rsid w:val="005E783F"/>
    <w:rsid w:val="0061316A"/>
    <w:rsid w:val="006132B3"/>
    <w:rsid w:val="00635063"/>
    <w:rsid w:val="00642FD3"/>
    <w:rsid w:val="006A52AE"/>
    <w:rsid w:val="006A720E"/>
    <w:rsid w:val="006A7E0B"/>
    <w:rsid w:val="006E6646"/>
    <w:rsid w:val="006E6ACB"/>
    <w:rsid w:val="007048D2"/>
    <w:rsid w:val="00720ABA"/>
    <w:rsid w:val="00730F57"/>
    <w:rsid w:val="00776BE9"/>
    <w:rsid w:val="0078345E"/>
    <w:rsid w:val="007851F5"/>
    <w:rsid w:val="007E7E9F"/>
    <w:rsid w:val="007F075C"/>
    <w:rsid w:val="008445DB"/>
    <w:rsid w:val="0084539C"/>
    <w:rsid w:val="008C2229"/>
    <w:rsid w:val="009442BD"/>
    <w:rsid w:val="0095390D"/>
    <w:rsid w:val="009A290C"/>
    <w:rsid w:val="009D53DE"/>
    <w:rsid w:val="009E753D"/>
    <w:rsid w:val="00A37D05"/>
    <w:rsid w:val="00A44CA7"/>
    <w:rsid w:val="00AC7D9A"/>
    <w:rsid w:val="00B11DA0"/>
    <w:rsid w:val="00B136CE"/>
    <w:rsid w:val="00B16FBA"/>
    <w:rsid w:val="00B42CAD"/>
    <w:rsid w:val="00B477C3"/>
    <w:rsid w:val="00B640BE"/>
    <w:rsid w:val="00B77B00"/>
    <w:rsid w:val="00BB0BB5"/>
    <w:rsid w:val="00BB391B"/>
    <w:rsid w:val="00BB49D4"/>
    <w:rsid w:val="00BB6F8A"/>
    <w:rsid w:val="00BE09A4"/>
    <w:rsid w:val="00BE33EF"/>
    <w:rsid w:val="00C3692F"/>
    <w:rsid w:val="00C427C9"/>
    <w:rsid w:val="00C70CE4"/>
    <w:rsid w:val="00C92D56"/>
    <w:rsid w:val="00CD1397"/>
    <w:rsid w:val="00CE196B"/>
    <w:rsid w:val="00D47AE9"/>
    <w:rsid w:val="00D52D31"/>
    <w:rsid w:val="00D85383"/>
    <w:rsid w:val="00D968E8"/>
    <w:rsid w:val="00DB2ED5"/>
    <w:rsid w:val="00DE7F4C"/>
    <w:rsid w:val="00E044E6"/>
    <w:rsid w:val="00E20BE9"/>
    <w:rsid w:val="00E33894"/>
    <w:rsid w:val="00E62108"/>
    <w:rsid w:val="00E7588E"/>
    <w:rsid w:val="00E8298E"/>
    <w:rsid w:val="00EA3DAD"/>
    <w:rsid w:val="00EC5048"/>
    <w:rsid w:val="00F03D4D"/>
    <w:rsid w:val="00F23A61"/>
    <w:rsid w:val="00F27FF1"/>
    <w:rsid w:val="00F30337"/>
    <w:rsid w:val="00F32D74"/>
    <w:rsid w:val="00F60171"/>
    <w:rsid w:val="00F656DD"/>
    <w:rsid w:val="00F93942"/>
    <w:rsid w:val="00FA0591"/>
    <w:rsid w:val="00FF128E"/>
    <w:rsid w:val="00FF6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BB5"/>
    <w:pPr>
      <w:widowControl w:val="0"/>
      <w:jc w:val="both"/>
    </w:pPr>
    <w:rPr>
      <w:kern w:val="2"/>
      <w:sz w:val="21"/>
      <w:szCs w:val="24"/>
    </w:rPr>
  </w:style>
  <w:style w:type="paragraph" w:styleId="1">
    <w:name w:val="heading 1"/>
    <w:basedOn w:val="a"/>
    <w:next w:val="a"/>
    <w:link w:val="1Char"/>
    <w:qFormat/>
    <w:rsid w:val="00BB0BB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B0BB5"/>
    <w:rPr>
      <w:rFonts w:eastAsia="宋体"/>
      <w:b/>
      <w:bCs/>
      <w:kern w:val="44"/>
      <w:sz w:val="44"/>
      <w:szCs w:val="44"/>
      <w:lang w:val="en-US" w:eastAsia="zh-CN" w:bidi="ar-SA"/>
    </w:rPr>
  </w:style>
  <w:style w:type="paragraph" w:styleId="a3">
    <w:name w:val="header"/>
    <w:basedOn w:val="a"/>
    <w:link w:val="Char"/>
    <w:rsid w:val="00776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6BE9"/>
    <w:rPr>
      <w:kern w:val="2"/>
      <w:sz w:val="18"/>
      <w:szCs w:val="18"/>
    </w:rPr>
  </w:style>
  <w:style w:type="paragraph" w:styleId="a4">
    <w:name w:val="footer"/>
    <w:basedOn w:val="a"/>
    <w:link w:val="Char0"/>
    <w:rsid w:val="00776BE9"/>
    <w:pPr>
      <w:tabs>
        <w:tab w:val="center" w:pos="4153"/>
        <w:tab w:val="right" w:pos="8306"/>
      </w:tabs>
      <w:snapToGrid w:val="0"/>
      <w:jc w:val="left"/>
    </w:pPr>
    <w:rPr>
      <w:sz w:val="18"/>
      <w:szCs w:val="18"/>
    </w:rPr>
  </w:style>
  <w:style w:type="character" w:customStyle="1" w:styleId="Char0">
    <w:name w:val="页脚 Char"/>
    <w:basedOn w:val="a0"/>
    <w:link w:val="a4"/>
    <w:rsid w:val="00776BE9"/>
    <w:rPr>
      <w:kern w:val="2"/>
      <w:sz w:val="18"/>
      <w:szCs w:val="18"/>
    </w:rPr>
  </w:style>
  <w:style w:type="paragraph" w:styleId="a5">
    <w:name w:val="Balloon Text"/>
    <w:basedOn w:val="a"/>
    <w:link w:val="Char1"/>
    <w:rsid w:val="00F93942"/>
    <w:rPr>
      <w:sz w:val="18"/>
      <w:szCs w:val="18"/>
    </w:rPr>
  </w:style>
  <w:style w:type="character" w:customStyle="1" w:styleId="Char1">
    <w:name w:val="批注框文本 Char"/>
    <w:basedOn w:val="a0"/>
    <w:link w:val="a5"/>
    <w:rsid w:val="00F9394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广州市劳动人事争议仲裁委员会</dc:title>
  <dc:creator>潘演如</dc:creator>
  <cp:lastModifiedBy>周泽标</cp:lastModifiedBy>
  <cp:revision>41</cp:revision>
  <cp:lastPrinted>2020-11-23T07:47:00Z</cp:lastPrinted>
  <dcterms:created xsi:type="dcterms:W3CDTF">2020-08-26T08:25:00Z</dcterms:created>
  <dcterms:modified xsi:type="dcterms:W3CDTF">2022-01-06T07:14:00Z</dcterms:modified>
</cp:coreProperties>
</file>