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附件1</w:t>
      </w:r>
    </w:p>
    <w:p>
      <w:pPr>
        <w:rPr>
          <w:color w:val="auto"/>
        </w:rPr>
      </w:pPr>
    </w:p>
    <w:p>
      <w:pPr>
        <w:jc w:val="center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202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color w:val="auto"/>
          <w:sz w:val="44"/>
          <w:szCs w:val="44"/>
        </w:rPr>
        <w:t>年度广州“新时代好少年”推荐要求</w:t>
      </w:r>
    </w:p>
    <w:p>
      <w:pPr>
        <w:rPr>
          <w:color w:val="auto"/>
        </w:rPr>
      </w:pPr>
    </w:p>
    <w:p>
      <w:pPr>
        <w:ind w:firstLine="640" w:firstLineChars="20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一、推荐名额</w:t>
      </w:r>
    </w:p>
    <w:p>
      <w:pPr>
        <w:ind w:firstLine="640" w:firstLineChars="200"/>
        <w:rPr>
          <w:color w:val="auto"/>
          <w:szCs w:val="32"/>
          <w:lang w:bidi="ar"/>
        </w:rPr>
      </w:pPr>
      <w:r>
        <w:rPr>
          <w:color w:val="auto"/>
          <w:szCs w:val="32"/>
          <w:lang w:bidi="ar"/>
        </w:rPr>
        <w:t>市教育局推荐</w:t>
      </w:r>
      <w:r>
        <w:rPr>
          <w:rFonts w:hint="eastAsia"/>
          <w:color w:val="auto"/>
          <w:szCs w:val="32"/>
          <w:lang w:val="en-US" w:eastAsia="zh-CN" w:bidi="ar"/>
        </w:rPr>
        <w:t>5</w:t>
      </w:r>
      <w:r>
        <w:rPr>
          <w:color w:val="auto"/>
          <w:szCs w:val="32"/>
          <w:lang w:bidi="ar"/>
        </w:rPr>
        <w:t>名，市人力资源社会保障局推荐</w:t>
      </w:r>
      <w:r>
        <w:rPr>
          <w:rFonts w:hint="eastAsia"/>
          <w:color w:val="auto"/>
          <w:szCs w:val="32"/>
          <w:lang w:val="en-US" w:eastAsia="zh-CN" w:bidi="ar"/>
        </w:rPr>
        <w:t>1</w:t>
      </w:r>
      <w:r>
        <w:rPr>
          <w:color w:val="auto"/>
          <w:szCs w:val="32"/>
          <w:lang w:bidi="ar"/>
        </w:rPr>
        <w:t>名，各区文明办会同区教育局各推荐4名，小学生推荐比例原则上不超过50%。请各推荐单位做好组织发动、层层推荐、严格把关，事迹材料经各推荐单位审核后，报市文明办。</w:t>
      </w:r>
    </w:p>
    <w:p>
      <w:pPr>
        <w:ind w:firstLine="640" w:firstLineChars="20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二、基本条件</w:t>
      </w:r>
    </w:p>
    <w:p>
      <w:pPr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户籍在广州或在广州生活3年以上的中国公民，年龄限于6至16周岁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计算到2022年6月30日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）</w:t>
      </w:r>
      <w:r>
        <w:rPr>
          <w:rFonts w:ascii="Times New Roman" w:hAnsi="Times New Roman" w:cs="Times New Roman"/>
          <w:color w:val="auto"/>
          <w:szCs w:val="32"/>
        </w:rPr>
        <w:t>，</w:t>
      </w:r>
      <w:r>
        <w:rPr>
          <w:color w:val="auto"/>
          <w:szCs w:val="32"/>
        </w:rPr>
        <w:t>年级为小学一年级至高中二年级（含</w:t>
      </w:r>
      <w:r>
        <w:rPr>
          <w:rFonts w:hint="eastAsia"/>
          <w:color w:val="auto"/>
          <w:szCs w:val="32"/>
          <w:lang w:val="en-US" w:eastAsia="zh-CN"/>
        </w:rPr>
        <w:t>中职学校</w:t>
      </w:r>
      <w:r>
        <w:rPr>
          <w:color w:val="auto"/>
          <w:szCs w:val="32"/>
        </w:rPr>
        <w:t>、技工院校），事迹发生于近一年内或一直延续到近期。</w:t>
      </w:r>
    </w:p>
    <w:p>
      <w:pPr>
        <w:ind w:firstLine="640" w:firstLineChars="20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三、推荐标准</w:t>
      </w:r>
    </w:p>
    <w:p>
      <w:pPr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广州</w:t>
      </w:r>
      <w:r>
        <w:rPr>
          <w:rFonts w:hint="eastAsia"/>
          <w:color w:val="auto"/>
          <w:szCs w:val="32"/>
        </w:rPr>
        <w:t>“新时代好少年”</w:t>
      </w:r>
      <w:r>
        <w:rPr>
          <w:color w:val="auto"/>
          <w:szCs w:val="32"/>
        </w:rPr>
        <w:t>主要是指政治素质好、思想品德好、学习成绩好、遵规守法好、勇于创新好等</w:t>
      </w:r>
      <w:r>
        <w:rPr>
          <w:rFonts w:hint="eastAsia"/>
          <w:color w:val="auto"/>
          <w:szCs w:val="32"/>
        </w:rPr>
        <w:t>“五好”</w:t>
      </w:r>
      <w:r>
        <w:rPr>
          <w:color w:val="auto"/>
          <w:szCs w:val="32"/>
        </w:rPr>
        <w:t>少年的代表，具体条件如下:</w:t>
      </w:r>
    </w:p>
    <w:p>
      <w:pPr>
        <w:ind w:firstLine="640" w:firstLineChars="20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eastAsia="楷体_GB2312"/>
          <w:bCs/>
          <w:color w:val="auto"/>
          <w:szCs w:val="32"/>
        </w:rPr>
        <w:t>（一）政治素质好。</w:t>
      </w:r>
      <w:r>
        <w:rPr>
          <w:color w:val="auto"/>
          <w:szCs w:val="32"/>
        </w:rPr>
        <w:t>热爱祖国、热爱人民，自觉拥护中国共产党的领导；自觉接受中国特色社会主义和中国梦宣传教育，接受爱国主义、集体主义、社会主义教育；讲政治、有信念，牢固树立共产主义远大理想和中国特色社会主义共同理想，树立正确价值观和人生目标。</w:t>
      </w:r>
      <w:r>
        <w:rPr>
          <w:rFonts w:hint="eastAsia"/>
          <w:color w:val="auto"/>
          <w:szCs w:val="32"/>
          <w:lang w:val="en-US" w:eastAsia="zh-CN"/>
        </w:rPr>
        <w:t>积极参加“扣好人生第一粒扣子”“童心向党”等教育实践活动，发挥引领示范作用，积极参加红色宣讲等社会实践活动并取得优异成绩。</w:t>
      </w:r>
    </w:p>
    <w:p>
      <w:pPr>
        <w:ind w:firstLine="620" w:firstLineChars="194"/>
        <w:rPr>
          <w:color w:val="auto"/>
          <w:szCs w:val="32"/>
        </w:rPr>
      </w:pPr>
      <w:r>
        <w:rPr>
          <w:rFonts w:eastAsia="楷体_GB2312"/>
          <w:bCs/>
          <w:color w:val="auto"/>
          <w:szCs w:val="32"/>
        </w:rPr>
        <w:t>（二）思想品德好。</w:t>
      </w:r>
      <w:r>
        <w:rPr>
          <w:color w:val="auto"/>
          <w:szCs w:val="32"/>
        </w:rPr>
        <w:t>诚实守信、文明礼貌；孝敬父母、尊重长辈、关爱亲人；勤劳勇敢、自强不息、吃苦耐劳、勤俭节约、艰苦朴素；尊敬师长、团结同学、关爱集体、友善待人；助人为乐、热心公益、无私奉献、责任感强，是社会主义核心价值观的模范践行者。</w:t>
      </w:r>
      <w:r>
        <w:rPr>
          <w:color w:val="auto"/>
          <w:szCs w:val="32"/>
          <w:lang w:bidi="ar"/>
        </w:rPr>
        <w:t>中学生（含中职）德育考核或综合素质考核成绩</w:t>
      </w:r>
      <w:r>
        <w:rPr>
          <w:rFonts w:hint="eastAsia"/>
          <w:color w:val="auto"/>
          <w:szCs w:val="32"/>
          <w:lang w:val="en-US" w:eastAsia="zh-CN" w:bidi="ar"/>
        </w:rPr>
        <w:t>须达到</w:t>
      </w:r>
      <w:r>
        <w:rPr>
          <w:color w:val="auto"/>
          <w:szCs w:val="32"/>
          <w:lang w:bidi="ar"/>
        </w:rPr>
        <w:t>优秀。</w:t>
      </w:r>
    </w:p>
    <w:p>
      <w:pPr>
        <w:ind w:firstLine="623"/>
        <w:rPr>
          <w:color w:val="auto"/>
          <w:szCs w:val="32"/>
          <w:lang w:bidi="ar"/>
        </w:rPr>
      </w:pPr>
      <w:r>
        <w:rPr>
          <w:rFonts w:eastAsia="楷体_GB2312"/>
          <w:bCs/>
          <w:color w:val="auto"/>
          <w:szCs w:val="32"/>
        </w:rPr>
        <w:t>（三）学习成绩好。</w:t>
      </w:r>
      <w:r>
        <w:rPr>
          <w:color w:val="auto"/>
          <w:szCs w:val="32"/>
        </w:rPr>
        <w:t>态度端正、热爱学习、勤奋刻苦、积极上进；谦虚好问、勤于思考、善于交流、乐于分享，按时完成学业任务，各学科能力全面、均衡发展，学习成绩优异，是同学们学习的好榜样。</w:t>
      </w:r>
      <w:r>
        <w:rPr>
          <w:color w:val="auto"/>
          <w:szCs w:val="32"/>
          <w:lang w:bidi="ar"/>
        </w:rPr>
        <w:t>本学</w:t>
      </w:r>
      <w:r>
        <w:rPr>
          <w:rFonts w:hint="eastAsia"/>
          <w:color w:val="auto"/>
          <w:szCs w:val="32"/>
          <w:lang w:eastAsia="zh-CN" w:bidi="ar"/>
        </w:rPr>
        <w:t>年</w:t>
      </w:r>
      <w:r>
        <w:rPr>
          <w:color w:val="auto"/>
          <w:szCs w:val="32"/>
          <w:lang w:bidi="ar"/>
        </w:rPr>
        <w:t>度成绩优良（90%及以上的课程或模块学习评价不低于良好或者B等级）。体育课程成绩优良并达到《国家学生体质健康标准》良好等级以上（注：在《国家学生体质健康标准数据管理与分析系统》中的成绩必须达到80分及以上）。</w:t>
      </w:r>
    </w:p>
    <w:p>
      <w:pPr>
        <w:ind w:firstLine="640" w:firstLineChars="200"/>
        <w:rPr>
          <w:color w:val="auto"/>
          <w:szCs w:val="32"/>
        </w:rPr>
      </w:pPr>
      <w:r>
        <w:rPr>
          <w:rFonts w:eastAsia="楷体_GB2312"/>
          <w:bCs/>
          <w:color w:val="auto"/>
          <w:szCs w:val="32"/>
        </w:rPr>
        <w:t>（四）遵规守法好。</w:t>
      </w:r>
      <w:r>
        <w:rPr>
          <w:color w:val="auto"/>
          <w:szCs w:val="32"/>
        </w:rPr>
        <w:t>自觉维护国家尊严和法律权威，做到学法、知法、守法、用法，不违法、不犯法；积极宣传法律知识、弘扬法治精神；</w:t>
      </w:r>
      <w:r>
        <w:rPr>
          <w:rFonts w:hint="eastAsia"/>
          <w:color w:val="auto"/>
          <w:szCs w:val="32"/>
        </w:rPr>
        <w:t>严于律己</w:t>
      </w:r>
      <w:r>
        <w:rPr>
          <w:color w:val="auto"/>
          <w:szCs w:val="32"/>
        </w:rPr>
        <w:t>，讲规矩、守纪律，自觉遵守《中小学生守则》《中等职业学校学生公约》和学校制定的各项规章制度，为他人作出表率。</w:t>
      </w:r>
      <w:r>
        <w:rPr>
          <w:rFonts w:hint="eastAsia"/>
          <w:color w:val="auto"/>
          <w:szCs w:val="32"/>
        </w:rPr>
        <w:t>积</w:t>
      </w:r>
      <w:bookmarkStart w:id="0" w:name="_GoBack"/>
      <w:bookmarkEnd w:id="0"/>
      <w:r>
        <w:rPr>
          <w:rFonts w:hint="eastAsia"/>
          <w:color w:val="auto"/>
          <w:szCs w:val="32"/>
        </w:rPr>
        <w:t>极参加普法宣传等社会实践活动并取得优异成绩。</w:t>
      </w:r>
    </w:p>
    <w:p>
      <w:pPr>
        <w:ind w:firstLine="620" w:firstLineChars="194"/>
        <w:rPr>
          <w:color w:val="auto"/>
          <w:szCs w:val="32"/>
        </w:rPr>
      </w:pPr>
      <w:r>
        <w:rPr>
          <w:rFonts w:eastAsia="楷体_GB2312"/>
          <w:bCs/>
          <w:color w:val="auto"/>
          <w:szCs w:val="32"/>
        </w:rPr>
        <w:t>（五）勇于创新好。</w:t>
      </w:r>
      <w:r>
        <w:rPr>
          <w:color w:val="auto"/>
          <w:szCs w:val="32"/>
        </w:rPr>
        <w:t>善于思考钻研，善于创新创造，勇于探索追求，敢于迎接挑战；富有求知和进取精神，善于研究新事物、发现新问题、提出新举措、创造新成果；具备一定科学理论和社会实践创新能力，积极参与各类科技创新和技能竞赛并取得优异成绩。</w:t>
      </w:r>
    </w:p>
    <w:p>
      <w:pPr>
        <w:ind w:firstLine="620" w:firstLineChars="194"/>
        <w:rPr>
          <w:color w:val="auto"/>
          <w:szCs w:val="32"/>
        </w:rPr>
      </w:pPr>
      <w:r>
        <w:rPr>
          <w:rFonts w:hint="eastAsia" w:ascii="Times New Roman" w:hAnsi="Times New Roman" w:eastAsia="楷体_GB2312" w:cs="Times New Roman"/>
          <w:bCs/>
          <w:color w:val="auto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color w:val="auto"/>
          <w:szCs w:val="32"/>
          <w:lang w:val="en-US" w:eastAsia="zh-CN"/>
        </w:rPr>
        <w:t>六</w:t>
      </w:r>
      <w:r>
        <w:rPr>
          <w:rFonts w:hint="eastAsia" w:ascii="Times New Roman" w:hAnsi="Times New Roman" w:eastAsia="楷体_GB2312" w:cs="Times New Roman"/>
          <w:bCs/>
          <w:color w:val="auto"/>
          <w:szCs w:val="32"/>
          <w:lang w:eastAsia="zh-CN"/>
        </w:rPr>
        <w:t>）</w:t>
      </w:r>
      <w:r>
        <w:rPr>
          <w:color w:val="auto"/>
          <w:szCs w:val="32"/>
        </w:rPr>
        <w:t>自20</w:t>
      </w:r>
      <w:r>
        <w:rPr>
          <w:rFonts w:hint="eastAsia"/>
          <w:color w:val="auto"/>
          <w:szCs w:val="32"/>
          <w:lang w:val="en-US" w:eastAsia="zh-CN"/>
        </w:rPr>
        <w:t>20</w:t>
      </w:r>
      <w:r>
        <w:rPr>
          <w:color w:val="auto"/>
          <w:szCs w:val="32"/>
        </w:rPr>
        <w:t>年以来，曾获得下述1项及以上奖励</w:t>
      </w:r>
      <w:r>
        <w:rPr>
          <w:rFonts w:hint="eastAsia"/>
          <w:color w:val="auto"/>
          <w:szCs w:val="32"/>
        </w:rPr>
        <w:t>的优先推荐：</w:t>
      </w:r>
    </w:p>
    <w:p>
      <w:pPr>
        <w:ind w:firstLine="620" w:firstLineChars="194"/>
        <w:rPr>
          <w:color w:val="auto"/>
          <w:szCs w:val="32"/>
        </w:rPr>
      </w:pPr>
      <w:r>
        <w:rPr>
          <w:color w:val="auto"/>
          <w:szCs w:val="32"/>
        </w:rPr>
        <w:t>1.</w:t>
      </w:r>
      <w:r>
        <w:rPr>
          <w:rFonts w:hint="eastAsia"/>
          <w:color w:val="auto"/>
          <w:szCs w:val="32"/>
          <w:lang w:val="en-US" w:eastAsia="zh-CN"/>
        </w:rPr>
        <w:t>教育行政部门单独或者联合授予的</w:t>
      </w:r>
      <w:r>
        <w:rPr>
          <w:color w:val="auto"/>
          <w:szCs w:val="32"/>
        </w:rPr>
        <w:t>区级以上</w:t>
      </w:r>
      <w:r>
        <w:rPr>
          <w:rFonts w:hint="eastAsia"/>
          <w:color w:val="auto"/>
          <w:szCs w:val="32"/>
        </w:rPr>
        <w:t>“优秀学生”“优秀学生干部”“优秀共青团员”“优秀少先队员”</w:t>
      </w:r>
      <w:r>
        <w:rPr>
          <w:color w:val="auto"/>
          <w:szCs w:val="32"/>
        </w:rPr>
        <w:t>等称号，市教育局直属学校应至少获得本校评选的</w:t>
      </w:r>
      <w:r>
        <w:rPr>
          <w:rFonts w:hint="eastAsia"/>
          <w:color w:val="auto"/>
          <w:szCs w:val="32"/>
        </w:rPr>
        <w:t>“三好”</w:t>
      </w:r>
      <w:r>
        <w:rPr>
          <w:color w:val="auto"/>
          <w:szCs w:val="32"/>
        </w:rPr>
        <w:t>学生、</w:t>
      </w:r>
      <w:r>
        <w:rPr>
          <w:rFonts w:hint="eastAsia"/>
          <w:color w:val="auto"/>
          <w:szCs w:val="32"/>
        </w:rPr>
        <w:t>“优秀学生干部”“优秀共青团员”</w:t>
      </w:r>
      <w:r>
        <w:rPr>
          <w:color w:val="auto"/>
          <w:szCs w:val="32"/>
        </w:rPr>
        <w:t>和</w:t>
      </w:r>
      <w:r>
        <w:rPr>
          <w:rFonts w:hint="eastAsia"/>
          <w:color w:val="auto"/>
          <w:szCs w:val="32"/>
        </w:rPr>
        <w:t>“优秀少先队员”</w:t>
      </w:r>
      <w:r>
        <w:rPr>
          <w:color w:val="auto"/>
          <w:szCs w:val="32"/>
        </w:rPr>
        <w:t>称号；</w:t>
      </w:r>
    </w:p>
    <w:p>
      <w:pPr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2.教育行政部门</w:t>
      </w:r>
      <w:r>
        <w:rPr>
          <w:rFonts w:hint="eastAsia"/>
          <w:color w:val="auto"/>
          <w:szCs w:val="32"/>
          <w:lang w:val="en-US" w:eastAsia="zh-CN"/>
        </w:rPr>
        <w:t>指导或</w:t>
      </w:r>
      <w:r>
        <w:rPr>
          <w:color w:val="auto"/>
          <w:szCs w:val="32"/>
        </w:rPr>
        <w:t>主办的中等职业学校技能大赛市级一等奖或省级三等奖以上，中等职业学校</w:t>
      </w:r>
      <w:r>
        <w:rPr>
          <w:rFonts w:hint="eastAsia"/>
          <w:color w:val="auto"/>
          <w:szCs w:val="32"/>
        </w:rPr>
        <w:t>“文明风采”</w:t>
      </w:r>
      <w:r>
        <w:rPr>
          <w:color w:val="auto"/>
          <w:szCs w:val="32"/>
        </w:rPr>
        <w:t>竞赛活动省级一等奖或全国三等奖以上。</w:t>
      </w:r>
    </w:p>
    <w:p>
      <w:pPr>
        <w:ind w:firstLine="640" w:firstLineChars="200"/>
        <w:rPr>
          <w:rFonts w:hint="eastAsia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3.内地民族班学生，以及先进事迹特别突出、在当地产生较大影响的学生，可不受前述两点限制。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4.积极参加“扣好人生第一粒扣子”“童心向党”等教育实践活动，积极参加志愿服务和社会公益活动，取得突出成果或有突出事迹并在当地产生较大影响的学生；在各类红色宣讲、普法宣传、传统文化传承等社会实践活动或</w:t>
      </w:r>
      <w:r>
        <w:rPr>
          <w:color w:val="auto"/>
          <w:szCs w:val="32"/>
        </w:rPr>
        <w:t>科技创新和技能竞赛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中取得优异成绩</w:t>
      </w:r>
      <w:r>
        <w:rPr>
          <w:rFonts w:hint="eastAsia"/>
          <w:color w:val="auto"/>
          <w:szCs w:val="32"/>
          <w:lang w:eastAsia="zh-CN"/>
        </w:rPr>
        <w:t>（</w:t>
      </w:r>
      <w:r>
        <w:rPr>
          <w:rFonts w:hint="eastAsia"/>
          <w:color w:val="auto"/>
          <w:szCs w:val="32"/>
          <w:lang w:val="en-US" w:eastAsia="zh-CN"/>
        </w:rPr>
        <w:t>必须是市级以上文明办或</w:t>
      </w:r>
      <w:r>
        <w:rPr>
          <w:color w:val="auto"/>
          <w:szCs w:val="32"/>
        </w:rPr>
        <w:t>教育行政部门</w:t>
      </w:r>
      <w:r>
        <w:rPr>
          <w:rFonts w:hint="eastAsia"/>
          <w:color w:val="auto"/>
          <w:szCs w:val="32"/>
          <w:lang w:val="en-US" w:eastAsia="zh-CN"/>
        </w:rPr>
        <w:t>主办或联合举办的活动</w:t>
      </w:r>
      <w:r>
        <w:rPr>
          <w:rFonts w:hint="eastAsia"/>
          <w:color w:val="auto"/>
          <w:szCs w:val="32"/>
          <w:lang w:eastAsia="zh-CN"/>
        </w:rPr>
        <w:t>）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。</w:t>
      </w:r>
    </w:p>
    <w:p>
      <w:pPr>
        <w:ind w:firstLine="640" w:firstLineChars="20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四、材料要求</w:t>
      </w:r>
    </w:p>
    <w:p>
      <w:pPr>
        <w:ind w:firstLine="640" w:firstLineChars="200"/>
        <w:rPr>
          <w:rFonts w:hint="eastAsia"/>
          <w:color w:val="auto"/>
          <w:szCs w:val="32"/>
        </w:rPr>
      </w:pPr>
      <w:r>
        <w:rPr>
          <w:color w:val="auto"/>
          <w:szCs w:val="32"/>
        </w:rPr>
        <w:t>各推荐单位要严格对照</w:t>
      </w:r>
      <w:r>
        <w:rPr>
          <w:rFonts w:hint="eastAsia"/>
          <w:color w:val="auto"/>
          <w:szCs w:val="32"/>
        </w:rPr>
        <w:t>“五好”</w:t>
      </w:r>
      <w:r>
        <w:rPr>
          <w:color w:val="auto"/>
          <w:szCs w:val="32"/>
        </w:rPr>
        <w:t>标准组织</w:t>
      </w:r>
      <w:r>
        <w:rPr>
          <w:rFonts w:hint="eastAsia"/>
          <w:color w:val="auto"/>
          <w:szCs w:val="32"/>
        </w:rPr>
        <w:t>“</w:t>
      </w:r>
      <w:r>
        <w:rPr>
          <w:color w:val="auto"/>
          <w:szCs w:val="32"/>
        </w:rPr>
        <w:t>新时代</w:t>
      </w:r>
      <w:r>
        <w:rPr>
          <w:rFonts w:hint="eastAsia"/>
          <w:color w:val="auto"/>
          <w:szCs w:val="32"/>
          <w:lang w:eastAsia="zh-CN"/>
        </w:rPr>
        <w:t>好</w:t>
      </w:r>
      <w:r>
        <w:rPr>
          <w:color w:val="auto"/>
          <w:szCs w:val="32"/>
        </w:rPr>
        <w:t>少年</w:t>
      </w:r>
      <w:r>
        <w:rPr>
          <w:rFonts w:hint="eastAsia"/>
          <w:color w:val="auto"/>
          <w:szCs w:val="32"/>
        </w:rPr>
        <w:t>”候选人推荐材料，尤其注重政治素质、思想品德、责任担当，注重参与共青团、少先队活动情况，认真审核相关证书及所获荣誉（</w:t>
      </w:r>
      <w:r>
        <w:rPr>
          <w:rFonts w:hint="eastAsia"/>
          <w:color w:val="auto"/>
          <w:szCs w:val="32"/>
          <w:lang w:val="en-US" w:eastAsia="zh-CN"/>
        </w:rPr>
        <w:t>必须</w:t>
      </w:r>
      <w:r>
        <w:rPr>
          <w:rFonts w:hint="eastAsia"/>
          <w:color w:val="auto"/>
          <w:szCs w:val="32"/>
        </w:rPr>
        <w:t>标注授予单位，授予单位</w:t>
      </w:r>
      <w:r>
        <w:rPr>
          <w:rFonts w:hint="eastAsia"/>
          <w:color w:val="auto"/>
          <w:szCs w:val="32"/>
          <w:lang w:val="en-US" w:eastAsia="zh-CN"/>
        </w:rPr>
        <w:t>应为各级党委政府行政部门等，</w:t>
      </w:r>
      <w:r>
        <w:rPr>
          <w:rFonts w:hint="eastAsia"/>
          <w:color w:val="auto"/>
          <w:szCs w:val="32"/>
        </w:rPr>
        <w:t>并按全国省市</w:t>
      </w:r>
      <w:r>
        <w:rPr>
          <w:rFonts w:hint="eastAsia"/>
          <w:color w:val="auto"/>
          <w:szCs w:val="32"/>
          <w:lang w:val="en-US" w:eastAsia="zh-CN"/>
        </w:rPr>
        <w:t>区</w:t>
      </w:r>
      <w:r>
        <w:rPr>
          <w:rFonts w:hint="eastAsia"/>
          <w:color w:val="auto"/>
          <w:szCs w:val="32"/>
        </w:rPr>
        <w:t>级</w:t>
      </w:r>
      <w:r>
        <w:rPr>
          <w:rFonts w:hint="eastAsia"/>
          <w:color w:val="auto"/>
          <w:szCs w:val="32"/>
          <w:lang w:val="en-US" w:eastAsia="zh-CN"/>
        </w:rPr>
        <w:t>和</w:t>
      </w:r>
      <w:r>
        <w:rPr>
          <w:rFonts w:hint="eastAsia"/>
          <w:color w:val="auto"/>
          <w:szCs w:val="32"/>
        </w:rPr>
        <w:t>时间先后排序）</w:t>
      </w:r>
      <w:r>
        <w:rPr>
          <w:rFonts w:hint="eastAsia"/>
          <w:color w:val="auto"/>
          <w:szCs w:val="32"/>
          <w:lang w:eastAsia="zh-CN"/>
        </w:rPr>
        <w:t>。</w:t>
      </w:r>
      <w:r>
        <w:rPr>
          <w:rFonts w:hint="eastAsia"/>
          <w:color w:val="auto"/>
          <w:szCs w:val="32"/>
          <w:lang w:val="en-US" w:eastAsia="zh-CN"/>
        </w:rPr>
        <w:t>事迹材料应围绕“五好”标准，突</w:t>
      </w:r>
      <w:r>
        <w:rPr>
          <w:rFonts w:hint="eastAsia"/>
          <w:color w:val="auto"/>
          <w:szCs w:val="32"/>
        </w:rPr>
        <w:t>显</w:t>
      </w:r>
      <w:r>
        <w:rPr>
          <w:rFonts w:hint="eastAsia"/>
          <w:color w:val="auto"/>
          <w:szCs w:val="32"/>
          <w:lang w:val="en-US" w:eastAsia="zh-CN"/>
        </w:rPr>
        <w:t>人物品德特点，事迹有</w:t>
      </w:r>
      <w:r>
        <w:rPr>
          <w:rFonts w:hint="eastAsia"/>
          <w:color w:val="auto"/>
          <w:szCs w:val="32"/>
        </w:rPr>
        <w:t>细节</w:t>
      </w:r>
      <w:r>
        <w:rPr>
          <w:rFonts w:hint="eastAsia"/>
          <w:color w:val="auto"/>
          <w:szCs w:val="32"/>
          <w:lang w:val="en-US" w:eastAsia="zh-CN"/>
        </w:rPr>
        <w:t>有</w:t>
      </w:r>
      <w:r>
        <w:rPr>
          <w:rFonts w:hint="eastAsia"/>
          <w:color w:val="auto"/>
          <w:szCs w:val="32"/>
        </w:rPr>
        <w:t>亮点</w:t>
      </w:r>
      <w:r>
        <w:rPr>
          <w:rFonts w:hint="eastAsia"/>
          <w:color w:val="auto"/>
          <w:szCs w:val="32"/>
          <w:lang w:eastAsia="zh-CN"/>
        </w:rPr>
        <w:t>，</w:t>
      </w:r>
      <w:r>
        <w:rPr>
          <w:rFonts w:hint="eastAsia"/>
          <w:color w:val="auto"/>
          <w:szCs w:val="32"/>
        </w:rPr>
        <w:t>注重用事实、数据说话，杜绝空话、套话或“人为拔高”性语言</w:t>
      </w:r>
      <w:r>
        <w:rPr>
          <w:rFonts w:hint="eastAsia"/>
          <w:color w:val="auto"/>
          <w:szCs w:val="32"/>
          <w:lang w:val="en-US" w:eastAsia="zh-CN"/>
        </w:rPr>
        <w:t>和罗列奖项荣誉</w:t>
      </w:r>
      <w:r>
        <w:rPr>
          <w:rFonts w:hint="eastAsia"/>
          <w:color w:val="auto"/>
          <w:szCs w:val="32"/>
        </w:rPr>
        <w:t>。</w:t>
      </w:r>
    </w:p>
    <w:p>
      <w:pPr>
        <w:ind w:firstLine="640" w:firstLineChars="20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请</w:t>
      </w:r>
      <w:r>
        <w:rPr>
          <w:rFonts w:hint="eastAsia"/>
          <w:color w:val="auto"/>
          <w:szCs w:val="32"/>
        </w:rPr>
        <w:t>于</w:t>
      </w:r>
      <w:r>
        <w:rPr>
          <w:rFonts w:hint="eastAsia"/>
          <w:color w:val="auto"/>
          <w:szCs w:val="32"/>
          <w:lang w:val="en-US" w:eastAsia="zh-CN"/>
        </w:rPr>
        <w:t>2022年2</w:t>
      </w:r>
      <w:r>
        <w:rPr>
          <w:rFonts w:hint="eastAsia"/>
          <w:color w:val="auto"/>
          <w:szCs w:val="32"/>
        </w:rPr>
        <w:t>月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28</w:t>
      </w:r>
      <w:r>
        <w:rPr>
          <w:rFonts w:hint="eastAsia"/>
          <w:color w:val="auto"/>
          <w:szCs w:val="32"/>
        </w:rPr>
        <w:t>日（星期</w:t>
      </w:r>
      <w:r>
        <w:rPr>
          <w:rFonts w:hint="eastAsia"/>
          <w:color w:val="auto"/>
          <w:szCs w:val="32"/>
          <w:lang w:val="en-US" w:eastAsia="zh-CN"/>
        </w:rPr>
        <w:t>一</w:t>
      </w:r>
      <w:r>
        <w:rPr>
          <w:rFonts w:hint="eastAsia"/>
          <w:color w:val="auto"/>
          <w:szCs w:val="32"/>
        </w:rPr>
        <w:t>）前向市文明办报送。推荐材料包括：推荐报告（纸质版需盖推荐审核单位公章）、202</w:t>
      </w: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rFonts w:hint="eastAsia"/>
          <w:color w:val="auto"/>
          <w:szCs w:val="32"/>
        </w:rPr>
        <w:t>年度广州“新时代好少年”</w:t>
      </w:r>
      <w:r>
        <w:rPr>
          <w:color w:val="auto"/>
          <w:szCs w:val="32"/>
        </w:rPr>
        <w:t>推荐人选汇总表（附件2）、202</w:t>
      </w: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color w:val="auto"/>
          <w:szCs w:val="32"/>
        </w:rPr>
        <w:t>年广州</w:t>
      </w:r>
      <w:r>
        <w:rPr>
          <w:rFonts w:hint="eastAsia"/>
          <w:color w:val="auto"/>
          <w:szCs w:val="32"/>
        </w:rPr>
        <w:t>“新时代好少年”</w:t>
      </w:r>
      <w:r>
        <w:rPr>
          <w:color w:val="auto"/>
          <w:szCs w:val="32"/>
        </w:rPr>
        <w:t>推荐表（附件3）、好少年详细事迹（</w:t>
      </w:r>
      <w:r>
        <w:rPr>
          <w:rFonts w:hint="eastAsia"/>
          <w:color w:val="auto"/>
          <w:szCs w:val="32"/>
        </w:rPr>
        <w:t>20</w:t>
      </w:r>
      <w:r>
        <w:rPr>
          <w:color w:val="auto"/>
          <w:szCs w:val="32"/>
        </w:rPr>
        <w:t>00字左右）、好少年图片材料（近三个月的1寸免冠证件照1张、近一年的生活照3张）。</w:t>
      </w:r>
    </w:p>
    <w:p>
      <w:pPr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发送电子版推荐材料时，请以</w:t>
      </w:r>
      <w:r>
        <w:rPr>
          <w:rFonts w:hint="eastAsia"/>
          <w:color w:val="auto"/>
          <w:szCs w:val="32"/>
        </w:rPr>
        <w:t>“广州市XX区/单位好少年推荐人选汇总表”</w:t>
      </w:r>
      <w:r>
        <w:rPr>
          <w:color w:val="auto"/>
          <w:szCs w:val="32"/>
        </w:rPr>
        <w:t>格式命名汇总表，以</w:t>
      </w:r>
      <w:r>
        <w:rPr>
          <w:rFonts w:hint="eastAsia"/>
          <w:color w:val="auto"/>
          <w:szCs w:val="32"/>
        </w:rPr>
        <w:t>“XX区/单位—被推荐人姓名”</w:t>
      </w:r>
      <w:r>
        <w:rPr>
          <w:color w:val="auto"/>
          <w:szCs w:val="32"/>
        </w:rPr>
        <w:t>格式命名被推荐人资料文件夹，文件夹内文件以</w:t>
      </w:r>
      <w:r>
        <w:rPr>
          <w:rFonts w:hint="eastAsia"/>
          <w:color w:val="auto"/>
          <w:szCs w:val="32"/>
        </w:rPr>
        <w:t>“1.推荐表—被推荐人姓名”“2.详细事迹—被推荐人姓名”“3.照片—被推荐人姓名”</w:t>
      </w:r>
      <w:r>
        <w:rPr>
          <w:color w:val="auto"/>
          <w:szCs w:val="32"/>
        </w:rPr>
        <w:t>格式命名。</w:t>
      </w:r>
    </w:p>
    <w:p>
      <w:pPr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   </w:t>
      </w:r>
      <w:r>
        <w:rPr>
          <w:color w:val="auto"/>
          <w:szCs w:val="32"/>
        </w:rPr>
        <w:t>联系人：何欢；电话：83105481；电子邮箱：wmb83108008@163.com。</w:t>
      </w:r>
    </w:p>
    <w:p>
      <w:pPr>
        <w:rPr>
          <w:color w:val="auto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eastAsia="方正仿宋_GBK"/>
        <w:sz w:val="28"/>
        <w:szCs w:val="28"/>
      </w:rPr>
    </w:pPr>
    <w:r>
      <w:rPr>
        <w:rStyle w:val="6"/>
        <w:rFonts w:hint="eastAsia" w:eastAsia="方正仿宋_GBK"/>
        <w:color w:val="FFFFFF"/>
        <w:sz w:val="28"/>
        <w:szCs w:val="28"/>
      </w:rPr>
      <w:t>—</w:t>
    </w:r>
    <w:r>
      <w:rPr>
        <w:rStyle w:val="6"/>
        <w:rFonts w:hint="eastAsia" w:eastAsia="方正仿宋_GBK"/>
        <w:sz w:val="26"/>
        <w:szCs w:val="26"/>
      </w:rPr>
      <w:t>—</w:t>
    </w:r>
    <w:r>
      <w:rPr>
        <w:rStyle w:val="6"/>
        <w:rFonts w:hint="eastAsia" w:eastAsia="方正仿宋_GBK"/>
        <w:sz w:val="21"/>
        <w:szCs w:val="21"/>
      </w:rPr>
      <w:t xml:space="preserve">  </w:t>
    </w:r>
    <w:r>
      <w:rPr>
        <w:rFonts w:eastAsia="方正仿宋_GBK"/>
        <w:sz w:val="28"/>
        <w:szCs w:val="28"/>
      </w:rPr>
      <w:fldChar w:fldCharType="begin"/>
    </w:r>
    <w:r>
      <w:rPr>
        <w:rStyle w:val="6"/>
        <w:rFonts w:eastAsia="方正仿宋_GBK"/>
        <w:sz w:val="28"/>
        <w:szCs w:val="28"/>
      </w:rPr>
      <w:instrText xml:space="preserve">PAGE  </w:instrText>
    </w:r>
    <w:r>
      <w:rPr>
        <w:rFonts w:eastAsia="方正仿宋_GBK"/>
        <w:sz w:val="28"/>
        <w:szCs w:val="28"/>
      </w:rPr>
      <w:fldChar w:fldCharType="separate"/>
    </w:r>
    <w:r>
      <w:rPr>
        <w:rStyle w:val="6"/>
        <w:rFonts w:eastAsia="方正仿宋_GBK"/>
        <w:sz w:val="28"/>
        <w:szCs w:val="28"/>
      </w:rPr>
      <w:t>6</w:t>
    </w:r>
    <w:r>
      <w:rPr>
        <w:rFonts w:eastAsia="方正仿宋_GBK"/>
        <w:sz w:val="28"/>
        <w:szCs w:val="28"/>
      </w:rPr>
      <w:fldChar w:fldCharType="end"/>
    </w:r>
    <w:r>
      <w:rPr>
        <w:rStyle w:val="6"/>
        <w:rFonts w:hint="eastAsia" w:eastAsia="方正仿宋_GBK"/>
        <w:sz w:val="21"/>
        <w:szCs w:val="21"/>
      </w:rPr>
      <w:t xml:space="preserve">  </w:t>
    </w:r>
    <w:r>
      <w:rPr>
        <w:rStyle w:val="6"/>
        <w:rFonts w:hint="eastAsia" w:eastAsia="方正仿宋_GBK"/>
        <w:sz w:val="26"/>
        <w:szCs w:val="26"/>
      </w:rPr>
      <w:t>—</w:t>
    </w:r>
    <w:r>
      <w:rPr>
        <w:rStyle w:val="6"/>
        <w:rFonts w:hint="eastAsia" w:eastAsia="方正仿宋_GBK"/>
        <w:color w:val="FFFFFF"/>
        <w:sz w:val="28"/>
        <w:szCs w:val="28"/>
      </w:rPr>
      <w:t>—</w:t>
    </w:r>
  </w:p>
  <w:p>
    <w:pPr>
      <w:pStyle w:val="2"/>
      <w:ind w:right="360" w:firstLine="360"/>
      <w:rPr>
        <w:rFonts w:eastAsia="方正仿宋_GB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eastAsia="方正仿宋_GBK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  <w:rPr>
        <w:rFonts w:eastAsia="方正仿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方正仿宋_GB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A578C"/>
    <w:rsid w:val="5C430F23"/>
    <w:rsid w:val="5E0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＆ xian</cp:lastModifiedBy>
  <dcterms:modified xsi:type="dcterms:W3CDTF">2022-01-24T08:18:54Z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274787930A134CE5A33E16E175789D9A</vt:lpwstr>
  </property>
</Properties>
</file>