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4" w:lineRule="auto"/>
        <w:rPr>
          <w:rFonts w:ascii="Arial"/>
          <w:color w:val="auto"/>
          <w:sz w:val="21"/>
          <w:highlight w:val="none"/>
          <w:shd w:val="clear" w:color="auto" w:fill="auto"/>
        </w:rPr>
      </w:pPr>
    </w:p>
    <w:p>
      <w:pPr>
        <w:spacing w:line="1020" w:lineRule="exact"/>
        <w:ind w:firstLine="376"/>
        <w:textAlignment w:val="center"/>
        <w:rPr>
          <w:color w:val="auto"/>
          <w:highlight w:val="none"/>
          <w:shd w:val="clear" w:color="auto" w:fill="auto"/>
        </w:rPr>
      </w:pPr>
    </w:p>
    <w:p>
      <w:pPr>
        <w:spacing w:line="267" w:lineRule="auto"/>
        <w:rPr>
          <w:rFonts w:ascii="Arial"/>
          <w:color w:val="auto"/>
          <w:sz w:val="21"/>
          <w:highlight w:val="none"/>
          <w:shd w:val="clear" w:color="auto" w:fill="auto"/>
        </w:rPr>
      </w:pPr>
    </w:p>
    <w:p>
      <w:pPr>
        <w:spacing w:line="267" w:lineRule="auto"/>
        <w:rPr>
          <w:rFonts w:ascii="Arial"/>
          <w:color w:val="auto"/>
          <w:sz w:val="21"/>
          <w:highlight w:val="none"/>
          <w:shd w:val="clear" w:color="auto" w:fill="auto"/>
        </w:rPr>
      </w:pPr>
    </w:p>
    <w:p>
      <w:pPr>
        <w:spacing w:line="267" w:lineRule="auto"/>
        <w:rPr>
          <w:rFonts w:ascii="Arial"/>
          <w:color w:val="auto"/>
          <w:sz w:val="21"/>
          <w:highlight w:val="none"/>
          <w:shd w:val="clear" w:color="auto" w:fill="auto"/>
        </w:rPr>
      </w:pPr>
    </w:p>
    <w:p>
      <w:pPr>
        <w:spacing w:line="268" w:lineRule="auto"/>
        <w:rPr>
          <w:rFonts w:ascii="Arial"/>
          <w:color w:val="auto"/>
          <w:sz w:val="21"/>
          <w:highlight w:val="none"/>
          <w:shd w:val="clear" w:color="auto" w:fill="auto"/>
        </w:rPr>
      </w:pPr>
    </w:p>
    <w:p>
      <w:pPr>
        <w:spacing w:before="309" w:line="180" w:lineRule="auto"/>
        <w:ind w:firstLine="1650"/>
        <w:rPr>
          <w:rFonts w:ascii="微软雅黑" w:hAnsi="微软雅黑" w:eastAsia="微软雅黑" w:cs="微软雅黑"/>
          <w:color w:val="auto"/>
          <w:sz w:val="72"/>
          <w:szCs w:val="72"/>
          <w:highlight w:val="none"/>
          <w:shd w:val="clear" w:color="auto" w:fill="auto"/>
        </w:rPr>
      </w:pPr>
      <w:r>
        <w:rPr>
          <w:rFonts w:ascii="微软雅黑" w:hAnsi="微软雅黑" w:eastAsia="微软雅黑" w:cs="微软雅黑"/>
          <w:color w:val="auto"/>
          <w:spacing w:val="-10"/>
          <w:sz w:val="72"/>
          <w:szCs w:val="72"/>
          <w:highlight w:val="none"/>
          <w:shd w:val="clear" w:color="auto" w:fill="auto"/>
        </w:rPr>
        <w:t>公</w:t>
      </w:r>
      <w:r>
        <w:rPr>
          <w:rFonts w:ascii="微软雅黑" w:hAnsi="微软雅黑" w:eastAsia="微软雅黑" w:cs="微软雅黑"/>
          <w:color w:val="auto"/>
          <w:spacing w:val="-40"/>
          <w:sz w:val="72"/>
          <w:szCs w:val="72"/>
          <w:highlight w:val="none"/>
          <w:shd w:val="clear" w:color="auto" w:fill="auto"/>
        </w:rPr>
        <w:t xml:space="preserve"> </w:t>
      </w:r>
      <w:r>
        <w:rPr>
          <w:rFonts w:ascii="微软雅黑" w:hAnsi="微软雅黑" w:eastAsia="微软雅黑" w:cs="微软雅黑"/>
          <w:color w:val="auto"/>
          <w:spacing w:val="-10"/>
          <w:sz w:val="72"/>
          <w:szCs w:val="72"/>
          <w:highlight w:val="none"/>
          <w:shd w:val="clear" w:color="auto" w:fill="auto"/>
        </w:rPr>
        <w:t>开</w:t>
      </w:r>
      <w:r>
        <w:rPr>
          <w:rFonts w:ascii="微软雅黑" w:hAnsi="微软雅黑" w:eastAsia="微软雅黑" w:cs="微软雅黑"/>
          <w:color w:val="auto"/>
          <w:spacing w:val="-47"/>
          <w:sz w:val="72"/>
          <w:szCs w:val="72"/>
          <w:highlight w:val="none"/>
          <w:shd w:val="clear" w:color="auto" w:fill="auto"/>
        </w:rPr>
        <w:t xml:space="preserve"> </w:t>
      </w:r>
      <w:r>
        <w:rPr>
          <w:rFonts w:ascii="微软雅黑" w:hAnsi="微软雅黑" w:eastAsia="微软雅黑" w:cs="微软雅黑"/>
          <w:color w:val="auto"/>
          <w:spacing w:val="-10"/>
          <w:sz w:val="72"/>
          <w:szCs w:val="72"/>
          <w:highlight w:val="none"/>
          <w:shd w:val="clear" w:color="auto" w:fill="auto"/>
        </w:rPr>
        <w:t>招</w:t>
      </w:r>
      <w:r>
        <w:rPr>
          <w:rFonts w:ascii="微软雅黑" w:hAnsi="微软雅黑" w:eastAsia="微软雅黑" w:cs="微软雅黑"/>
          <w:color w:val="auto"/>
          <w:spacing w:val="-48"/>
          <w:sz w:val="72"/>
          <w:szCs w:val="72"/>
          <w:highlight w:val="none"/>
          <w:shd w:val="clear" w:color="auto" w:fill="auto"/>
        </w:rPr>
        <w:t xml:space="preserve"> </w:t>
      </w:r>
      <w:r>
        <w:rPr>
          <w:rFonts w:ascii="微软雅黑" w:hAnsi="微软雅黑" w:eastAsia="微软雅黑" w:cs="微软雅黑"/>
          <w:color w:val="auto"/>
          <w:spacing w:val="-10"/>
          <w:sz w:val="72"/>
          <w:szCs w:val="72"/>
          <w:highlight w:val="none"/>
          <w:shd w:val="clear" w:color="auto" w:fill="auto"/>
        </w:rPr>
        <w:t>标</w:t>
      </w:r>
      <w:r>
        <w:rPr>
          <w:rFonts w:ascii="微软雅黑" w:hAnsi="微软雅黑" w:eastAsia="微软雅黑" w:cs="微软雅黑"/>
          <w:color w:val="auto"/>
          <w:spacing w:val="-42"/>
          <w:sz w:val="72"/>
          <w:szCs w:val="72"/>
          <w:highlight w:val="none"/>
          <w:shd w:val="clear" w:color="auto" w:fill="auto"/>
        </w:rPr>
        <w:t xml:space="preserve"> </w:t>
      </w:r>
      <w:r>
        <w:rPr>
          <w:rFonts w:ascii="微软雅黑" w:hAnsi="微软雅黑" w:eastAsia="微软雅黑" w:cs="微软雅黑"/>
          <w:color w:val="auto"/>
          <w:spacing w:val="-10"/>
          <w:sz w:val="72"/>
          <w:szCs w:val="72"/>
          <w:highlight w:val="none"/>
          <w:shd w:val="clear" w:color="auto" w:fill="auto"/>
        </w:rPr>
        <w:t>文</w:t>
      </w:r>
      <w:r>
        <w:rPr>
          <w:rFonts w:ascii="微软雅黑" w:hAnsi="微软雅黑" w:eastAsia="微软雅黑" w:cs="微软雅黑"/>
          <w:color w:val="auto"/>
          <w:spacing w:val="-49"/>
          <w:sz w:val="72"/>
          <w:szCs w:val="72"/>
          <w:highlight w:val="none"/>
          <w:shd w:val="clear" w:color="auto" w:fill="auto"/>
        </w:rPr>
        <w:t xml:space="preserve"> </w:t>
      </w:r>
      <w:r>
        <w:rPr>
          <w:rFonts w:ascii="微软雅黑" w:hAnsi="微软雅黑" w:eastAsia="微软雅黑" w:cs="微软雅黑"/>
          <w:color w:val="auto"/>
          <w:spacing w:val="-10"/>
          <w:sz w:val="72"/>
          <w:szCs w:val="72"/>
          <w:highlight w:val="none"/>
          <w:shd w:val="clear" w:color="auto" w:fill="auto"/>
        </w:rPr>
        <w:t>件</w:t>
      </w:r>
    </w:p>
    <w:p>
      <w:pPr>
        <w:spacing w:line="388" w:lineRule="auto"/>
        <w:rPr>
          <w:rFonts w:ascii="Arial"/>
          <w:color w:val="auto"/>
          <w:sz w:val="21"/>
          <w:highlight w:val="none"/>
          <w:shd w:val="clear" w:color="auto" w:fill="auto"/>
        </w:rPr>
      </w:pPr>
    </w:p>
    <w:p>
      <w:pPr>
        <w:spacing w:before="205" w:line="181" w:lineRule="auto"/>
        <w:ind w:firstLine="2830"/>
        <w:rPr>
          <w:rFonts w:ascii="微软雅黑" w:hAnsi="微软雅黑" w:eastAsia="微软雅黑" w:cs="微软雅黑"/>
          <w:color w:val="auto"/>
          <w:sz w:val="48"/>
          <w:szCs w:val="48"/>
          <w:highlight w:val="none"/>
          <w:shd w:val="clear" w:color="auto" w:fill="auto"/>
        </w:rPr>
      </w:pPr>
      <w:r>
        <w:rPr>
          <w:rFonts w:ascii="微软雅黑" w:hAnsi="微软雅黑" w:eastAsia="微软雅黑" w:cs="微软雅黑"/>
          <w:color w:val="auto"/>
          <w:spacing w:val="-5"/>
          <w:sz w:val="48"/>
          <w:szCs w:val="48"/>
          <w:highlight w:val="none"/>
          <w:shd w:val="clear" w:color="auto" w:fill="auto"/>
        </w:rPr>
        <w:t>（</w:t>
      </w:r>
      <w:r>
        <w:rPr>
          <w:rFonts w:ascii="微软雅黑" w:hAnsi="微软雅黑" w:eastAsia="微软雅黑" w:cs="微软雅黑"/>
          <w:color w:val="auto"/>
          <w:spacing w:val="-46"/>
          <w:sz w:val="48"/>
          <w:szCs w:val="48"/>
          <w:highlight w:val="none"/>
          <w:shd w:val="clear" w:color="auto" w:fill="auto"/>
        </w:rPr>
        <w:t xml:space="preserve"> </w:t>
      </w:r>
      <w:r>
        <w:rPr>
          <w:rFonts w:ascii="微软雅黑" w:hAnsi="微软雅黑" w:eastAsia="微软雅黑" w:cs="微软雅黑"/>
          <w:color w:val="auto"/>
          <w:spacing w:val="-5"/>
          <w:sz w:val="48"/>
          <w:szCs w:val="48"/>
          <w:highlight w:val="none"/>
          <w:shd w:val="clear" w:color="auto" w:fill="auto"/>
        </w:rPr>
        <w:t>货</w:t>
      </w:r>
      <w:r>
        <w:rPr>
          <w:rFonts w:ascii="微软雅黑" w:hAnsi="微软雅黑" w:eastAsia="微软雅黑" w:cs="微软雅黑"/>
          <w:color w:val="auto"/>
          <w:spacing w:val="15"/>
          <w:sz w:val="48"/>
          <w:szCs w:val="48"/>
          <w:highlight w:val="none"/>
          <w:shd w:val="clear" w:color="auto" w:fill="auto"/>
        </w:rPr>
        <w:t xml:space="preserve"> </w:t>
      </w:r>
      <w:r>
        <w:rPr>
          <w:rFonts w:ascii="微软雅黑" w:hAnsi="微软雅黑" w:eastAsia="微软雅黑" w:cs="微软雅黑"/>
          <w:color w:val="auto"/>
          <w:spacing w:val="-5"/>
          <w:sz w:val="48"/>
          <w:szCs w:val="48"/>
          <w:highlight w:val="none"/>
          <w:shd w:val="clear" w:color="auto" w:fill="auto"/>
        </w:rPr>
        <w:t>物</w:t>
      </w:r>
      <w:r>
        <w:rPr>
          <w:rFonts w:ascii="微软雅黑" w:hAnsi="微软雅黑" w:eastAsia="微软雅黑" w:cs="微软雅黑"/>
          <w:color w:val="auto"/>
          <w:spacing w:val="24"/>
          <w:sz w:val="48"/>
          <w:szCs w:val="48"/>
          <w:highlight w:val="none"/>
          <w:shd w:val="clear" w:color="auto" w:fill="auto"/>
        </w:rPr>
        <w:t xml:space="preserve"> </w:t>
      </w:r>
      <w:r>
        <w:rPr>
          <w:rFonts w:ascii="微软雅黑" w:hAnsi="微软雅黑" w:eastAsia="微软雅黑" w:cs="微软雅黑"/>
          <w:color w:val="auto"/>
          <w:spacing w:val="-5"/>
          <w:sz w:val="48"/>
          <w:szCs w:val="48"/>
          <w:highlight w:val="none"/>
          <w:shd w:val="clear" w:color="auto" w:fill="auto"/>
        </w:rPr>
        <w:t>类</w:t>
      </w:r>
      <w:r>
        <w:rPr>
          <w:rFonts w:ascii="微软雅黑" w:hAnsi="微软雅黑" w:eastAsia="微软雅黑" w:cs="微软雅黑"/>
          <w:color w:val="auto"/>
          <w:spacing w:val="-59"/>
          <w:sz w:val="48"/>
          <w:szCs w:val="48"/>
          <w:highlight w:val="none"/>
          <w:shd w:val="clear" w:color="auto" w:fill="auto"/>
        </w:rPr>
        <w:t xml:space="preserve"> </w:t>
      </w:r>
      <w:r>
        <w:rPr>
          <w:rFonts w:ascii="微软雅黑" w:hAnsi="微软雅黑" w:eastAsia="微软雅黑" w:cs="微软雅黑"/>
          <w:color w:val="auto"/>
          <w:spacing w:val="-5"/>
          <w:sz w:val="48"/>
          <w:szCs w:val="48"/>
          <w:highlight w:val="none"/>
          <w:shd w:val="clear" w:color="auto" w:fill="auto"/>
        </w:rPr>
        <w:t>）</w:t>
      </w:r>
    </w:p>
    <w:p>
      <w:pPr>
        <w:spacing w:line="249"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before="156" w:line="245" w:lineRule="auto"/>
        <w:ind w:left="3381" w:right="139" w:hanging="3381"/>
        <w:rPr>
          <w:rFonts w:ascii="微软雅黑" w:hAnsi="微软雅黑" w:eastAsia="微软雅黑" w:cs="微软雅黑"/>
          <w:color w:val="auto"/>
          <w:sz w:val="36"/>
          <w:szCs w:val="36"/>
          <w:highlight w:val="none"/>
          <w:shd w:val="clear" w:color="auto" w:fill="auto"/>
        </w:rPr>
      </w:pPr>
      <w:r>
        <w:rPr>
          <w:rFonts w:ascii="微软雅黑" w:hAnsi="微软雅黑" w:eastAsia="微软雅黑" w:cs="微软雅黑"/>
          <w:color w:val="auto"/>
          <w:spacing w:val="-23"/>
          <w:sz w:val="36"/>
          <w:szCs w:val="36"/>
          <w:highlight w:val="none"/>
          <w:shd w:val="clear" w:color="auto" w:fill="auto"/>
        </w:rPr>
        <w:t>项目名称：</w:t>
      </w:r>
      <w:r>
        <w:rPr>
          <w:rFonts w:ascii="微软雅黑" w:hAnsi="微软雅黑" w:eastAsia="微软雅黑" w:cs="微软雅黑"/>
          <w:color w:val="auto"/>
          <w:spacing w:val="22"/>
          <w:sz w:val="36"/>
          <w:szCs w:val="36"/>
          <w:highlight w:val="none"/>
          <w:shd w:val="clear" w:color="auto" w:fill="auto"/>
        </w:rPr>
        <w:t xml:space="preserve"> </w:t>
      </w:r>
      <w:r>
        <w:rPr>
          <w:rFonts w:hint="eastAsia" w:ascii="微软雅黑" w:hAnsi="微软雅黑" w:eastAsia="微软雅黑" w:cs="微软雅黑"/>
          <w:color w:val="auto"/>
          <w:spacing w:val="22"/>
          <w:sz w:val="36"/>
          <w:szCs w:val="36"/>
          <w:highlight w:val="none"/>
          <w:shd w:val="clear" w:color="auto" w:fill="auto"/>
          <w:lang w:val="en-US" w:eastAsia="zh-CN"/>
        </w:rPr>
        <w:t>广州市人事服务中心</w:t>
      </w:r>
      <w:r>
        <w:rPr>
          <w:rFonts w:ascii="微软雅黑" w:hAnsi="微软雅黑" w:eastAsia="微软雅黑" w:cs="微软雅黑"/>
          <w:color w:val="auto"/>
          <w:spacing w:val="-23"/>
          <w:sz w:val="36"/>
          <w:szCs w:val="36"/>
          <w:highlight w:val="none"/>
          <w:shd w:val="clear" w:color="auto" w:fill="auto"/>
        </w:rPr>
        <w:t>202</w:t>
      </w:r>
      <w:r>
        <w:rPr>
          <w:rFonts w:hint="eastAsia" w:ascii="微软雅黑" w:hAnsi="微软雅黑" w:eastAsia="微软雅黑" w:cs="微软雅黑"/>
          <w:color w:val="auto"/>
          <w:spacing w:val="-23"/>
          <w:sz w:val="36"/>
          <w:szCs w:val="36"/>
          <w:highlight w:val="none"/>
          <w:shd w:val="clear" w:color="auto" w:fill="auto"/>
          <w:lang w:val="en-US" w:eastAsia="zh-CN"/>
        </w:rPr>
        <w:t>2</w:t>
      </w:r>
      <w:r>
        <w:rPr>
          <w:rFonts w:ascii="微软雅黑" w:hAnsi="微软雅黑" w:eastAsia="微软雅黑" w:cs="微软雅黑"/>
          <w:color w:val="auto"/>
          <w:spacing w:val="-23"/>
          <w:sz w:val="36"/>
          <w:szCs w:val="36"/>
          <w:highlight w:val="none"/>
          <w:shd w:val="clear" w:color="auto" w:fill="auto"/>
        </w:rPr>
        <w:t>年度办公用品</w:t>
      </w:r>
      <w:r>
        <w:rPr>
          <w:rFonts w:ascii="微软雅黑" w:hAnsi="微软雅黑" w:eastAsia="微软雅黑" w:cs="微软雅黑"/>
          <w:color w:val="auto"/>
          <w:sz w:val="36"/>
          <w:szCs w:val="36"/>
          <w:highlight w:val="none"/>
          <w:shd w:val="clear" w:color="auto" w:fill="auto"/>
        </w:rPr>
        <w:t xml:space="preserve"> </w:t>
      </w:r>
      <w:r>
        <w:rPr>
          <w:rFonts w:ascii="微软雅黑" w:hAnsi="微软雅黑" w:eastAsia="微软雅黑" w:cs="微软雅黑"/>
          <w:color w:val="auto"/>
          <w:spacing w:val="-2"/>
          <w:sz w:val="36"/>
          <w:szCs w:val="36"/>
          <w:highlight w:val="none"/>
          <w:shd w:val="clear" w:color="auto" w:fill="auto"/>
        </w:rPr>
        <w:t>采购项目</w:t>
      </w:r>
    </w:p>
    <w:p>
      <w:pPr>
        <w:rPr>
          <w:rFonts w:ascii="Arial"/>
          <w:color w:val="auto"/>
          <w:sz w:val="21"/>
          <w:highlight w:val="none"/>
          <w:shd w:val="clear" w:color="auto" w:fill="auto"/>
        </w:rPr>
      </w:pPr>
    </w:p>
    <w:p>
      <w:pPr>
        <w:rPr>
          <w:rFonts w:ascii="Arial"/>
          <w:color w:val="auto"/>
          <w:sz w:val="21"/>
          <w:highlight w:val="none"/>
          <w:shd w:val="clear" w:color="auto" w:fill="auto"/>
        </w:rPr>
      </w:pPr>
    </w:p>
    <w:p>
      <w:pPr>
        <w:rPr>
          <w:rFonts w:ascii="Arial"/>
          <w:color w:val="auto"/>
          <w:sz w:val="21"/>
          <w:highlight w:val="none"/>
          <w:shd w:val="clear" w:color="auto" w:fill="auto"/>
        </w:rPr>
      </w:pPr>
    </w:p>
    <w:p>
      <w:pPr>
        <w:rPr>
          <w:rFonts w:ascii="Arial"/>
          <w:color w:val="auto"/>
          <w:sz w:val="21"/>
          <w:highlight w:val="none"/>
          <w:shd w:val="clear" w:color="auto" w:fill="auto"/>
        </w:rPr>
      </w:pPr>
    </w:p>
    <w:p>
      <w:pPr>
        <w:rPr>
          <w:rFonts w:ascii="Arial"/>
          <w:color w:val="auto"/>
          <w:sz w:val="21"/>
          <w:highlight w:val="none"/>
          <w:shd w:val="clear" w:color="auto" w:fill="auto"/>
        </w:rPr>
      </w:pPr>
    </w:p>
    <w:p>
      <w:pPr>
        <w:rPr>
          <w:rFonts w:ascii="Arial"/>
          <w:color w:val="auto"/>
          <w:sz w:val="21"/>
          <w:highlight w:val="none"/>
          <w:shd w:val="clear" w:color="auto" w:fill="auto"/>
        </w:rPr>
      </w:pPr>
    </w:p>
    <w:p>
      <w:pPr>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jc w:val="both"/>
        <w:rPr>
          <w:rFonts w:ascii="Arial"/>
          <w:color w:val="auto"/>
          <w:sz w:val="21"/>
          <w:highlight w:val="none"/>
          <w:shd w:val="clear" w:color="auto" w:fill="auto"/>
        </w:rPr>
      </w:pPr>
    </w:p>
    <w:p>
      <w:pPr>
        <w:spacing w:before="152" w:line="180" w:lineRule="auto"/>
        <w:ind w:firstLine="2947"/>
        <w:jc w:val="both"/>
        <w:rPr>
          <w:rFonts w:hint="eastAsia" w:ascii="微软雅黑" w:hAnsi="微软雅黑" w:eastAsia="微软雅黑" w:cs="微软雅黑"/>
          <w:color w:val="auto"/>
          <w:spacing w:val="22"/>
          <w:sz w:val="36"/>
          <w:szCs w:val="36"/>
          <w:highlight w:val="none"/>
          <w:shd w:val="clear" w:color="auto" w:fill="auto"/>
          <w:lang w:val="en-US" w:eastAsia="zh-CN"/>
        </w:rPr>
      </w:pPr>
      <w:r>
        <w:rPr>
          <w:rFonts w:hint="eastAsia" w:ascii="微软雅黑" w:hAnsi="微软雅黑" w:eastAsia="微软雅黑" w:cs="微软雅黑"/>
          <w:color w:val="auto"/>
          <w:spacing w:val="22"/>
          <w:sz w:val="36"/>
          <w:szCs w:val="36"/>
          <w:highlight w:val="none"/>
          <w:shd w:val="clear" w:color="auto" w:fill="auto"/>
          <w:lang w:val="en-US" w:eastAsia="zh-CN"/>
        </w:rPr>
        <w:t>广州市人事服务中心</w:t>
      </w:r>
    </w:p>
    <w:p>
      <w:pPr>
        <w:spacing w:before="152" w:line="180" w:lineRule="auto"/>
        <w:ind w:firstLine="3204" w:firstLineChars="900"/>
        <w:jc w:val="both"/>
        <w:rPr>
          <w:rFonts w:ascii="微软雅黑" w:hAnsi="微软雅黑" w:eastAsia="微软雅黑" w:cs="微软雅黑"/>
          <w:color w:val="auto"/>
          <w:sz w:val="36"/>
          <w:szCs w:val="36"/>
          <w:highlight w:val="none"/>
          <w:shd w:val="clear" w:color="auto" w:fill="auto"/>
        </w:rPr>
      </w:pPr>
      <w:r>
        <w:rPr>
          <w:rFonts w:ascii="微软雅黑" w:hAnsi="微软雅黑" w:eastAsia="微软雅黑" w:cs="微软雅黑"/>
          <w:color w:val="auto"/>
          <w:spacing w:val="-2"/>
          <w:sz w:val="36"/>
          <w:szCs w:val="36"/>
          <w:highlight w:val="none"/>
          <w:shd w:val="clear" w:color="auto" w:fill="auto"/>
        </w:rPr>
        <w:t>二〇二</w:t>
      </w:r>
      <w:r>
        <w:rPr>
          <w:rFonts w:hint="eastAsia" w:ascii="微软雅黑" w:hAnsi="微软雅黑" w:eastAsia="微软雅黑" w:cs="微软雅黑"/>
          <w:color w:val="auto"/>
          <w:spacing w:val="-2"/>
          <w:sz w:val="36"/>
          <w:szCs w:val="36"/>
          <w:highlight w:val="none"/>
          <w:shd w:val="clear" w:color="auto" w:fill="auto"/>
          <w:lang w:val="en-US" w:eastAsia="zh-CN"/>
        </w:rPr>
        <w:t>二</w:t>
      </w:r>
      <w:r>
        <w:rPr>
          <w:rFonts w:ascii="微软雅黑" w:hAnsi="微软雅黑" w:eastAsia="微软雅黑" w:cs="微软雅黑"/>
          <w:color w:val="auto"/>
          <w:spacing w:val="-2"/>
          <w:sz w:val="36"/>
          <w:szCs w:val="36"/>
          <w:highlight w:val="none"/>
          <w:shd w:val="clear" w:color="auto" w:fill="auto"/>
        </w:rPr>
        <w:t>年</w:t>
      </w:r>
      <w:r>
        <w:rPr>
          <w:rFonts w:hint="eastAsia" w:ascii="微软雅黑" w:hAnsi="微软雅黑" w:eastAsia="微软雅黑" w:cs="微软雅黑"/>
          <w:color w:val="auto"/>
          <w:spacing w:val="-2"/>
          <w:sz w:val="36"/>
          <w:szCs w:val="36"/>
          <w:highlight w:val="none"/>
          <w:shd w:val="clear" w:color="auto" w:fill="auto"/>
          <w:lang w:val="en-US" w:eastAsia="zh-CN"/>
        </w:rPr>
        <w:t>二</w:t>
      </w:r>
      <w:r>
        <w:rPr>
          <w:rFonts w:ascii="微软雅黑" w:hAnsi="微软雅黑" w:eastAsia="微软雅黑" w:cs="微软雅黑"/>
          <w:color w:val="auto"/>
          <w:spacing w:val="-2"/>
          <w:sz w:val="36"/>
          <w:szCs w:val="36"/>
          <w:highlight w:val="none"/>
          <w:shd w:val="clear" w:color="auto" w:fill="auto"/>
        </w:rPr>
        <w:t>月</w:t>
      </w:r>
    </w:p>
    <w:p>
      <w:pPr>
        <w:jc w:val="both"/>
        <w:rPr>
          <w:color w:val="auto"/>
          <w:highlight w:val="none"/>
          <w:shd w:val="clear" w:color="auto" w:fill="auto"/>
        </w:rPr>
        <w:sectPr>
          <w:pgSz w:w="11907" w:h="16840"/>
          <w:pgMar w:top="1431" w:right="1786" w:bottom="0" w:left="1783" w:header="0" w:footer="0" w:gutter="0"/>
          <w:pgNumType w:fmt="decimal"/>
          <w:cols w:space="720" w:num="1"/>
        </w:sectPr>
      </w:pPr>
    </w:p>
    <w:p>
      <w:pPr>
        <w:spacing w:line="240" w:lineRule="auto"/>
        <w:ind w:firstLine="0"/>
        <w:jc w:val="center"/>
        <w:rPr>
          <w:rFonts w:hint="eastAsia" w:ascii="微软雅黑" w:hAnsi="微软雅黑" w:eastAsia="微软雅黑" w:cs="微软雅黑"/>
          <w:color w:val="auto"/>
          <w:spacing w:val="22"/>
          <w:sz w:val="36"/>
          <w:szCs w:val="36"/>
          <w:highlight w:val="none"/>
          <w:shd w:val="clear" w:color="auto" w:fill="auto"/>
          <w:lang w:val="en-US" w:eastAsia="zh-CN"/>
        </w:rPr>
      </w:pPr>
      <w:r>
        <w:rPr>
          <w:rFonts w:hint="eastAsia" w:ascii="微软雅黑" w:hAnsi="微软雅黑" w:eastAsia="微软雅黑" w:cs="微软雅黑"/>
          <w:color w:val="auto"/>
          <w:spacing w:val="22"/>
          <w:sz w:val="36"/>
          <w:szCs w:val="36"/>
          <w:highlight w:val="none"/>
          <w:shd w:val="clear" w:color="auto" w:fill="auto"/>
          <w:lang w:val="en-US" w:eastAsia="zh-CN"/>
        </w:rPr>
        <w:t>温馨提示： 供应商投标特别注意事项</w:t>
      </w:r>
    </w:p>
    <w:p>
      <w:pPr>
        <w:spacing w:line="240" w:lineRule="auto"/>
        <w:ind w:firstLine="0"/>
        <w:jc w:val="center"/>
        <w:rPr>
          <w:rFonts w:hint="eastAsia" w:ascii="微软雅黑" w:hAnsi="微软雅黑" w:eastAsia="微软雅黑" w:cs="微软雅黑"/>
          <w:color w:val="auto"/>
          <w:spacing w:val="22"/>
          <w:sz w:val="36"/>
          <w:szCs w:val="36"/>
          <w:highlight w:val="none"/>
          <w:shd w:val="clear" w:color="auto" w:fill="auto"/>
          <w:lang w:val="en-US" w:eastAsia="zh-CN"/>
        </w:rPr>
      </w:pP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投标截止时间前半小时将开始接收投标文件，投标截止时间一到，将不接收任何投标文件， 因此，请适当提前到达。</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采购机构有可能在相近时间有多个项目进行开标，请投标人授权代表到达开标会场后按 指示前往相应的会议室，或主动咨询工作人员，以免错误递交投标文件。</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投标人授权代表参加开标会的，应凭法定代表人证明及授权书、身份证原件进入开标会场并 递交投标文件。</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请仔细检查投标文件格式中应盖章、签署之处是否有按要求盖公章、签名、签署日期。投标文件需签名之处必须由当事人亲笔签署，法定代表人证明及授权书需法定代表人签字或签章处，应由 法定代表人亲笔签署或加盖签章。</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采购机构不对供应商购买采购文件时提交的相关资料的真实性负责，如供应商发现相关 资料被盗用或复制，或出现同一供应商由两名或以上授权代表报名的，应遵循法律途径解决，追究侵 权者责任。对一家供应商递交两份投标文件的，评委会将按采购文件中有关无效投标的规定处理。</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供应商在报名时提交了报名资料不代表其已通过资格性、符合性审查，供应商应在投标文件中另行提供。</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招标文件中要求“原件备查”、 “核验原件”等情况的，均要求供应商把相应原件带至现场。</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为了提高效率，节约社会交易成本与时间，希望购买了采购文件而决定不参加本次投标/报价 的供应商，在投标/报价文件递交截止时间的 3 日前，按《投标/报价邀请》 中的联系方式，以书面形 式告知我公司。对您的支持与配合，谨此致谢。</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（本提示内容非采购文件的组成部分，仅为善意提醒。如有不一致，以采购文件为准。）</w:t>
      </w:r>
    </w:p>
    <w:p>
      <w:pPr>
        <w:widowControl w:val="0"/>
        <w:numPr>
          <w:ilvl w:val="0"/>
          <w:numId w:val="1"/>
        </w:numPr>
        <w:kinsoku/>
        <w:autoSpaceDE/>
        <w:autoSpaceDN/>
        <w:adjustRightInd/>
        <w:snapToGrid/>
        <w:spacing w:line="360" w:lineRule="auto"/>
        <w:ind w:left="0" w:firstLine="420" w:firstLineChars="200"/>
        <w:jc w:val="left"/>
        <w:textAlignment w:val="auto"/>
        <w:rPr>
          <w:rFonts w:hint="eastAsia" w:ascii="宋体" w:hAnsi="宋体" w:eastAsia="宋体" w:cs="Times New Roman"/>
          <w:snapToGrid/>
          <w:color w:val="auto"/>
          <w:kern w:val="2"/>
          <w:szCs w:val="21"/>
          <w:highlight w:val="none"/>
          <w:shd w:val="clear" w:color="auto" w:fill="auto"/>
          <w:lang w:val="en-US" w:eastAsia="zh-CN" w:bidi="ar-SA"/>
        </w:rPr>
        <w:sectPr>
          <w:footerReference r:id="rId5" w:type="default"/>
          <w:pgSz w:w="11907" w:h="16840"/>
          <w:pgMar w:top="784" w:right="1230" w:bottom="1057" w:left="1361" w:header="0" w:footer="820" w:gutter="0"/>
          <w:pgNumType w:fmt="decimal" w:start="1"/>
          <w:cols w:space="720" w:num="1"/>
        </w:sectPr>
      </w:pPr>
    </w:p>
    <w:p>
      <w:pPr>
        <w:spacing w:before="228" w:line="184" w:lineRule="auto"/>
        <w:ind w:firstLine="4217"/>
        <w:rPr>
          <w:rFonts w:ascii="宋体" w:hAnsi="宋体" w:eastAsia="宋体" w:cs="宋体"/>
          <w:color w:val="auto"/>
          <w:sz w:val="36"/>
          <w:szCs w:val="36"/>
          <w:highlight w:val="none"/>
          <w:shd w:val="clear" w:color="auto" w:fill="auto"/>
        </w:rPr>
      </w:pPr>
      <w:r>
        <w:rPr>
          <w:rFonts w:ascii="宋体" w:hAnsi="宋体" w:eastAsia="宋体" w:cs="宋体"/>
          <w:color w:val="auto"/>
          <w:spacing w:val="-35"/>
          <w:w w:val="98"/>
          <w:sz w:val="36"/>
          <w:szCs w:val="36"/>
          <w:highlight w:val="none"/>
          <w:shd w:val="clear" w:color="auto" w:fill="auto"/>
          <w14:textOutline w14:w="6537" w14:cap="sq" w14:cmpd="sng">
            <w14:solidFill>
              <w14:srgbClr w14:val="000000"/>
            </w14:solidFill>
            <w14:prstDash w14:val="solid"/>
            <w14:bevel/>
          </w14:textOutline>
        </w:rPr>
        <w:t>目</w:t>
      </w:r>
      <w:r>
        <w:rPr>
          <w:rFonts w:ascii="宋体" w:hAnsi="宋体" w:eastAsia="宋体" w:cs="宋体"/>
          <w:color w:val="auto"/>
          <w:spacing w:val="7"/>
          <w:sz w:val="36"/>
          <w:szCs w:val="36"/>
          <w:highlight w:val="none"/>
          <w:shd w:val="clear" w:color="auto" w:fill="auto"/>
        </w:rPr>
        <w:t xml:space="preserve">   </w:t>
      </w:r>
      <w:r>
        <w:rPr>
          <w:rFonts w:ascii="宋体" w:hAnsi="宋体" w:eastAsia="宋体" w:cs="宋体"/>
          <w:color w:val="auto"/>
          <w:spacing w:val="-35"/>
          <w:w w:val="98"/>
          <w:sz w:val="36"/>
          <w:szCs w:val="36"/>
          <w:highlight w:val="none"/>
          <w:shd w:val="clear" w:color="auto" w:fill="auto"/>
          <w14:textOutline w14:w="6537" w14:cap="sq" w14:cmpd="sng">
            <w14:solidFill>
              <w14:srgbClr w14:val="000000"/>
            </w14:solidFill>
            <w14:prstDash w14:val="solid"/>
            <w14:bevel/>
          </w14:textOutline>
        </w:rPr>
        <w:t>录</w:t>
      </w:r>
    </w:p>
    <w:sdt>
      <w:sdtPr>
        <w:rPr>
          <w:rFonts w:ascii="Arial" w:hAnsi="Arial" w:eastAsia="Arial" w:cs="Arial"/>
          <w:color w:val="auto"/>
          <w:sz w:val="21"/>
          <w:szCs w:val="21"/>
          <w:highlight w:val="none"/>
          <w:shd w:val="clear" w:color="auto" w:fill="auto"/>
        </w:rPr>
        <w:id w:val="1"/>
        <w:docPartObj>
          <w:docPartGallery w:val="Table of Contents"/>
          <w:docPartUnique/>
        </w:docPartObj>
      </w:sdtPr>
      <w:sdtEndPr>
        <w:rPr>
          <w:rFonts w:ascii="宋体" w:hAnsi="宋体" w:eastAsia="宋体" w:cs="宋体"/>
          <w:color w:val="auto"/>
          <w:sz w:val="28"/>
          <w:szCs w:val="28"/>
          <w:highlight w:val="none"/>
          <w:shd w:val="clear" w:color="auto" w:fill="auto"/>
        </w:rPr>
      </w:sdtEndPr>
      <w:sdtContent>
        <w:p>
          <w:pPr>
            <w:spacing w:line="262"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before="91" w:line="726" w:lineRule="exact"/>
            <w:ind w:firstLine="14"/>
            <w:rPr>
              <w:rFonts w:ascii="宋体" w:hAnsi="宋体" w:eastAsia="宋体" w:cs="宋体"/>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 </w:instrText>
          </w:r>
          <w:r>
            <w:rPr>
              <w:color w:val="auto"/>
              <w:highlight w:val="none"/>
              <w:shd w:val="clear" w:color="auto" w:fill="auto"/>
            </w:rPr>
            <w:fldChar w:fldCharType="separate"/>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投标邀请</w:t>
          </w:r>
          <w:r>
            <w:rPr>
              <w:rFonts w:ascii="Times New Roman" w:hAnsi="Times New Roman" w:eastAsia="Times New Roman" w:cs="Times New Roman"/>
              <w:b/>
              <w:bCs/>
              <w:color w:val="auto"/>
              <w:spacing w:val="-2"/>
              <w:position w:val="11"/>
              <w:sz w:val="28"/>
              <w:szCs w:val="28"/>
              <w:highlight w:val="none"/>
              <w:shd w:val="clear" w:color="auto" w:fill="auto"/>
            </w:rPr>
            <w:t>...................................................................................................................</w:t>
          </w:r>
          <w:r>
            <w:rPr>
              <w:rFonts w:hint="eastAsia" w:ascii="Times New Roman" w:hAnsi="Times New Roman" w:eastAsia="宋体" w:cs="Times New Roman"/>
              <w:b/>
              <w:bCs/>
              <w:color w:val="auto"/>
              <w:spacing w:val="-2"/>
              <w:position w:val="11"/>
              <w:sz w:val="28"/>
              <w:szCs w:val="28"/>
              <w:highlight w:val="none"/>
              <w:shd w:val="clear" w:color="auto" w:fill="auto"/>
              <w:lang w:val="en-US" w:eastAsia="zh-CN"/>
            </w:rPr>
            <w:t xml:space="preserve"> </w:t>
          </w:r>
          <w:r>
            <w:rPr>
              <w:rFonts w:hint="eastAsia" w:ascii="Times New Roman" w:hAnsi="Times New Roman" w:eastAsia="Times New Roman" w:cs="Times New Roman"/>
              <w:color w:val="auto"/>
              <w:spacing w:val="-38"/>
              <w:position w:val="11"/>
              <w:sz w:val="28"/>
              <w:szCs w:val="28"/>
              <w:highlight w:val="none"/>
              <w:shd w:val="clear" w:color="auto" w:fill="auto"/>
              <w:lang w:val="en-US" w:eastAsia="zh-CN"/>
            </w:rPr>
            <w:t>3</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fldChar w:fldCharType="end"/>
          </w:r>
        </w:p>
        <w:p>
          <w:pPr>
            <w:spacing w:before="1" w:line="726" w:lineRule="exact"/>
            <w:ind w:firstLine="10"/>
            <w:rPr>
              <w:rFonts w:ascii="宋体" w:hAnsi="宋体" w:eastAsia="宋体" w:cs="宋体"/>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"_bookmark2" </w:instrText>
          </w:r>
          <w:r>
            <w:rPr>
              <w:color w:val="auto"/>
              <w:highlight w:val="none"/>
              <w:shd w:val="clear" w:color="auto" w:fill="auto"/>
            </w:rPr>
            <w:fldChar w:fldCharType="separate"/>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第一章</w:t>
          </w:r>
          <w:r>
            <w:rPr>
              <w:rFonts w:ascii="宋体" w:hAnsi="宋体" w:eastAsia="宋体" w:cs="宋体"/>
              <w:color w:val="auto"/>
              <w:spacing w:val="97"/>
              <w:position w:val="11"/>
              <w:sz w:val="28"/>
              <w:szCs w:val="28"/>
              <w:highlight w:val="none"/>
              <w:shd w:val="clear" w:color="auto" w:fill="auto"/>
            </w:rPr>
            <w:t xml:space="preserve"> </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投标人须知</w:t>
          </w:r>
          <w:r>
            <w:rPr>
              <w:rFonts w:ascii="Times New Roman" w:hAnsi="Times New Roman" w:eastAsia="Times New Roman" w:cs="Times New Roman"/>
              <w:b/>
              <w:bCs/>
              <w:color w:val="auto"/>
              <w:spacing w:val="-2"/>
              <w:position w:val="11"/>
              <w:sz w:val="28"/>
              <w:szCs w:val="28"/>
              <w:highlight w:val="none"/>
              <w:shd w:val="clear" w:color="auto" w:fill="auto"/>
            </w:rPr>
            <w:t>.................................................................................................</w:t>
          </w:r>
          <w:r>
            <w:rPr>
              <w:rFonts w:ascii="Times New Roman" w:hAnsi="Times New Roman" w:eastAsia="Times New Roman" w:cs="Times New Roman"/>
              <w:color w:val="auto"/>
              <w:spacing w:val="-38"/>
              <w:position w:val="11"/>
              <w:sz w:val="28"/>
              <w:szCs w:val="28"/>
              <w:highlight w:val="none"/>
              <w:shd w:val="clear" w:color="auto" w:fill="auto"/>
            </w:rPr>
            <w:t xml:space="preserve"> </w:t>
          </w:r>
          <w:r>
            <w:rPr>
              <w:rFonts w:hint="eastAsia" w:ascii="宋体" w:hAnsi="宋体" w:eastAsia="宋体" w:cs="宋体"/>
              <w:color w:val="auto"/>
              <w:spacing w:val="-2"/>
              <w:position w:val="11"/>
              <w:sz w:val="28"/>
              <w:szCs w:val="28"/>
              <w:highlight w:val="none"/>
              <w:shd w:val="clear" w:color="auto" w:fill="auto"/>
              <w:lang w:val="en-US" w:eastAsia="zh-CN"/>
              <w14:textOutline w14:w="5103" w14:cap="sq" w14:cmpd="sng">
                <w14:solidFill>
                  <w14:srgbClr w14:val="000000"/>
                </w14:solidFill>
                <w14:prstDash w14:val="solid"/>
                <w14:bevel/>
              </w14:textOutline>
            </w:rPr>
            <w:t>6</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fldChar w:fldCharType="end"/>
          </w:r>
        </w:p>
        <w:p>
          <w:pPr>
            <w:spacing w:line="725" w:lineRule="exact"/>
            <w:ind w:firstLine="10"/>
            <w:rPr>
              <w:rFonts w:ascii="宋体" w:hAnsi="宋体" w:eastAsia="宋体" w:cs="宋体"/>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"_bookmark3" </w:instrText>
          </w:r>
          <w:r>
            <w:rPr>
              <w:color w:val="auto"/>
              <w:highlight w:val="none"/>
              <w:shd w:val="clear" w:color="auto" w:fill="auto"/>
            </w:rPr>
            <w:fldChar w:fldCharType="separate"/>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第二章</w:t>
          </w:r>
          <w:r>
            <w:rPr>
              <w:rFonts w:ascii="宋体" w:hAnsi="宋体" w:eastAsia="宋体" w:cs="宋体"/>
              <w:color w:val="auto"/>
              <w:spacing w:val="83"/>
              <w:position w:val="11"/>
              <w:sz w:val="28"/>
              <w:szCs w:val="28"/>
              <w:highlight w:val="none"/>
              <w:shd w:val="clear" w:color="auto" w:fill="auto"/>
            </w:rPr>
            <w:t xml:space="preserve"> </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采购人需求</w:t>
          </w:r>
          <w:r>
            <w:rPr>
              <w:rFonts w:ascii="Times New Roman" w:hAnsi="Times New Roman" w:eastAsia="Times New Roman" w:cs="Times New Roman"/>
              <w:b/>
              <w:bCs/>
              <w:color w:val="auto"/>
              <w:spacing w:val="-2"/>
              <w:position w:val="11"/>
              <w:sz w:val="28"/>
              <w:szCs w:val="28"/>
              <w:highlight w:val="none"/>
              <w:shd w:val="clear" w:color="auto" w:fill="auto"/>
            </w:rPr>
            <w:t>...............................................................................................</w:t>
          </w:r>
          <w:r>
            <w:rPr>
              <w:rFonts w:ascii="Times New Roman" w:hAnsi="Times New Roman" w:eastAsia="Times New Roman" w:cs="Times New Roman"/>
              <w:color w:val="auto"/>
              <w:spacing w:val="-23"/>
              <w:position w:val="11"/>
              <w:sz w:val="28"/>
              <w:szCs w:val="28"/>
              <w:highlight w:val="none"/>
              <w:shd w:val="clear" w:color="auto" w:fill="auto"/>
            </w:rPr>
            <w:t xml:space="preserve"> </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t>1</w:t>
          </w:r>
          <w:r>
            <w:rPr>
              <w:rFonts w:hint="eastAsia" w:ascii="宋体" w:hAnsi="宋体" w:eastAsia="宋体" w:cs="宋体"/>
              <w:color w:val="auto"/>
              <w:spacing w:val="-2"/>
              <w:position w:val="11"/>
              <w:sz w:val="28"/>
              <w:szCs w:val="28"/>
              <w:highlight w:val="none"/>
              <w:shd w:val="clear" w:color="auto" w:fill="auto"/>
              <w:lang w:val="en-US" w:eastAsia="zh-CN"/>
              <w14:textOutline w14:w="5103" w14:cap="sq" w14:cmpd="sng">
                <w14:solidFill>
                  <w14:srgbClr w14:val="000000"/>
                </w14:solidFill>
                <w14:prstDash w14:val="solid"/>
                <w14:bevel/>
              </w14:textOutline>
            </w:rPr>
            <w:t>4</w:t>
          </w:r>
          <w:r>
            <w:rPr>
              <w:rFonts w:ascii="宋体" w:hAnsi="宋体" w:eastAsia="宋体" w:cs="宋体"/>
              <w:color w:val="auto"/>
              <w:spacing w:val="-2"/>
              <w:position w:val="11"/>
              <w:sz w:val="28"/>
              <w:szCs w:val="28"/>
              <w:highlight w:val="none"/>
              <w:shd w:val="clear" w:color="auto" w:fill="auto"/>
              <w14:textOutline w14:w="5103" w14:cap="sq" w14:cmpd="sng">
                <w14:solidFill>
                  <w14:srgbClr w14:val="000000"/>
                </w14:solidFill>
                <w14:prstDash w14:val="solid"/>
                <w14:bevel/>
              </w14:textOutline>
            </w:rPr>
            <w:fldChar w:fldCharType="end"/>
          </w:r>
        </w:p>
        <w:p>
          <w:pPr>
            <w:spacing w:before="40" w:line="185" w:lineRule="auto"/>
            <w:ind w:firstLine="10"/>
            <w:rPr>
              <w:rFonts w:hint="eastAsia" w:ascii="宋体" w:hAnsi="宋体" w:eastAsia="宋体" w:cs="宋体"/>
              <w:color w:val="auto"/>
              <w:sz w:val="28"/>
              <w:szCs w:val="28"/>
              <w:highlight w:val="none"/>
              <w:shd w:val="clear" w:color="auto" w:fill="auto"/>
              <w:lang w:eastAsia="zh-CN"/>
            </w:rPr>
          </w:pPr>
          <w:r>
            <w:rPr>
              <w:color w:val="auto"/>
              <w:highlight w:val="none"/>
              <w:shd w:val="clear" w:color="auto" w:fill="auto"/>
            </w:rPr>
            <w:fldChar w:fldCharType="begin"/>
          </w:r>
          <w:r>
            <w:rPr>
              <w:color w:val="auto"/>
              <w:highlight w:val="none"/>
              <w:shd w:val="clear" w:color="auto" w:fill="auto"/>
            </w:rPr>
            <w:instrText xml:space="preserve"> HYPERLINK \l "_bookmark4" </w:instrText>
          </w:r>
          <w:r>
            <w:rPr>
              <w:color w:val="auto"/>
              <w:highlight w:val="none"/>
              <w:shd w:val="clear" w:color="auto" w:fill="auto"/>
            </w:rPr>
            <w:fldChar w:fldCharType="separate"/>
          </w:r>
          <w:r>
            <w:rPr>
              <w:rFonts w:ascii="宋体" w:hAnsi="宋体" w:eastAsia="宋体" w:cs="宋体"/>
              <w:color w:val="auto"/>
              <w:spacing w:val="-3"/>
              <w:sz w:val="28"/>
              <w:szCs w:val="28"/>
              <w:highlight w:val="none"/>
              <w:shd w:val="clear" w:color="auto" w:fill="auto"/>
              <w14:textOutline w14:w="5103" w14:cap="sq" w14:cmpd="sng">
                <w14:solidFill>
                  <w14:srgbClr w14:val="000000"/>
                </w14:solidFill>
                <w14:prstDash w14:val="solid"/>
                <w14:bevel/>
              </w14:textOutline>
            </w:rPr>
            <w:t>第三章</w:t>
          </w:r>
          <w:r>
            <w:rPr>
              <w:rFonts w:ascii="宋体" w:hAnsi="宋体" w:eastAsia="宋体" w:cs="宋体"/>
              <w:color w:val="auto"/>
              <w:spacing w:val="21"/>
              <w:sz w:val="28"/>
              <w:szCs w:val="28"/>
              <w:highlight w:val="none"/>
              <w:shd w:val="clear" w:color="auto" w:fill="auto"/>
            </w:rPr>
            <w:t xml:space="preserve"> </w:t>
          </w:r>
          <w:r>
            <w:rPr>
              <w:rFonts w:ascii="宋体" w:hAnsi="宋体" w:eastAsia="宋体" w:cs="宋体"/>
              <w:color w:val="auto"/>
              <w:spacing w:val="-3"/>
              <w:sz w:val="28"/>
              <w:szCs w:val="28"/>
              <w:highlight w:val="none"/>
              <w:shd w:val="clear" w:color="auto" w:fill="auto"/>
              <w14:textOutline w14:w="5103" w14:cap="sq" w14:cmpd="sng">
                <w14:solidFill>
                  <w14:srgbClr w14:val="000000"/>
                </w14:solidFill>
                <w14:prstDash w14:val="solid"/>
                <w14:bevel/>
              </w14:textOutline>
            </w:rPr>
            <w:t>政府采购合同（样本）</w:t>
          </w:r>
          <w:r>
            <w:rPr>
              <w:rFonts w:ascii="宋体" w:hAnsi="宋体" w:eastAsia="宋体" w:cs="宋体"/>
              <w:color w:val="auto"/>
              <w:spacing w:val="22"/>
              <w:sz w:val="28"/>
              <w:szCs w:val="28"/>
              <w:highlight w:val="none"/>
              <w:shd w:val="clear" w:color="auto" w:fill="auto"/>
            </w:rPr>
            <w:t xml:space="preserve"> </w:t>
          </w:r>
          <w:r>
            <w:rPr>
              <w:rFonts w:ascii="Times New Roman" w:hAnsi="Times New Roman" w:eastAsia="Times New Roman" w:cs="Times New Roman"/>
              <w:b/>
              <w:bCs/>
              <w:color w:val="auto"/>
              <w:spacing w:val="-3"/>
              <w:sz w:val="28"/>
              <w:szCs w:val="28"/>
              <w:highlight w:val="none"/>
              <w:shd w:val="clear" w:color="auto" w:fill="auto"/>
            </w:rPr>
            <w:t>..........................................................................</w:t>
          </w:r>
          <w:r>
            <w:rPr>
              <w:rFonts w:ascii="Times New Roman" w:hAnsi="Times New Roman" w:eastAsia="Times New Roman" w:cs="Times New Roman"/>
              <w:color w:val="auto"/>
              <w:spacing w:val="2"/>
              <w:w w:val="101"/>
              <w:sz w:val="28"/>
              <w:szCs w:val="28"/>
              <w:highlight w:val="none"/>
              <w:shd w:val="clear" w:color="auto" w:fill="auto"/>
            </w:rPr>
            <w:t xml:space="preserve"> </w:t>
          </w:r>
          <w:r>
            <w:rPr>
              <w:rFonts w:ascii="宋体" w:hAnsi="宋体" w:eastAsia="宋体" w:cs="宋体"/>
              <w:color w:val="auto"/>
              <w:spacing w:val="-3"/>
              <w:sz w:val="28"/>
              <w:szCs w:val="28"/>
              <w:highlight w:val="none"/>
              <w:shd w:val="clear" w:color="auto" w:fill="auto"/>
              <w14:textOutline w14:w="5103" w14:cap="sq" w14:cmpd="sng">
                <w14:solidFill>
                  <w14:srgbClr w14:val="000000"/>
                </w14:solidFill>
                <w14:prstDash w14:val="solid"/>
                <w14:bevel/>
              </w14:textOutline>
            </w:rPr>
            <w:t>2</w:t>
          </w:r>
          <w:r>
            <w:rPr>
              <w:rFonts w:ascii="宋体" w:hAnsi="宋体" w:eastAsia="宋体" w:cs="宋体"/>
              <w:color w:val="auto"/>
              <w:spacing w:val="-3"/>
              <w:sz w:val="28"/>
              <w:szCs w:val="28"/>
              <w:highlight w:val="none"/>
              <w:shd w:val="clear" w:color="auto" w:fill="auto"/>
              <w14:textOutline w14:w="5103" w14:cap="sq" w14:cmpd="sng">
                <w14:solidFill>
                  <w14:srgbClr w14:val="000000"/>
                </w14:solidFill>
                <w14:prstDash w14:val="solid"/>
                <w14:bevel/>
              </w14:textOutline>
            </w:rPr>
            <w:fldChar w:fldCharType="end"/>
          </w:r>
          <w:r>
            <w:rPr>
              <w:rFonts w:hint="eastAsia" w:ascii="宋体" w:hAnsi="宋体" w:eastAsia="宋体" w:cs="宋体"/>
              <w:color w:val="auto"/>
              <w:spacing w:val="-3"/>
              <w:sz w:val="28"/>
              <w:szCs w:val="28"/>
              <w:highlight w:val="none"/>
              <w:shd w:val="clear" w:color="auto" w:fill="auto"/>
              <w:lang w:val="en-US" w:eastAsia="zh-CN"/>
              <w14:textOutline w14:w="5103" w14:cap="sq" w14:cmpd="sng">
                <w14:solidFill>
                  <w14:srgbClr w14:val="000000"/>
                </w14:solidFill>
                <w14:prstDash w14:val="solid"/>
                <w14:bevel/>
              </w14:textOutline>
            </w:rPr>
            <w:t>1</w:t>
          </w:r>
        </w:p>
        <w:p>
          <w:pPr>
            <w:spacing w:line="353" w:lineRule="auto"/>
            <w:rPr>
              <w:rFonts w:ascii="Arial"/>
              <w:color w:val="auto"/>
              <w:sz w:val="21"/>
              <w:highlight w:val="none"/>
              <w:shd w:val="clear" w:color="auto" w:fill="auto"/>
            </w:rPr>
          </w:pPr>
        </w:p>
        <w:p>
          <w:pPr>
            <w:spacing w:before="91" w:line="185" w:lineRule="auto"/>
            <w:ind w:firstLine="10"/>
            <w:rPr>
              <w:rFonts w:hint="eastAsia" w:ascii="宋体" w:hAnsi="宋体" w:eastAsia="宋体" w:cs="宋体"/>
              <w:color w:val="auto"/>
              <w:sz w:val="28"/>
              <w:szCs w:val="28"/>
              <w:highlight w:val="none"/>
              <w:shd w:val="clear" w:color="auto" w:fill="auto"/>
              <w:lang w:val="en-US" w:eastAsia="zh-CN"/>
            </w:rPr>
          </w:pPr>
          <w:r>
            <w:rPr>
              <w:color w:val="auto"/>
              <w:highlight w:val="none"/>
              <w:shd w:val="clear" w:color="auto" w:fill="auto"/>
            </w:rPr>
            <w:fldChar w:fldCharType="begin"/>
          </w:r>
          <w:r>
            <w:rPr>
              <w:color w:val="auto"/>
              <w:highlight w:val="none"/>
              <w:shd w:val="clear" w:color="auto" w:fill="auto"/>
            </w:rPr>
            <w:instrText xml:space="preserve"> HYPERLINK \l "_bookmark5" </w:instrText>
          </w:r>
          <w:r>
            <w:rPr>
              <w:color w:val="auto"/>
              <w:highlight w:val="none"/>
              <w:shd w:val="clear" w:color="auto" w:fill="auto"/>
            </w:rPr>
            <w:fldChar w:fldCharType="separate"/>
          </w:r>
          <w:r>
            <w:rPr>
              <w:rFonts w:ascii="宋体" w:hAnsi="宋体" w:eastAsia="宋体" w:cs="宋体"/>
              <w:color w:val="auto"/>
              <w:spacing w:val="-2"/>
              <w:sz w:val="28"/>
              <w:szCs w:val="28"/>
              <w:highlight w:val="none"/>
              <w:shd w:val="clear" w:color="auto" w:fill="auto"/>
              <w14:textOutline w14:w="5103" w14:cap="sq" w14:cmpd="sng">
                <w14:solidFill>
                  <w14:srgbClr w14:val="000000"/>
                </w14:solidFill>
                <w14:prstDash w14:val="solid"/>
                <w14:bevel/>
              </w14:textOutline>
            </w:rPr>
            <w:t>第四章</w:t>
          </w:r>
          <w:r>
            <w:rPr>
              <w:rFonts w:ascii="宋体" w:hAnsi="宋体" w:eastAsia="宋体" w:cs="宋体"/>
              <w:color w:val="auto"/>
              <w:spacing w:val="91"/>
              <w:sz w:val="28"/>
              <w:szCs w:val="28"/>
              <w:highlight w:val="none"/>
              <w:shd w:val="clear" w:color="auto" w:fill="auto"/>
            </w:rPr>
            <w:t xml:space="preserve"> </w:t>
          </w:r>
          <w:r>
            <w:rPr>
              <w:rFonts w:ascii="宋体" w:hAnsi="宋体" w:eastAsia="宋体" w:cs="宋体"/>
              <w:color w:val="auto"/>
              <w:spacing w:val="-2"/>
              <w:sz w:val="28"/>
              <w:szCs w:val="28"/>
              <w:highlight w:val="none"/>
              <w:shd w:val="clear" w:color="auto" w:fill="auto"/>
              <w14:textOutline w14:w="5103" w14:cap="sq" w14:cmpd="sng">
                <w14:solidFill>
                  <w14:srgbClr w14:val="000000"/>
                </w14:solidFill>
                <w14:prstDash w14:val="solid"/>
                <w14:bevel/>
              </w14:textOutline>
            </w:rPr>
            <w:t>开标、资格审查、评标和定标</w:t>
          </w:r>
          <w:r>
            <w:rPr>
              <w:rFonts w:ascii="Times New Roman" w:hAnsi="Times New Roman" w:eastAsia="Times New Roman" w:cs="Times New Roman"/>
              <w:b/>
              <w:bCs/>
              <w:color w:val="auto"/>
              <w:spacing w:val="-2"/>
              <w:sz w:val="28"/>
              <w:szCs w:val="28"/>
              <w:highlight w:val="none"/>
              <w:shd w:val="clear" w:color="auto" w:fill="auto"/>
            </w:rPr>
            <w:t>..............................................................</w:t>
          </w:r>
          <w:r>
            <w:rPr>
              <w:rFonts w:ascii="Times New Roman" w:hAnsi="Times New Roman" w:eastAsia="Times New Roman" w:cs="Times New Roman"/>
              <w:color w:val="auto"/>
              <w:spacing w:val="-13"/>
              <w:sz w:val="28"/>
              <w:szCs w:val="28"/>
              <w:highlight w:val="none"/>
              <w:shd w:val="clear" w:color="auto" w:fill="auto"/>
            </w:rPr>
            <w:t xml:space="preserve"> </w:t>
          </w:r>
          <w:r>
            <w:rPr>
              <w:rFonts w:hint="eastAsia" w:ascii="宋体" w:hAnsi="宋体" w:eastAsia="宋体" w:cs="宋体"/>
              <w:color w:val="auto"/>
              <w:spacing w:val="-2"/>
              <w:sz w:val="28"/>
              <w:szCs w:val="28"/>
              <w:highlight w:val="none"/>
              <w:shd w:val="clear" w:color="auto" w:fill="auto"/>
              <w:lang w:val="en-US" w:eastAsia="zh-CN"/>
              <w14:textOutline w14:w="5103" w14:cap="sq" w14:cmpd="sng">
                <w14:solidFill>
                  <w14:srgbClr w14:val="000000"/>
                </w14:solidFill>
                <w14:prstDash w14:val="solid"/>
                <w14:bevel/>
              </w14:textOutline>
            </w:rPr>
            <w:t>2</w:t>
          </w:r>
          <w:r>
            <w:rPr>
              <w:rFonts w:ascii="宋体" w:hAnsi="宋体" w:eastAsia="宋体" w:cs="宋体"/>
              <w:color w:val="auto"/>
              <w:spacing w:val="-2"/>
              <w:sz w:val="28"/>
              <w:szCs w:val="28"/>
              <w:highlight w:val="none"/>
              <w:shd w:val="clear" w:color="auto" w:fill="auto"/>
              <w14:textOutline w14:w="5103" w14:cap="sq" w14:cmpd="sng">
                <w14:solidFill>
                  <w14:srgbClr w14:val="000000"/>
                </w14:solidFill>
                <w14:prstDash w14:val="solid"/>
                <w14:bevel/>
              </w14:textOutline>
            </w:rPr>
            <w:fldChar w:fldCharType="end"/>
          </w:r>
          <w:r>
            <w:rPr>
              <w:rFonts w:hint="eastAsia" w:ascii="宋体" w:hAnsi="宋体" w:eastAsia="宋体" w:cs="宋体"/>
              <w:color w:val="auto"/>
              <w:spacing w:val="-2"/>
              <w:sz w:val="28"/>
              <w:szCs w:val="28"/>
              <w:highlight w:val="none"/>
              <w:shd w:val="clear" w:color="auto" w:fill="auto"/>
              <w:lang w:val="en-US" w:eastAsia="zh-CN"/>
              <w14:textOutline w14:w="5103" w14:cap="sq" w14:cmpd="sng">
                <w14:solidFill>
                  <w14:srgbClr w14:val="000000"/>
                </w14:solidFill>
                <w14:prstDash w14:val="solid"/>
                <w14:bevel/>
              </w14:textOutline>
            </w:rPr>
            <w:t>6</w:t>
          </w:r>
        </w:p>
        <w:p>
          <w:pPr>
            <w:spacing w:line="353" w:lineRule="auto"/>
            <w:rPr>
              <w:rFonts w:ascii="Arial"/>
              <w:color w:val="auto"/>
              <w:sz w:val="21"/>
              <w:highlight w:val="none"/>
              <w:shd w:val="clear" w:color="auto" w:fill="auto"/>
            </w:rPr>
          </w:pPr>
        </w:p>
        <w:p>
          <w:pPr>
            <w:spacing w:before="92" w:line="185" w:lineRule="auto"/>
            <w:ind w:firstLine="10"/>
            <w:rPr>
              <w:rFonts w:ascii="宋体" w:hAnsi="宋体" w:eastAsia="宋体" w:cs="宋体"/>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"_bookmark6" </w:instrText>
          </w:r>
          <w:r>
            <w:rPr>
              <w:color w:val="auto"/>
              <w:highlight w:val="none"/>
              <w:shd w:val="clear" w:color="auto" w:fill="auto"/>
            </w:rPr>
            <w:fldChar w:fldCharType="separate"/>
          </w:r>
          <w:r>
            <w:rPr>
              <w:rFonts w:ascii="宋体" w:hAnsi="宋体" w:eastAsia="宋体" w:cs="宋体"/>
              <w:color w:val="auto"/>
              <w:spacing w:val="-1"/>
              <w:sz w:val="28"/>
              <w:szCs w:val="28"/>
              <w:highlight w:val="none"/>
              <w:shd w:val="clear" w:color="auto" w:fill="auto"/>
              <w14:textOutline w14:w="5103" w14:cap="sq" w14:cmpd="sng">
                <w14:solidFill>
                  <w14:srgbClr w14:val="000000"/>
                </w14:solidFill>
                <w14:prstDash w14:val="solid"/>
                <w14:bevel/>
              </w14:textOutline>
            </w:rPr>
            <w:t>第五章</w:t>
          </w:r>
          <w:r>
            <w:rPr>
              <w:rFonts w:ascii="宋体" w:hAnsi="宋体" w:eastAsia="宋体" w:cs="宋体"/>
              <w:color w:val="auto"/>
              <w:spacing w:val="20"/>
              <w:sz w:val="28"/>
              <w:szCs w:val="28"/>
              <w:highlight w:val="none"/>
              <w:shd w:val="clear" w:color="auto" w:fill="auto"/>
            </w:rPr>
            <w:t xml:space="preserve"> </w:t>
          </w:r>
          <w:r>
            <w:rPr>
              <w:rFonts w:ascii="宋体" w:hAnsi="宋体" w:eastAsia="宋体" w:cs="宋体"/>
              <w:color w:val="auto"/>
              <w:spacing w:val="-1"/>
              <w:sz w:val="28"/>
              <w:szCs w:val="28"/>
              <w:highlight w:val="none"/>
              <w:shd w:val="clear" w:color="auto" w:fill="auto"/>
              <w14:textOutline w14:w="5103" w14:cap="sq" w14:cmpd="sng">
                <w14:solidFill>
                  <w14:srgbClr w14:val="000000"/>
                </w14:solidFill>
                <w14:prstDash w14:val="solid"/>
                <w14:bevel/>
              </w14:textOutline>
            </w:rPr>
            <w:t>投标文件格式</w:t>
          </w:r>
          <w:r>
            <w:rPr>
              <w:rFonts w:ascii="Times New Roman" w:hAnsi="Times New Roman" w:eastAsia="Times New Roman" w:cs="Times New Roman"/>
              <w:b/>
              <w:bCs/>
              <w:color w:val="auto"/>
              <w:spacing w:val="-1"/>
              <w:sz w:val="28"/>
              <w:szCs w:val="28"/>
              <w:highlight w:val="none"/>
              <w:shd w:val="clear" w:color="auto" w:fill="auto"/>
            </w:rPr>
            <w:t>..........................................................................................</w:t>
          </w:r>
          <w:r>
            <w:rPr>
              <w:rFonts w:hint="eastAsia" w:ascii="Times New Roman" w:hAnsi="Times New Roman" w:eastAsia="宋体" w:cs="Times New Roman"/>
              <w:b/>
              <w:bCs/>
              <w:color w:val="auto"/>
              <w:spacing w:val="-1"/>
              <w:sz w:val="28"/>
              <w:szCs w:val="28"/>
              <w:highlight w:val="none"/>
              <w:shd w:val="clear" w:color="auto" w:fill="auto"/>
              <w:lang w:val="en-US" w:eastAsia="zh-CN"/>
            </w:rPr>
            <w:t>3</w:t>
          </w:r>
          <w:r>
            <w:rPr>
              <w:rFonts w:ascii="宋体" w:hAnsi="宋体" w:eastAsia="宋体" w:cs="宋体"/>
              <w:color w:val="auto"/>
              <w:spacing w:val="-1"/>
              <w:sz w:val="28"/>
              <w:szCs w:val="28"/>
              <w:highlight w:val="none"/>
              <w:shd w:val="clear" w:color="auto" w:fill="auto"/>
              <w14:textOutline w14:w="5103" w14:cap="sq" w14:cmpd="sng">
                <w14:solidFill>
                  <w14:srgbClr w14:val="000000"/>
                </w14:solidFill>
                <w14:prstDash w14:val="solid"/>
                <w14:bevel/>
              </w14:textOutline>
            </w:rPr>
            <w:fldChar w:fldCharType="end"/>
          </w:r>
          <w:r>
            <w:rPr>
              <w:rFonts w:hint="eastAsia" w:ascii="宋体" w:hAnsi="宋体" w:eastAsia="宋体" w:cs="宋体"/>
              <w:color w:val="auto"/>
              <w:spacing w:val="-1"/>
              <w:sz w:val="28"/>
              <w:szCs w:val="28"/>
              <w:highlight w:val="none"/>
              <w:shd w:val="clear" w:color="auto" w:fill="auto"/>
              <w:lang w:val="en-US" w:eastAsia="zh-CN"/>
              <w14:textOutline w14:w="5103" w14:cap="sq" w14:cmpd="sng">
                <w14:solidFill>
                  <w14:srgbClr w14:val="000000"/>
                </w14:solidFill>
                <w14:prstDash w14:val="solid"/>
                <w14:bevel/>
              </w14:textOutline>
            </w:rPr>
            <w:t>5</w:t>
          </w:r>
        </w:p>
      </w:sdtContent>
    </w:sdt>
    <w:p>
      <w:pPr>
        <w:rPr>
          <w:color w:val="auto"/>
          <w:highlight w:val="none"/>
          <w:shd w:val="clear" w:color="auto" w:fill="auto"/>
        </w:rPr>
        <w:sectPr>
          <w:headerReference r:id="rId6" w:type="default"/>
          <w:footerReference r:id="rId7" w:type="default"/>
          <w:pgSz w:w="11907" w:h="16840"/>
          <w:pgMar w:top="1084" w:right="1303" w:bottom="1057" w:left="1361" w:header="820" w:footer="820" w:gutter="0"/>
          <w:pgNumType w:fmt="decimal"/>
          <w:cols w:space="720" w:num="1"/>
        </w:sectPr>
      </w:pPr>
    </w:p>
    <w:p>
      <w:pPr>
        <w:spacing w:line="360" w:lineRule="auto"/>
        <w:rPr>
          <w:rFonts w:ascii="Arial"/>
          <w:color w:val="auto"/>
          <w:sz w:val="21"/>
          <w:highlight w:val="none"/>
          <w:shd w:val="clear" w:color="auto" w:fill="auto"/>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bookmarkStart w:id="0" w:name="_bookmark1"/>
      <w:bookmarkEnd w:id="0"/>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04" w:line="184" w:lineRule="auto"/>
        <w:ind w:firstLine="3976"/>
        <w:outlineLvl w:val="0"/>
        <w:rPr>
          <w:rFonts w:ascii="宋体" w:hAnsi="宋体" w:eastAsia="宋体" w:cs="宋体"/>
          <w:color w:val="auto"/>
          <w:spacing w:val="29"/>
          <w:sz w:val="32"/>
          <w:szCs w:val="32"/>
          <w:highlight w:val="none"/>
          <w:shd w:val="clear" w:color="auto" w:fill="auto"/>
          <w14:textOutline w14:w="5793" w14:cap="sq" w14:cmpd="sng">
            <w14:solidFill>
              <w14:srgbClr w14:val="000000"/>
            </w14:solidFill>
            <w14:prstDash w14:val="solid"/>
            <w14:bevel/>
          </w14:textOutline>
        </w:rPr>
      </w:pPr>
    </w:p>
    <w:p>
      <w:pPr>
        <w:spacing w:before="156" w:beforeLines="50" w:after="312" w:afterLines="100" w:line="360" w:lineRule="auto"/>
        <w:jc w:val="center"/>
        <w:rPr>
          <w:rFonts w:hint="eastAsia"/>
          <w:b/>
          <w:color w:val="auto"/>
          <w:sz w:val="44"/>
          <w:szCs w:val="44"/>
          <w:highlight w:val="none"/>
          <w:shd w:val="clear" w:color="auto" w:fill="auto"/>
        </w:rPr>
      </w:pPr>
      <w:r>
        <w:rPr>
          <w:rFonts w:hint="eastAsia" w:ascii="宋体" w:hAnsi="宋体"/>
          <w:b/>
          <w:bCs/>
          <w:color w:val="auto"/>
          <w:kern w:val="44"/>
          <w:sz w:val="36"/>
          <w:szCs w:val="36"/>
          <w:highlight w:val="none"/>
          <w:shd w:val="clear" w:color="auto" w:fill="auto"/>
        </w:rPr>
        <w:t>投 标 邀 请 书</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u w:val="single"/>
          <w:shd w:val="clear" w:color="auto" w:fill="auto"/>
          <w:lang w:val="en-US" w:eastAsia="zh-CN"/>
        </w:rPr>
        <w:t>广州市人事服务中心</w:t>
      </w:r>
      <w:r>
        <w:rPr>
          <w:rFonts w:hint="eastAsia" w:ascii="宋体" w:hAnsi="宋体"/>
          <w:color w:val="auto"/>
          <w:szCs w:val="21"/>
          <w:highlight w:val="none"/>
          <w:u w:val="single"/>
          <w:shd w:val="clear" w:color="auto" w:fill="auto"/>
        </w:rPr>
        <w:t>202</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年度办公用品采购项目</w:t>
      </w:r>
      <w:r>
        <w:rPr>
          <w:rFonts w:hint="eastAsia" w:ascii="宋体" w:hAnsi="宋体"/>
          <w:color w:val="auto"/>
          <w:szCs w:val="21"/>
          <w:highlight w:val="none"/>
          <w:shd w:val="clear" w:color="auto" w:fill="auto"/>
        </w:rPr>
        <w:t>招标项目的潜在投标人应在</w:t>
      </w:r>
      <w:r>
        <w:rPr>
          <w:rFonts w:hint="eastAsia" w:ascii="宋体" w:hAnsi="宋体"/>
          <w:color w:val="auto"/>
          <w:szCs w:val="21"/>
          <w:highlight w:val="none"/>
          <w:u w:val="single"/>
          <w:shd w:val="clear" w:color="auto" w:fill="auto"/>
        </w:rPr>
        <w:t>广州市越秀区</w:t>
      </w:r>
      <w:r>
        <w:rPr>
          <w:rFonts w:hint="eastAsia" w:ascii="宋体" w:hAnsi="宋体"/>
          <w:color w:val="auto"/>
          <w:szCs w:val="21"/>
          <w:highlight w:val="none"/>
          <w:u w:val="single"/>
          <w:shd w:val="clear" w:color="auto" w:fill="auto"/>
          <w:lang w:val="en-US" w:eastAsia="zh-CN"/>
        </w:rPr>
        <w:t>小北路266号七楼办公室</w:t>
      </w:r>
      <w:r>
        <w:rPr>
          <w:rFonts w:hint="eastAsia"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lang w:val="en-US" w:eastAsia="zh-CN"/>
        </w:rPr>
        <w:t>或者官网自行下载：http://rsj.gz.gov.cn/ywzt/rcgz/rcpx/zxdt/</w:t>
      </w:r>
      <w:r>
        <w:rPr>
          <w:rFonts w:hint="eastAsia"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获取招标文件，并于</w:t>
      </w:r>
      <w:r>
        <w:rPr>
          <w:rFonts w:hint="eastAsia" w:ascii="宋体" w:hAnsi="宋体"/>
          <w:color w:val="auto"/>
          <w:szCs w:val="21"/>
          <w:highlight w:val="none"/>
          <w:u w:val="single"/>
          <w:shd w:val="clear" w:color="auto" w:fill="auto"/>
        </w:rPr>
        <w:t>202</w:t>
      </w:r>
      <w:r>
        <w:rPr>
          <w:rFonts w:hint="eastAsia" w:ascii="宋体" w:hAnsi="宋体"/>
          <w:color w:val="auto"/>
          <w:szCs w:val="21"/>
          <w:highlight w:val="none"/>
          <w:u w:val="single"/>
          <w:shd w:val="clear" w:color="auto" w:fill="auto"/>
          <w:lang w:val="en-US" w:eastAsia="zh-CN"/>
        </w:rPr>
        <w:t>2</w:t>
      </w:r>
      <w:r>
        <w:rPr>
          <w:rFonts w:hint="eastAsia" w:ascii="宋体" w:hAnsi="宋体"/>
          <w:bCs/>
          <w:color w:val="auto"/>
          <w:szCs w:val="21"/>
          <w:highlight w:val="none"/>
          <w:u w:val="single"/>
          <w:shd w:val="clear" w:color="auto" w:fill="auto"/>
        </w:rPr>
        <w:t>年</w:t>
      </w:r>
      <w:r>
        <w:rPr>
          <w:rFonts w:hint="eastAsia" w:ascii="宋体" w:hAnsi="宋体" w:eastAsia="宋体"/>
          <w:bCs/>
          <w:color w:val="auto"/>
          <w:szCs w:val="21"/>
          <w:highlight w:val="none"/>
          <w:u w:val="single"/>
          <w:shd w:val="clear" w:color="auto" w:fill="auto"/>
          <w:lang w:val="en-US" w:eastAsia="zh-CN"/>
        </w:rPr>
        <w:t>2</w:t>
      </w:r>
      <w:r>
        <w:rPr>
          <w:rFonts w:hint="eastAsia" w:ascii="宋体" w:hAnsi="宋体"/>
          <w:bCs/>
          <w:color w:val="auto"/>
          <w:szCs w:val="21"/>
          <w:highlight w:val="none"/>
          <w:u w:val="single"/>
          <w:shd w:val="clear" w:color="auto" w:fill="auto"/>
          <w:lang w:val="en-US" w:eastAsia="zh-CN"/>
        </w:rPr>
        <w:t>月22</w:t>
      </w:r>
      <w:r>
        <w:rPr>
          <w:rFonts w:hint="eastAsia" w:ascii="宋体" w:hAnsi="宋体"/>
          <w:bCs/>
          <w:color w:val="auto"/>
          <w:szCs w:val="21"/>
          <w:highlight w:val="none"/>
          <w:u w:val="single"/>
          <w:shd w:val="clear" w:color="auto" w:fill="auto"/>
        </w:rPr>
        <w:t>日</w:t>
      </w:r>
      <w:r>
        <w:rPr>
          <w:rFonts w:ascii="宋体" w:hAnsi="宋体"/>
          <w:bCs/>
          <w:color w:val="auto"/>
          <w:szCs w:val="21"/>
          <w:highlight w:val="none"/>
          <w:u w:val="single"/>
          <w:shd w:val="clear" w:color="auto" w:fill="auto"/>
        </w:rPr>
        <w:t>1</w:t>
      </w:r>
      <w:r>
        <w:rPr>
          <w:rFonts w:hint="eastAsia" w:ascii="宋体" w:hAnsi="宋体"/>
          <w:bCs/>
          <w:color w:val="auto"/>
          <w:szCs w:val="21"/>
          <w:highlight w:val="none"/>
          <w:u w:val="single"/>
          <w:shd w:val="clear" w:color="auto" w:fill="auto"/>
          <w:lang w:val="en-US" w:eastAsia="zh-CN"/>
        </w:rPr>
        <w:t>7</w:t>
      </w:r>
      <w:r>
        <w:rPr>
          <w:rFonts w:hint="eastAsia" w:ascii="宋体" w:hAnsi="宋体"/>
          <w:bCs/>
          <w:color w:val="auto"/>
          <w:szCs w:val="21"/>
          <w:highlight w:val="none"/>
          <w:u w:val="single"/>
          <w:shd w:val="clear" w:color="auto" w:fill="auto"/>
        </w:rPr>
        <w:t>点</w:t>
      </w:r>
      <w:r>
        <w:rPr>
          <w:rFonts w:ascii="宋体" w:hAnsi="宋体"/>
          <w:bCs/>
          <w:color w:val="auto"/>
          <w:szCs w:val="21"/>
          <w:highlight w:val="none"/>
          <w:u w:val="single"/>
          <w:shd w:val="clear" w:color="auto" w:fill="auto"/>
        </w:rPr>
        <w:t>00</w:t>
      </w:r>
      <w:r>
        <w:rPr>
          <w:rFonts w:hint="eastAsia" w:ascii="宋体" w:hAnsi="宋体"/>
          <w:bCs/>
          <w:color w:val="auto"/>
          <w:szCs w:val="21"/>
          <w:highlight w:val="none"/>
          <w:u w:val="single"/>
          <w:shd w:val="clear" w:color="auto" w:fill="auto"/>
        </w:rPr>
        <w:t>分（</w:t>
      </w:r>
      <w:r>
        <w:rPr>
          <w:rFonts w:hint="eastAsia" w:ascii="宋体" w:hAnsi="宋体"/>
          <w:bCs/>
          <w:color w:val="auto"/>
          <w:szCs w:val="21"/>
          <w:highlight w:val="none"/>
          <w:shd w:val="clear" w:color="auto" w:fill="auto"/>
        </w:rPr>
        <w:t>北京时间）前递交投标</w:t>
      </w:r>
      <w:r>
        <w:rPr>
          <w:rFonts w:ascii="宋体" w:hAnsi="宋体"/>
          <w:bCs/>
          <w:color w:val="auto"/>
          <w:szCs w:val="21"/>
          <w:highlight w:val="none"/>
          <w:shd w:val="clear" w:color="auto" w:fill="auto"/>
        </w:rPr>
        <w:t>文件</w:t>
      </w:r>
      <w:r>
        <w:rPr>
          <w:rFonts w:hint="eastAsia" w:ascii="宋体" w:hAnsi="宋体"/>
          <w:color w:val="auto"/>
          <w:szCs w:val="21"/>
          <w:highlight w:val="none"/>
          <w:shd w:val="clear" w:color="auto" w:fill="auto"/>
        </w:rPr>
        <w:t>。</w:t>
      </w:r>
    </w:p>
    <w:p>
      <w:pPr>
        <w:spacing w:line="360" w:lineRule="auto"/>
        <w:rPr>
          <w:rFonts w:hint="eastAsia"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一、项目基本情况</w:t>
      </w:r>
    </w:p>
    <w:p>
      <w:pPr>
        <w:spacing w:line="360" w:lineRule="auto"/>
        <w:ind w:firstLine="420" w:firstLineChars="200"/>
        <w:rPr>
          <w:rFonts w:hint="eastAsia" w:ascii="宋体" w:hAnsi="宋体" w:eastAsia="宋体"/>
          <w:color w:val="auto"/>
          <w:szCs w:val="21"/>
          <w:highlight w:val="none"/>
          <w:u w:val="single"/>
          <w:shd w:val="clear" w:color="auto" w:fill="auto"/>
          <w:lang w:eastAsia="zh-CN"/>
        </w:rPr>
      </w:pPr>
      <w:r>
        <w:rPr>
          <w:rFonts w:hint="eastAsia" w:ascii="宋体" w:hAnsi="宋体"/>
          <w:color w:val="auto"/>
          <w:szCs w:val="21"/>
          <w:highlight w:val="none"/>
          <w:shd w:val="clear" w:color="auto" w:fill="auto"/>
        </w:rPr>
        <w:t>项目名称：</w:t>
      </w:r>
      <w:r>
        <w:rPr>
          <w:rFonts w:hint="eastAsia" w:ascii="宋体" w:hAnsi="宋体" w:eastAsia="宋体"/>
          <w:color w:val="auto"/>
          <w:szCs w:val="21"/>
          <w:highlight w:val="none"/>
          <w:shd w:val="clear" w:color="auto" w:fill="auto"/>
          <w:lang w:eastAsia="zh-CN"/>
        </w:rPr>
        <w:t>广州市人事服务中心2022年度办公用品采购项目</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采购方式：公开招标</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预算金额：人民币</w:t>
      </w:r>
      <w:r>
        <w:rPr>
          <w:rFonts w:hint="eastAsia" w:ascii="宋体" w:hAnsi="宋体" w:eastAsia="宋体"/>
          <w:color w:val="auto"/>
          <w:szCs w:val="21"/>
          <w:highlight w:val="none"/>
          <w:shd w:val="clear" w:color="auto" w:fill="auto"/>
          <w:lang w:val="en-US" w:eastAsia="zh-CN"/>
        </w:rPr>
        <w:t>50</w:t>
      </w:r>
      <w:r>
        <w:rPr>
          <w:rFonts w:hint="eastAsia" w:ascii="宋体" w:hAnsi="宋体"/>
          <w:color w:val="auto"/>
          <w:szCs w:val="21"/>
          <w:highlight w:val="none"/>
          <w:shd w:val="clear" w:color="auto" w:fill="auto"/>
        </w:rPr>
        <w:t>万元</w:t>
      </w:r>
    </w:p>
    <w:p>
      <w:pPr>
        <w:spacing w:line="360" w:lineRule="auto"/>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采购需求： </w:t>
      </w:r>
    </w:p>
    <w:p>
      <w:pPr>
        <w:widowControl/>
        <w:shd w:val="clear" w:color="auto"/>
        <w:spacing w:line="420" w:lineRule="atLeast"/>
        <w:textAlignment w:val="baseline"/>
        <w:rPr>
          <w:rFonts w:ascii="宋体" w:hAnsi="宋体" w:cs="宋体"/>
          <w:color w:val="auto"/>
          <w:kern w:val="0"/>
          <w:sz w:val="24"/>
          <w:highlight w:val="none"/>
          <w:shd w:val="clear" w:color="auto" w:fill="auto"/>
        </w:rPr>
      </w:pPr>
      <w:r>
        <w:rPr>
          <w:rFonts w:hint="eastAsia" w:ascii="宋体" w:hAnsi="宋体" w:eastAsia="宋体"/>
          <w:color w:val="auto"/>
          <w:szCs w:val="21"/>
          <w:highlight w:val="none"/>
          <w:shd w:val="clear" w:color="auto" w:fill="auto"/>
          <w:lang w:eastAsia="zh-CN"/>
        </w:rPr>
        <w:t>广州市人事服务中心2022年度办公用品采购项目</w:t>
      </w:r>
      <w:r>
        <w:rPr>
          <w:rFonts w:hint="eastAsia" w:ascii="宋体" w:hAnsi="宋体" w:cs="宋体"/>
          <w:color w:val="auto"/>
          <w:kern w:val="0"/>
          <w:sz w:val="24"/>
          <w:highlight w:val="none"/>
          <w:shd w:val="clear" w:color="auto" w:fill="auto"/>
        </w:rPr>
        <w:t>:</w:t>
      </w:r>
    </w:p>
    <w:p>
      <w:pPr>
        <w:widowControl/>
        <w:shd w:val="clear" w:color="auto"/>
        <w:spacing w:line="420" w:lineRule="atLeast"/>
        <w:ind w:firstLine="480" w:firstLineChars="200"/>
        <w:textAlignment w:val="baseline"/>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预算金额：人民币</w:t>
      </w:r>
      <w:r>
        <w:rPr>
          <w:rFonts w:hint="eastAsia" w:ascii="宋体" w:hAnsi="宋体" w:eastAsia="宋体"/>
          <w:color w:val="auto"/>
          <w:szCs w:val="21"/>
          <w:highlight w:val="none"/>
          <w:shd w:val="clear" w:color="auto" w:fill="auto"/>
          <w:lang w:val="en-US" w:eastAsia="zh-CN"/>
        </w:rPr>
        <w:t>50</w:t>
      </w:r>
      <w:r>
        <w:rPr>
          <w:rFonts w:hint="eastAsia" w:ascii="宋体" w:hAnsi="宋体" w:cs="宋体"/>
          <w:color w:val="auto"/>
          <w:kern w:val="0"/>
          <w:sz w:val="24"/>
          <w:highlight w:val="none"/>
          <w:shd w:val="clear" w:color="auto" w:fill="auto"/>
        </w:rPr>
        <w:t>万元</w:t>
      </w:r>
    </w:p>
    <w:tbl>
      <w:tblPr>
        <w:tblStyle w:val="5"/>
        <w:tblW w:w="9580" w:type="dxa"/>
        <w:tblInd w:w="0" w:type="dxa"/>
        <w:shd w:val="clear" w:color="auto" w:fill="auto"/>
        <w:tblLayout w:type="fixed"/>
        <w:tblCellMar>
          <w:top w:w="0" w:type="dxa"/>
          <w:left w:w="0" w:type="dxa"/>
          <w:bottom w:w="0" w:type="dxa"/>
          <w:right w:w="0" w:type="dxa"/>
        </w:tblCellMar>
      </w:tblPr>
      <w:tblGrid>
        <w:gridCol w:w="656"/>
        <w:gridCol w:w="1695"/>
        <w:gridCol w:w="2143"/>
        <w:gridCol w:w="859"/>
        <w:gridCol w:w="1426"/>
        <w:gridCol w:w="1296"/>
        <w:gridCol w:w="1505"/>
      </w:tblGrid>
      <w:tr>
        <w:tblPrEx>
          <w:shd w:val="clear" w:color="auto" w:fill="auto"/>
          <w:tblCellMar>
            <w:top w:w="0" w:type="dxa"/>
            <w:left w:w="0" w:type="dxa"/>
            <w:bottom w:w="0" w:type="dxa"/>
            <w:right w:w="0" w:type="dxa"/>
          </w:tblCellMar>
        </w:tblPrEx>
        <w:trPr>
          <w:trHeight w:val="480" w:hRule="atLeast"/>
          <w:tblHeader/>
        </w:trPr>
        <w:tc>
          <w:tcPr>
            <w:tcW w:w="65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品目号</w:t>
            </w:r>
          </w:p>
        </w:tc>
        <w:tc>
          <w:tcPr>
            <w:tcW w:w="169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品目名称</w:t>
            </w:r>
          </w:p>
        </w:tc>
        <w:tc>
          <w:tcPr>
            <w:tcW w:w="214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采购标的</w:t>
            </w:r>
          </w:p>
        </w:tc>
        <w:tc>
          <w:tcPr>
            <w:tcW w:w="85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数量（单位）</w:t>
            </w:r>
          </w:p>
        </w:tc>
        <w:tc>
          <w:tcPr>
            <w:tcW w:w="142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技术规格、参数及要求</w:t>
            </w:r>
          </w:p>
        </w:tc>
        <w:tc>
          <w:tcPr>
            <w:tcW w:w="129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品目预算(元)</w:t>
            </w:r>
          </w:p>
        </w:tc>
        <w:tc>
          <w:tcPr>
            <w:tcW w:w="150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最高限价(元)</w:t>
            </w:r>
          </w:p>
        </w:tc>
      </w:tr>
      <w:tr>
        <w:tblPrEx>
          <w:shd w:val="clear" w:color="auto" w:fill="auto"/>
          <w:tblCellMar>
            <w:top w:w="0" w:type="dxa"/>
            <w:left w:w="0" w:type="dxa"/>
            <w:bottom w:w="0" w:type="dxa"/>
            <w:right w:w="0" w:type="dxa"/>
          </w:tblCellMar>
        </w:tblPrEx>
        <w:trPr>
          <w:trHeight w:val="480" w:hRule="atLeast"/>
        </w:trPr>
        <w:tc>
          <w:tcPr>
            <w:tcW w:w="65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1-1</w:t>
            </w:r>
          </w:p>
        </w:tc>
        <w:tc>
          <w:tcPr>
            <w:tcW w:w="169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其它服务</w:t>
            </w:r>
          </w:p>
        </w:tc>
        <w:tc>
          <w:tcPr>
            <w:tcW w:w="214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olor w:val="auto"/>
                <w:szCs w:val="21"/>
                <w:highlight w:val="none"/>
                <w:shd w:val="clear" w:color="auto" w:fill="auto"/>
                <w:lang w:eastAsia="zh-CN"/>
              </w:rPr>
              <w:t>广州市人事服务中心2022年度办公用品采购项目</w:t>
            </w:r>
          </w:p>
        </w:tc>
        <w:tc>
          <w:tcPr>
            <w:tcW w:w="85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1项</w:t>
            </w:r>
          </w:p>
        </w:tc>
        <w:tc>
          <w:tcPr>
            <w:tcW w:w="142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详见</w:t>
            </w:r>
            <w:r>
              <w:rPr>
                <w:rFonts w:hint="eastAsia" w:ascii="宋体" w:hAnsi="宋体" w:cs="宋体"/>
                <w:color w:val="auto"/>
                <w:kern w:val="0"/>
                <w:szCs w:val="21"/>
                <w:highlight w:val="none"/>
                <w:shd w:val="clear" w:color="auto" w:fill="auto"/>
              </w:rPr>
              <w:t>招标</w:t>
            </w:r>
            <w:r>
              <w:rPr>
                <w:rFonts w:ascii="宋体" w:hAnsi="宋体" w:cs="宋体"/>
                <w:color w:val="auto"/>
                <w:kern w:val="0"/>
                <w:szCs w:val="21"/>
                <w:highlight w:val="none"/>
                <w:shd w:val="clear" w:color="auto" w:fill="auto"/>
              </w:rPr>
              <w:t>文件</w:t>
            </w:r>
          </w:p>
        </w:tc>
        <w:tc>
          <w:tcPr>
            <w:tcW w:w="129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right"/>
              <w:rPr>
                <w:rFonts w:ascii="宋体" w:hAnsi="宋体" w:cs="宋体"/>
                <w:color w:val="auto"/>
                <w:kern w:val="0"/>
                <w:szCs w:val="21"/>
                <w:highlight w:val="none"/>
                <w:shd w:val="clear" w:color="auto" w:fill="auto"/>
              </w:rPr>
            </w:pPr>
            <w:r>
              <w:rPr>
                <w:rFonts w:hint="eastAsia" w:ascii="宋体" w:hAnsi="宋体" w:eastAsia="宋体"/>
                <w:color w:val="auto"/>
                <w:szCs w:val="21"/>
                <w:highlight w:val="none"/>
                <w:shd w:val="clear" w:color="auto" w:fill="auto"/>
                <w:lang w:val="en-US" w:eastAsia="zh-CN"/>
              </w:rPr>
              <w:t>50</w:t>
            </w:r>
            <w:r>
              <w:rPr>
                <w:rFonts w:ascii="宋体" w:hAnsi="宋体"/>
                <w:color w:val="auto"/>
                <w:szCs w:val="21"/>
                <w:highlight w:val="none"/>
                <w:shd w:val="clear" w:color="auto" w:fill="auto"/>
              </w:rPr>
              <w:t>0,000.00</w:t>
            </w:r>
          </w:p>
        </w:tc>
        <w:tc>
          <w:tcPr>
            <w:tcW w:w="150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widowControl/>
              <w:shd w:val="clear"/>
              <w:spacing w:line="360" w:lineRule="atLeast"/>
              <w:jc w:val="right"/>
              <w:rPr>
                <w:rFonts w:ascii="宋体" w:hAnsi="宋体" w:cs="宋体"/>
                <w:color w:val="auto"/>
                <w:kern w:val="0"/>
                <w:szCs w:val="21"/>
                <w:highlight w:val="none"/>
                <w:shd w:val="clear" w:color="auto" w:fill="auto"/>
              </w:rPr>
            </w:pPr>
            <w:r>
              <w:rPr>
                <w:rFonts w:hint="eastAsia" w:ascii="宋体" w:hAnsi="宋体" w:eastAsia="宋体"/>
                <w:color w:val="auto"/>
                <w:szCs w:val="21"/>
                <w:highlight w:val="none"/>
                <w:shd w:val="clear" w:color="auto" w:fill="auto"/>
                <w:lang w:val="en-US" w:eastAsia="zh-CN"/>
              </w:rPr>
              <w:t>50</w:t>
            </w:r>
            <w:r>
              <w:rPr>
                <w:rFonts w:ascii="宋体" w:hAnsi="宋体"/>
                <w:color w:val="auto"/>
                <w:szCs w:val="21"/>
                <w:highlight w:val="none"/>
                <w:shd w:val="clear" w:color="auto" w:fill="auto"/>
              </w:rPr>
              <w:t>0,000.00</w:t>
            </w:r>
          </w:p>
        </w:tc>
      </w:tr>
    </w:tbl>
    <w:p>
      <w:pPr>
        <w:spacing w:line="360" w:lineRule="auto"/>
        <w:ind w:firstLine="480" w:firstLineChars="200"/>
        <w:rPr>
          <w:rFonts w:hint="eastAsia" w:ascii="宋体" w:hAnsi="宋体" w:cs="Tahoma"/>
          <w:b/>
          <w:bCs/>
          <w:color w:val="auto"/>
          <w:kern w:val="0"/>
          <w:sz w:val="24"/>
          <w:highlight w:val="none"/>
          <w:shd w:val="clear" w:color="auto" w:fill="auto"/>
        </w:rPr>
      </w:pPr>
      <w:r>
        <w:rPr>
          <w:rFonts w:hint="eastAsia" w:ascii="宋体" w:hAnsi="宋体" w:cs="Tahoma"/>
          <w:b/>
          <w:bCs/>
          <w:color w:val="auto"/>
          <w:kern w:val="0"/>
          <w:sz w:val="24"/>
          <w:highlight w:val="none"/>
          <w:shd w:val="clear" w:color="auto" w:fill="auto"/>
        </w:rPr>
        <w:t> 其他：</w:t>
      </w:r>
    </w:p>
    <w:p>
      <w:pPr>
        <w:spacing w:line="360" w:lineRule="auto"/>
        <w:ind w:firstLine="42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（1）详细要求请参阅本招标文件的第二章“</w:t>
      </w:r>
      <w:r>
        <w:rPr>
          <w:rFonts w:hint="eastAsia" w:ascii="宋体" w:hAnsi="宋体" w:eastAsia="宋体"/>
          <w:color w:val="auto"/>
          <w:highlight w:val="none"/>
          <w:shd w:val="clear" w:color="auto" w:fill="auto"/>
          <w:lang w:val="en-US" w:eastAsia="zh-CN"/>
        </w:rPr>
        <w:t>采购人</w:t>
      </w:r>
      <w:r>
        <w:rPr>
          <w:rFonts w:hint="eastAsia" w:ascii="宋体" w:hAnsi="宋体"/>
          <w:color w:val="auto"/>
          <w:highlight w:val="none"/>
          <w:shd w:val="clear" w:color="auto" w:fill="auto"/>
        </w:rPr>
        <w:t>需求”；</w:t>
      </w:r>
    </w:p>
    <w:p>
      <w:pPr>
        <w:spacing w:line="360" w:lineRule="auto"/>
        <w:ind w:firstLine="420" w:firstLineChars="200"/>
        <w:rPr>
          <w:rFonts w:hint="eastAsia" w:ascii="宋体" w:hAnsi="宋体"/>
          <w:color w:val="auto"/>
          <w:szCs w:val="21"/>
          <w:highlight w:val="none"/>
          <w:shd w:val="clear" w:color="auto" w:fill="auto"/>
        </w:rPr>
      </w:pPr>
      <w:r>
        <w:rPr>
          <w:rFonts w:hint="eastAsia" w:ascii="宋体" w:hAnsi="宋体"/>
          <w:bCs/>
          <w:color w:val="auto"/>
          <w:szCs w:val="20"/>
          <w:highlight w:val="none"/>
          <w:shd w:val="clear" w:color="auto" w:fill="auto"/>
        </w:rPr>
        <w:t>（</w:t>
      </w:r>
      <w:r>
        <w:rPr>
          <w:rFonts w:ascii="宋体" w:hAnsi="宋体"/>
          <w:bCs/>
          <w:color w:val="auto"/>
          <w:szCs w:val="20"/>
          <w:highlight w:val="none"/>
          <w:shd w:val="clear" w:color="auto" w:fill="auto"/>
        </w:rPr>
        <w:t>2</w:t>
      </w:r>
      <w:r>
        <w:rPr>
          <w:rFonts w:hint="eastAsia" w:ascii="宋体" w:hAnsi="宋体"/>
          <w:bCs/>
          <w:color w:val="auto"/>
          <w:szCs w:val="20"/>
          <w:highlight w:val="none"/>
          <w:shd w:val="clear" w:color="auto" w:fill="auto"/>
        </w:rPr>
        <w:t>）</w:t>
      </w:r>
      <w:r>
        <w:rPr>
          <w:rFonts w:hint="eastAsia" w:ascii="宋体" w:hAnsi="宋体" w:cs="Tahoma"/>
          <w:color w:val="auto"/>
          <w:kern w:val="28"/>
          <w:szCs w:val="21"/>
          <w:highlight w:val="none"/>
          <w:shd w:val="clear" w:color="auto" w:fill="auto"/>
        </w:rPr>
        <w:t>合格的投标人应对本项目所有招标服务进行报价，不允许只对部分服务进行投标报价。</w:t>
      </w:r>
    </w:p>
    <w:p>
      <w:pPr>
        <w:widowControl w:val="0"/>
        <w:numPr>
          <w:ilvl w:val="0"/>
          <w:numId w:val="0"/>
        </w:numPr>
        <w:kinsoku/>
        <w:autoSpaceDE/>
        <w:autoSpaceDN/>
        <w:adjustRightInd/>
        <w:snapToGrid/>
        <w:spacing w:line="360" w:lineRule="auto"/>
        <w:ind w:left="-313" w:leftChars="-149" w:firstLine="998" w:firstLineChars="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本项目不接受联合体投标</w:t>
      </w:r>
    </w:p>
    <w:p>
      <w:pPr>
        <w:widowControl w:val="0"/>
        <w:numPr>
          <w:ilvl w:val="0"/>
          <w:numId w:val="0"/>
        </w:numPr>
        <w:kinsoku/>
        <w:autoSpaceDE/>
        <w:autoSpaceDN/>
        <w:adjustRightInd/>
        <w:snapToGrid/>
        <w:spacing w:line="360" w:lineRule="auto"/>
        <w:ind w:left="-313" w:leftChars="-149" w:firstLine="998" w:firstLineChars="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合同履行期限：自合同签订之日起12个月</w:t>
      </w:r>
    </w:p>
    <w:p>
      <w:pPr>
        <w:shd w:val="clear"/>
        <w:spacing w:line="360" w:lineRule="auto"/>
        <w:rPr>
          <w:rFonts w:hint="eastAsia" w:ascii="宋体" w:hAnsi="宋体"/>
          <w:bCs/>
          <w:color w:val="auto"/>
          <w:szCs w:val="21"/>
          <w:highlight w:val="none"/>
          <w:shd w:val="clear" w:color="auto" w:fill="auto"/>
        </w:rPr>
      </w:pPr>
      <w:bookmarkStart w:id="1" w:name="_Toc35393622"/>
      <w:bookmarkStart w:id="2" w:name="_Toc35393791"/>
      <w:bookmarkStart w:id="3" w:name="_Toc28359003"/>
      <w:bookmarkStart w:id="4" w:name="_Toc28359080"/>
      <w:r>
        <w:rPr>
          <w:rFonts w:hint="eastAsia" w:ascii="宋体" w:hAnsi="宋体" w:cs="宋体"/>
          <w:color w:val="auto"/>
          <w:szCs w:val="21"/>
          <w:highlight w:val="none"/>
          <w:shd w:val="clear" w:color="auto" w:fill="auto"/>
        </w:rPr>
        <w:t>二、申请人的资格要求：</w:t>
      </w:r>
      <w:bookmarkEnd w:id="1"/>
      <w:bookmarkEnd w:id="2"/>
      <w:bookmarkEnd w:id="3"/>
      <w:bookmarkEnd w:id="4"/>
    </w:p>
    <w:p>
      <w:pPr>
        <w:spacing w:line="360" w:lineRule="auto"/>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1.满足《中华人民共和国政府采购法》第二十二条规定，</w:t>
      </w:r>
      <w:r>
        <w:rPr>
          <w:rFonts w:hint="eastAsia" w:ascii="宋体" w:hAnsi="宋体"/>
          <w:bCs/>
          <w:color w:val="auto"/>
          <w:kern w:val="28"/>
          <w:highlight w:val="none"/>
          <w:shd w:val="clear" w:color="auto" w:fill="auto"/>
        </w:rPr>
        <w:t>提供以下资料：</w:t>
      </w:r>
    </w:p>
    <w:p>
      <w:pPr>
        <w:pStyle w:val="8"/>
        <w:numPr>
          <w:ilvl w:val="0"/>
          <w:numId w:val="2"/>
        </w:numPr>
        <w:spacing w:before="0" w:after="0" w:line="360" w:lineRule="auto"/>
        <w:ind w:left="0" w:firstLine="420" w:firstLineChars="200"/>
        <w:rPr>
          <w:rFonts w:hint="eastAsia" w:ascii="宋体" w:hAnsi="宋体"/>
          <w:bCs w:val="0"/>
          <w:color w:val="auto"/>
          <w:spacing w:val="0"/>
          <w:kern w:val="2"/>
          <w:sz w:val="21"/>
          <w:szCs w:val="21"/>
          <w:highlight w:val="none"/>
          <w:shd w:val="clear" w:color="auto" w:fill="auto"/>
        </w:rPr>
      </w:pPr>
      <w:r>
        <w:rPr>
          <w:rFonts w:hint="eastAsia" w:ascii="宋体" w:hAnsi="宋体"/>
          <w:bCs w:val="0"/>
          <w:color w:val="auto"/>
          <w:spacing w:val="0"/>
          <w:kern w:val="28"/>
          <w:sz w:val="21"/>
          <w:szCs w:val="24"/>
          <w:highlight w:val="none"/>
          <w:shd w:val="clear" w:color="auto" w:fill="auto"/>
        </w:rPr>
        <w:t>具有独立承担民事责任能力的在中华人民共和国境内注册的法人或其他组织或自然人，提供有效的营业执照（或事业单位法人证书，或社会团体法人登记证书，或执业许可证，若属自然人投标的提供身份证等相关证明）复印件；分支机构投标的，须提供具有法人资格的总公司的营业执照副本复印件及授权书，授权书须加盖总公司公章</w:t>
      </w:r>
      <w:r>
        <w:rPr>
          <w:rFonts w:hint="eastAsia" w:ascii="宋体" w:hAnsi="宋体"/>
          <w:bCs w:val="0"/>
          <w:color w:val="auto"/>
          <w:spacing w:val="0"/>
          <w:kern w:val="2"/>
          <w:sz w:val="21"/>
          <w:szCs w:val="21"/>
          <w:highlight w:val="none"/>
          <w:shd w:val="clear" w:color="auto" w:fill="auto"/>
        </w:rPr>
        <w:t>；</w:t>
      </w:r>
    </w:p>
    <w:p>
      <w:pPr>
        <w:pStyle w:val="8"/>
        <w:numPr>
          <w:ilvl w:val="0"/>
          <w:numId w:val="2"/>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具有良好的商业信誉和健全的财务会计制度（见《资格声明函》相关承诺内容）；</w:t>
      </w:r>
    </w:p>
    <w:p>
      <w:pPr>
        <w:pStyle w:val="8"/>
        <w:numPr>
          <w:ilvl w:val="0"/>
          <w:numId w:val="2"/>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有依法缴纳税收和社会保障资金的良好记录（见《资格声明函》相关承诺内容）；</w:t>
      </w:r>
    </w:p>
    <w:p>
      <w:pPr>
        <w:pStyle w:val="8"/>
        <w:numPr>
          <w:ilvl w:val="0"/>
          <w:numId w:val="2"/>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具有履行合同所必需的设备和专业技术能力（见《资格声明函》相关承诺内容）；</w:t>
      </w:r>
    </w:p>
    <w:p>
      <w:pPr>
        <w:pStyle w:val="8"/>
        <w:numPr>
          <w:ilvl w:val="0"/>
          <w:numId w:val="2"/>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参加政府采购活动前三年内，在经营活动中没有重大违法记录（见《资格声明函》相关承诺内容）；</w:t>
      </w:r>
    </w:p>
    <w:p>
      <w:pPr>
        <w:pStyle w:val="8"/>
        <w:numPr>
          <w:ilvl w:val="0"/>
          <w:numId w:val="2"/>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符合法律、行政法规规定的其他条件（见《资格声明函》相关承诺内容）。</w:t>
      </w:r>
    </w:p>
    <w:p>
      <w:pPr>
        <w:pStyle w:val="8"/>
        <w:spacing w:before="0" w:after="0" w:line="360" w:lineRule="auto"/>
        <w:ind w:firstLine="420" w:firstLineChars="200"/>
        <w:rPr>
          <w:rFonts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2.投标人没有列入失信被执行人、重大税收违法案件当事人名单、政府采购严重违法失信行为记录名单，相关主体信用记录通过“信用中国”网站（www.creditchina.gov.cn）、中国政府采购网（www.ccgp.gov.cn）等渠道查询。（由</w:t>
      </w:r>
      <w:r>
        <w:rPr>
          <w:rFonts w:hint="eastAsia" w:ascii="宋体" w:hAnsi="宋体"/>
          <w:bCs w:val="0"/>
          <w:color w:val="auto"/>
          <w:spacing w:val="0"/>
          <w:kern w:val="28"/>
          <w:sz w:val="21"/>
          <w:szCs w:val="24"/>
          <w:highlight w:val="none"/>
          <w:shd w:val="clear" w:color="auto" w:fill="auto"/>
          <w:lang w:eastAsia="zh-CN"/>
        </w:rPr>
        <w:t>采购人</w:t>
      </w:r>
      <w:r>
        <w:rPr>
          <w:rFonts w:hint="eastAsia" w:ascii="宋体" w:hAnsi="宋体"/>
          <w:bCs w:val="0"/>
          <w:color w:val="auto"/>
          <w:spacing w:val="0"/>
          <w:kern w:val="28"/>
          <w:sz w:val="21"/>
          <w:szCs w:val="24"/>
          <w:highlight w:val="none"/>
          <w:shd w:val="clear" w:color="auto" w:fill="auto"/>
        </w:rPr>
        <w:t>在投标截止时间前在上述</w:t>
      </w:r>
      <w:r>
        <w:rPr>
          <w:rFonts w:ascii="宋体" w:hAnsi="宋体"/>
          <w:bCs w:val="0"/>
          <w:color w:val="auto"/>
          <w:spacing w:val="0"/>
          <w:kern w:val="28"/>
          <w:sz w:val="21"/>
          <w:szCs w:val="24"/>
          <w:highlight w:val="none"/>
          <w:shd w:val="clear" w:color="auto" w:fill="auto"/>
        </w:rPr>
        <w:t>渠道</w:t>
      </w:r>
      <w:r>
        <w:rPr>
          <w:rFonts w:hint="eastAsia" w:ascii="宋体" w:hAnsi="宋体"/>
          <w:bCs w:val="0"/>
          <w:color w:val="auto"/>
          <w:spacing w:val="0"/>
          <w:kern w:val="28"/>
          <w:sz w:val="21"/>
          <w:szCs w:val="24"/>
          <w:highlight w:val="none"/>
          <w:shd w:val="clear" w:color="auto" w:fill="auto"/>
        </w:rPr>
        <w:t>进行</w:t>
      </w:r>
      <w:r>
        <w:rPr>
          <w:rFonts w:ascii="宋体" w:hAnsi="宋体"/>
          <w:bCs w:val="0"/>
          <w:color w:val="auto"/>
          <w:spacing w:val="0"/>
          <w:kern w:val="28"/>
          <w:sz w:val="21"/>
          <w:szCs w:val="24"/>
          <w:highlight w:val="none"/>
          <w:shd w:val="clear" w:color="auto" w:fill="auto"/>
        </w:rPr>
        <w:t>查询，并</w:t>
      </w:r>
      <w:r>
        <w:rPr>
          <w:rFonts w:hint="eastAsia" w:ascii="宋体" w:hAnsi="宋体"/>
          <w:bCs w:val="0"/>
          <w:color w:val="auto"/>
          <w:spacing w:val="0"/>
          <w:kern w:val="28"/>
          <w:sz w:val="21"/>
          <w:szCs w:val="24"/>
          <w:highlight w:val="none"/>
          <w:shd w:val="clear" w:color="auto" w:fill="auto"/>
        </w:rPr>
        <w:t>对</w:t>
      </w:r>
      <w:r>
        <w:rPr>
          <w:rFonts w:ascii="宋体" w:hAnsi="宋体"/>
          <w:bCs w:val="0"/>
          <w:color w:val="auto"/>
          <w:spacing w:val="0"/>
          <w:kern w:val="28"/>
          <w:sz w:val="21"/>
          <w:szCs w:val="24"/>
          <w:highlight w:val="none"/>
          <w:shd w:val="clear" w:color="auto" w:fill="auto"/>
        </w:rPr>
        <w:t>信用信息查询记录和证据与其他采购文件一并保存</w:t>
      </w:r>
      <w:r>
        <w:rPr>
          <w:rFonts w:hint="eastAsia" w:ascii="宋体" w:hAnsi="宋体"/>
          <w:bCs w:val="0"/>
          <w:color w:val="auto"/>
          <w:spacing w:val="0"/>
          <w:kern w:val="28"/>
          <w:sz w:val="21"/>
          <w:szCs w:val="24"/>
          <w:highlight w:val="none"/>
          <w:shd w:val="clear" w:color="auto" w:fill="auto"/>
        </w:rPr>
        <w:t>。）</w:t>
      </w:r>
    </w:p>
    <w:p>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3.落实政府采购政策需满足的资格要求：本项目不属于专门面向中小企业采购的项目。</w:t>
      </w:r>
    </w:p>
    <w:p>
      <w:pPr>
        <w:spacing w:line="360" w:lineRule="auto"/>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4.本项目的特定资格要求：</w:t>
      </w:r>
    </w:p>
    <w:p>
      <w:pPr>
        <w:spacing w:line="360" w:lineRule="auto"/>
        <w:ind w:firstLine="420" w:firstLineChars="200"/>
        <w:rPr>
          <w:rFonts w:hint="eastAsia" w:ascii="宋体" w:hAnsi="宋体"/>
          <w:color w:val="auto"/>
          <w:szCs w:val="21"/>
          <w:highlight w:val="none"/>
          <w:shd w:val="clear" w:color="auto" w:fill="auto"/>
        </w:rPr>
      </w:pPr>
      <w:r>
        <w:rPr>
          <w:rFonts w:hint="eastAsia"/>
          <w:color w:val="auto"/>
          <w:highlight w:val="none"/>
          <w:shd w:val="clear" w:color="auto" w:fill="auto"/>
        </w:rPr>
        <w:t>合同包</w:t>
      </w:r>
      <w:bookmarkStart w:id="28" w:name="_GoBack"/>
      <w:bookmarkEnd w:id="28"/>
      <w:r>
        <w:rPr>
          <w:rFonts w:hint="eastAsia"/>
          <w:color w:val="auto"/>
          <w:highlight w:val="none"/>
          <w:shd w:val="clear" w:color="auto" w:fill="auto"/>
        </w:rPr>
        <w:t>特定资格要求如下:</w:t>
      </w:r>
      <w:r>
        <w:rPr>
          <w:rFonts w:ascii="宋体" w:hAnsi="宋体"/>
          <w:bCs/>
          <w:color w:val="auto"/>
          <w:kern w:val="28"/>
          <w:highlight w:val="none"/>
          <w:shd w:val="clear" w:color="auto" w:fill="auto"/>
        </w:rPr>
        <w:fldChar w:fldCharType="begin"/>
      </w:r>
      <w:r>
        <w:rPr>
          <w:rFonts w:ascii="宋体" w:hAnsi="宋体"/>
          <w:bCs/>
          <w:color w:val="auto"/>
          <w:kern w:val="28"/>
          <w:highlight w:val="none"/>
          <w:shd w:val="clear" w:color="auto" w:fill="auto"/>
        </w:rPr>
        <w:instrText xml:space="preserve"> HYPERLINK "" </w:instrText>
      </w:r>
      <w:r>
        <w:rPr>
          <w:rFonts w:ascii="宋体" w:hAnsi="宋体"/>
          <w:bCs/>
          <w:color w:val="auto"/>
          <w:kern w:val="28"/>
          <w:highlight w:val="none"/>
          <w:shd w:val="clear" w:color="auto" w:fill="auto"/>
        </w:rPr>
        <w:fldChar w:fldCharType="separate"/>
      </w:r>
      <w:r>
        <w:rPr>
          <w:rFonts w:ascii="宋体" w:hAnsi="宋体"/>
          <w:bCs/>
          <w:color w:val="auto"/>
          <w:kern w:val="28"/>
          <w:highlight w:val="none"/>
          <w:shd w:val="clear" w:color="auto" w:fill="auto"/>
        </w:rPr>
        <w:fldChar w:fldCharType="end"/>
      </w:r>
    </w:p>
    <w:p>
      <w:pPr>
        <w:pStyle w:val="8"/>
        <w:numPr>
          <w:ilvl w:val="0"/>
          <w:numId w:val="3"/>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提供《公平竞争承诺书》原件。</w:t>
      </w:r>
    </w:p>
    <w:p>
      <w:pPr>
        <w:pStyle w:val="8"/>
        <w:numPr>
          <w:ilvl w:val="0"/>
          <w:numId w:val="3"/>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单位负责人为同一人或者存在控股、管理关系的不同投标人，不得同时参加本采购项目同一合同项下的投标。（见《资格声明函》相关承诺内容）</w:t>
      </w:r>
    </w:p>
    <w:p>
      <w:pPr>
        <w:pStyle w:val="8"/>
        <w:numPr>
          <w:ilvl w:val="0"/>
          <w:numId w:val="3"/>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为采购项目提供整体设计、规范编制或者项目管理、监理、检测等服务的投标人，不得再参加本采购项目的其他采购活动。（见《资格声明函》相关承诺内容）</w:t>
      </w:r>
    </w:p>
    <w:p>
      <w:pPr>
        <w:pStyle w:val="8"/>
        <w:numPr>
          <w:ilvl w:val="0"/>
          <w:numId w:val="3"/>
        </w:numPr>
        <w:spacing w:before="0" w:after="0" w:line="360" w:lineRule="auto"/>
        <w:ind w:left="0" w:firstLine="420" w:firstLineChars="200"/>
        <w:rPr>
          <w:rFonts w:hint="eastAsia" w:ascii="宋体" w:hAnsi="宋体"/>
          <w:bCs w:val="0"/>
          <w:color w:val="auto"/>
          <w:spacing w:val="0"/>
          <w:kern w:val="28"/>
          <w:sz w:val="21"/>
          <w:szCs w:val="24"/>
          <w:highlight w:val="none"/>
          <w:shd w:val="clear" w:color="auto" w:fill="auto"/>
        </w:rPr>
      </w:pPr>
      <w:r>
        <w:rPr>
          <w:rFonts w:hint="eastAsia" w:ascii="宋体" w:hAnsi="宋体"/>
          <w:bCs w:val="0"/>
          <w:color w:val="auto"/>
          <w:spacing w:val="0"/>
          <w:kern w:val="28"/>
          <w:sz w:val="21"/>
          <w:szCs w:val="24"/>
          <w:highlight w:val="none"/>
          <w:shd w:val="clear" w:color="auto" w:fill="auto"/>
        </w:rPr>
        <w:t>已获取本项目招标文件。</w:t>
      </w:r>
    </w:p>
    <w:p>
      <w:pPr>
        <w:pStyle w:val="8"/>
        <w:spacing w:before="0" w:after="0" w:line="360" w:lineRule="auto"/>
        <w:ind w:left="210" w:leftChars="100"/>
        <w:rPr>
          <w:rFonts w:hint="eastAsia" w:ascii="宋体" w:hAnsi="宋体"/>
          <w:b/>
          <w:color w:val="auto"/>
          <w:szCs w:val="21"/>
          <w:highlight w:val="none"/>
          <w:shd w:val="clear" w:color="auto" w:fill="auto"/>
        </w:rPr>
      </w:pPr>
      <w:r>
        <w:rPr>
          <w:rFonts w:hint="eastAsia" w:ascii="宋体" w:hAnsi="宋体"/>
          <w:b/>
          <w:color w:val="auto"/>
          <w:szCs w:val="21"/>
          <w:highlight w:val="none"/>
          <w:shd w:val="clear" w:color="auto" w:fill="auto"/>
        </w:rPr>
        <w:t>注：</w:t>
      </w:r>
    </w:p>
    <w:p>
      <w:pPr>
        <w:spacing w:line="360" w:lineRule="auto"/>
        <w:ind w:firstLine="420" w:firstLineChars="200"/>
        <w:rPr>
          <w:rFonts w:hint="eastAsia" w:ascii="宋体" w:hAnsi="宋体"/>
          <w:bCs/>
          <w:color w:val="auto"/>
          <w:szCs w:val="20"/>
          <w:highlight w:val="none"/>
          <w:shd w:val="clear" w:color="auto" w:fill="auto"/>
        </w:rPr>
      </w:pPr>
      <w:r>
        <w:rPr>
          <w:rFonts w:hint="eastAsia" w:ascii="宋体" w:hAnsi="宋体"/>
          <w:bCs/>
          <w:color w:val="auto"/>
          <w:szCs w:val="20"/>
          <w:highlight w:val="none"/>
          <w:shd w:val="clear" w:color="auto" w:fill="auto"/>
        </w:rPr>
        <w:t>①</w:t>
      </w:r>
      <w:r>
        <w:rPr>
          <w:rFonts w:ascii="宋体" w:hAnsi="宋体"/>
          <w:bCs/>
          <w:color w:val="auto"/>
          <w:szCs w:val="20"/>
          <w:highlight w:val="none"/>
          <w:shd w:val="clear" w:color="auto" w:fill="auto"/>
        </w:rPr>
        <w:t>投标人须保证</w:t>
      </w:r>
      <w:r>
        <w:rPr>
          <w:rFonts w:hint="eastAsia" w:ascii="宋体" w:hAnsi="宋体"/>
          <w:bCs/>
          <w:color w:val="auto"/>
          <w:szCs w:val="20"/>
          <w:highlight w:val="none"/>
          <w:shd w:val="clear" w:color="auto" w:fill="auto"/>
        </w:rPr>
        <w:t>以上</w:t>
      </w:r>
      <w:r>
        <w:rPr>
          <w:rFonts w:ascii="宋体" w:hAnsi="宋体"/>
          <w:bCs/>
          <w:color w:val="auto"/>
          <w:szCs w:val="20"/>
          <w:highlight w:val="none"/>
          <w:shd w:val="clear" w:color="auto" w:fill="auto"/>
        </w:rPr>
        <w:t>所提交资料真实、完整、有效、一致，否则自行承担由此导致的与本项目有关的</w:t>
      </w:r>
      <w:r>
        <w:rPr>
          <w:rFonts w:hint="eastAsia" w:ascii="宋体" w:hAnsi="宋体"/>
          <w:bCs/>
          <w:color w:val="auto"/>
          <w:szCs w:val="20"/>
          <w:highlight w:val="none"/>
          <w:shd w:val="clear" w:color="auto" w:fill="auto"/>
        </w:rPr>
        <w:t>一切</w:t>
      </w:r>
      <w:r>
        <w:rPr>
          <w:rFonts w:ascii="宋体" w:hAnsi="宋体"/>
          <w:bCs/>
          <w:color w:val="auto"/>
          <w:szCs w:val="20"/>
          <w:highlight w:val="none"/>
          <w:shd w:val="clear" w:color="auto" w:fill="auto"/>
        </w:rPr>
        <w:t>损失。</w:t>
      </w:r>
    </w:p>
    <w:p>
      <w:pPr>
        <w:spacing w:line="360" w:lineRule="auto"/>
        <w:rPr>
          <w:rFonts w:hint="eastAsia" w:ascii="宋体" w:hAnsi="宋体" w:cs="宋体"/>
          <w:color w:val="auto"/>
          <w:szCs w:val="21"/>
          <w:highlight w:val="none"/>
          <w:shd w:val="clear" w:color="auto" w:fill="auto"/>
        </w:rPr>
      </w:pPr>
      <w:bookmarkStart w:id="5" w:name="_Toc35393792"/>
      <w:bookmarkStart w:id="6" w:name="_Toc35393623"/>
      <w:r>
        <w:rPr>
          <w:rFonts w:hint="eastAsia" w:ascii="宋体" w:hAnsi="宋体" w:cs="宋体"/>
          <w:color w:val="auto"/>
          <w:szCs w:val="21"/>
          <w:highlight w:val="none"/>
          <w:shd w:val="clear" w:color="auto" w:fill="auto"/>
        </w:rPr>
        <w:t>三、获取招标文件</w:t>
      </w:r>
      <w:bookmarkEnd w:id="5"/>
      <w:bookmarkEnd w:id="6"/>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时间：</w:t>
      </w:r>
      <w:r>
        <w:rPr>
          <w:rFonts w:hint="eastAsia" w:ascii="宋体" w:hAnsi="宋体" w:cs="宋体"/>
          <w:color w:val="auto"/>
          <w:szCs w:val="21"/>
          <w:highlight w:val="none"/>
          <w:u w:val="single"/>
          <w:shd w:val="clear" w:color="auto" w:fill="auto"/>
        </w:rPr>
        <w:t>202</w:t>
      </w:r>
      <w:r>
        <w:rPr>
          <w:rFonts w:hint="eastAsia" w:ascii="宋体" w:hAnsi="宋体" w:cs="宋体"/>
          <w:color w:val="auto"/>
          <w:szCs w:val="21"/>
          <w:highlight w:val="none"/>
          <w:u w:val="single"/>
          <w:shd w:val="clear" w:color="auto" w:fill="auto"/>
          <w:lang w:val="en-US" w:eastAsia="zh-CN"/>
        </w:rPr>
        <w:t>2</w:t>
      </w:r>
      <w:r>
        <w:rPr>
          <w:rFonts w:hint="eastAsia" w:ascii="宋体" w:hAnsi="宋体" w:cs="宋体"/>
          <w:color w:val="auto"/>
          <w:szCs w:val="21"/>
          <w:highlight w:val="none"/>
          <w:u w:val="single"/>
          <w:shd w:val="clear" w:color="auto" w:fill="auto"/>
        </w:rPr>
        <w:t>年</w:t>
      </w:r>
      <w:r>
        <w:rPr>
          <w:rFonts w:hint="eastAsia" w:ascii="宋体" w:hAnsi="宋体" w:eastAsia="宋体" w:cs="宋体"/>
          <w:color w:val="auto"/>
          <w:szCs w:val="21"/>
          <w:highlight w:val="none"/>
          <w:u w:val="single"/>
          <w:shd w:val="clear" w:color="auto" w:fill="auto"/>
          <w:lang w:val="en-US" w:eastAsia="zh-CN"/>
        </w:rPr>
        <w:t>2</w:t>
      </w:r>
      <w:r>
        <w:rPr>
          <w:rFonts w:hint="eastAsia" w:ascii="宋体" w:hAnsi="宋体" w:cs="宋体"/>
          <w:color w:val="auto"/>
          <w:szCs w:val="21"/>
          <w:highlight w:val="none"/>
          <w:u w:val="single"/>
          <w:shd w:val="clear" w:color="auto" w:fill="auto"/>
        </w:rPr>
        <w:t>月</w:t>
      </w:r>
      <w:r>
        <w:rPr>
          <w:rFonts w:hint="eastAsia" w:ascii="宋体" w:hAnsi="宋体" w:cs="宋体"/>
          <w:color w:val="auto"/>
          <w:szCs w:val="21"/>
          <w:highlight w:val="none"/>
          <w:u w:val="single"/>
          <w:shd w:val="clear" w:color="auto" w:fill="auto"/>
          <w:lang w:val="en-US" w:eastAsia="zh-CN"/>
        </w:rPr>
        <w:t>16</w:t>
      </w:r>
      <w:r>
        <w:rPr>
          <w:rFonts w:hint="eastAsia" w:ascii="宋体" w:hAnsi="宋体" w:cs="宋体"/>
          <w:color w:val="auto"/>
          <w:szCs w:val="21"/>
          <w:highlight w:val="none"/>
          <w:u w:val="single"/>
          <w:shd w:val="clear" w:color="auto" w:fill="auto"/>
        </w:rPr>
        <w:t>日</w:t>
      </w:r>
      <w:r>
        <w:rPr>
          <w:rFonts w:hint="eastAsia" w:ascii="宋体" w:hAnsi="宋体" w:cs="宋体"/>
          <w:color w:val="auto"/>
          <w:szCs w:val="21"/>
          <w:highlight w:val="none"/>
          <w:shd w:val="clear" w:color="auto" w:fill="auto"/>
        </w:rPr>
        <w:t>至</w:t>
      </w:r>
      <w:r>
        <w:rPr>
          <w:rFonts w:hint="eastAsia" w:ascii="宋体" w:hAnsi="宋体" w:cs="宋体"/>
          <w:color w:val="auto"/>
          <w:szCs w:val="21"/>
          <w:highlight w:val="none"/>
          <w:u w:val="single"/>
          <w:shd w:val="clear" w:color="auto" w:fill="auto"/>
        </w:rPr>
        <w:t>202</w:t>
      </w:r>
      <w:r>
        <w:rPr>
          <w:rFonts w:hint="eastAsia" w:ascii="宋体" w:hAnsi="宋体" w:cs="宋体"/>
          <w:color w:val="auto"/>
          <w:szCs w:val="21"/>
          <w:highlight w:val="none"/>
          <w:u w:val="single"/>
          <w:shd w:val="clear" w:color="auto" w:fill="auto"/>
          <w:lang w:val="en-US" w:eastAsia="zh-CN"/>
        </w:rPr>
        <w:t>2</w:t>
      </w:r>
      <w:r>
        <w:rPr>
          <w:rFonts w:hint="eastAsia" w:ascii="宋体" w:hAnsi="宋体" w:cs="宋体"/>
          <w:color w:val="auto"/>
          <w:szCs w:val="21"/>
          <w:highlight w:val="none"/>
          <w:u w:val="single"/>
          <w:shd w:val="clear" w:color="auto" w:fill="auto"/>
        </w:rPr>
        <w:t>年</w:t>
      </w:r>
      <w:r>
        <w:rPr>
          <w:rFonts w:hint="eastAsia" w:ascii="宋体" w:hAnsi="宋体" w:eastAsia="宋体" w:cs="宋体"/>
          <w:color w:val="auto"/>
          <w:szCs w:val="21"/>
          <w:highlight w:val="none"/>
          <w:u w:val="single"/>
          <w:shd w:val="clear" w:color="auto" w:fill="auto"/>
          <w:lang w:val="en-US" w:eastAsia="zh-CN"/>
        </w:rPr>
        <w:t>2</w:t>
      </w:r>
      <w:r>
        <w:rPr>
          <w:rFonts w:hint="eastAsia" w:ascii="宋体" w:hAnsi="宋体" w:cs="宋体"/>
          <w:color w:val="auto"/>
          <w:szCs w:val="21"/>
          <w:highlight w:val="none"/>
          <w:u w:val="single"/>
          <w:shd w:val="clear" w:color="auto" w:fill="auto"/>
        </w:rPr>
        <w:t>月</w:t>
      </w:r>
      <w:r>
        <w:rPr>
          <w:rFonts w:hint="eastAsia" w:ascii="宋体" w:hAnsi="宋体" w:cs="宋体"/>
          <w:color w:val="auto"/>
          <w:szCs w:val="21"/>
          <w:highlight w:val="none"/>
          <w:u w:val="single"/>
          <w:shd w:val="clear" w:color="auto" w:fill="auto"/>
          <w:lang w:val="en-US" w:eastAsia="zh-CN"/>
        </w:rPr>
        <w:t>22</w:t>
      </w:r>
      <w:r>
        <w:rPr>
          <w:rFonts w:hint="eastAsia" w:ascii="宋体" w:hAnsi="宋体" w:cs="宋体"/>
          <w:color w:val="auto"/>
          <w:szCs w:val="21"/>
          <w:highlight w:val="none"/>
          <w:u w:val="single"/>
          <w:shd w:val="clear" w:color="auto" w:fill="auto"/>
        </w:rPr>
        <w:t>日</w:t>
      </w:r>
      <w:r>
        <w:rPr>
          <w:rFonts w:hint="eastAsia" w:ascii="宋体" w:hAnsi="宋体" w:cs="宋体"/>
          <w:color w:val="auto"/>
          <w:szCs w:val="21"/>
          <w:highlight w:val="none"/>
          <w:shd w:val="clear" w:color="auto" w:fill="auto"/>
        </w:rPr>
        <w:t>，每天上午</w:t>
      </w:r>
      <w:r>
        <w:rPr>
          <w:rFonts w:hint="eastAsia" w:ascii="宋体" w:hAnsi="宋体" w:cs="宋体"/>
          <w:color w:val="auto"/>
          <w:szCs w:val="21"/>
          <w:highlight w:val="none"/>
          <w:u w:val="single"/>
          <w:shd w:val="clear" w:color="auto" w:fill="auto"/>
        </w:rPr>
        <w:t>09:00</w:t>
      </w:r>
      <w:r>
        <w:rPr>
          <w:rFonts w:hint="eastAsia" w:ascii="宋体" w:hAnsi="宋体" w:cs="宋体"/>
          <w:color w:val="auto"/>
          <w:szCs w:val="21"/>
          <w:highlight w:val="none"/>
          <w:shd w:val="clear" w:color="auto" w:fill="auto"/>
        </w:rPr>
        <w:t>至</w:t>
      </w:r>
      <w:r>
        <w:rPr>
          <w:rFonts w:hint="eastAsia" w:ascii="宋体" w:hAnsi="宋体" w:cs="宋体"/>
          <w:color w:val="auto"/>
          <w:szCs w:val="21"/>
          <w:highlight w:val="none"/>
          <w:u w:val="single"/>
          <w:shd w:val="clear" w:color="auto" w:fill="auto"/>
        </w:rPr>
        <w:t>12:00</w:t>
      </w:r>
      <w:r>
        <w:rPr>
          <w:rFonts w:hint="eastAsia" w:ascii="宋体" w:hAnsi="宋体" w:cs="宋体"/>
          <w:color w:val="auto"/>
          <w:szCs w:val="21"/>
          <w:highlight w:val="none"/>
          <w:shd w:val="clear" w:color="auto" w:fill="auto"/>
        </w:rPr>
        <w:t>，下午</w:t>
      </w:r>
      <w:r>
        <w:rPr>
          <w:rFonts w:hint="eastAsia" w:ascii="宋体" w:hAnsi="宋体" w:cs="宋体"/>
          <w:color w:val="auto"/>
          <w:szCs w:val="21"/>
          <w:highlight w:val="none"/>
          <w:u w:val="single"/>
          <w:shd w:val="clear" w:color="auto" w:fill="auto"/>
        </w:rPr>
        <w:t>14:30</w:t>
      </w:r>
      <w:r>
        <w:rPr>
          <w:rFonts w:hint="eastAsia" w:ascii="宋体" w:hAnsi="宋体" w:cs="宋体"/>
          <w:color w:val="auto"/>
          <w:szCs w:val="21"/>
          <w:highlight w:val="none"/>
          <w:shd w:val="clear" w:color="auto" w:fill="auto"/>
        </w:rPr>
        <w:t>至</w:t>
      </w:r>
      <w:r>
        <w:rPr>
          <w:rFonts w:hint="eastAsia" w:ascii="宋体" w:hAnsi="宋体" w:cs="宋体"/>
          <w:color w:val="auto"/>
          <w:szCs w:val="21"/>
          <w:highlight w:val="none"/>
          <w:u w:val="single"/>
          <w:shd w:val="clear" w:color="auto" w:fill="auto"/>
        </w:rPr>
        <w:t>17:30</w:t>
      </w:r>
      <w:r>
        <w:rPr>
          <w:rFonts w:hint="eastAsia" w:ascii="宋体" w:hAnsi="宋体" w:cs="宋体"/>
          <w:color w:val="auto"/>
          <w:szCs w:val="21"/>
          <w:highlight w:val="none"/>
          <w:shd w:val="clear" w:color="auto" w:fill="auto"/>
        </w:rPr>
        <w:t>（北京时间，</w:t>
      </w:r>
      <w:r>
        <w:rPr>
          <w:rFonts w:ascii="宋体" w:hAnsi="宋体" w:cs="宋体"/>
          <w:color w:val="auto"/>
          <w:szCs w:val="21"/>
          <w:highlight w:val="none"/>
          <w:shd w:val="clear" w:color="auto" w:fill="auto"/>
        </w:rPr>
        <w:t>法定节假日</w:t>
      </w:r>
      <w:r>
        <w:rPr>
          <w:rFonts w:hint="eastAsia" w:ascii="宋体" w:hAnsi="宋体" w:cs="宋体"/>
          <w:color w:val="auto"/>
          <w:szCs w:val="21"/>
          <w:highlight w:val="none"/>
          <w:shd w:val="clear" w:color="auto" w:fill="auto"/>
        </w:rPr>
        <w:t>除外）</w:t>
      </w:r>
    </w:p>
    <w:p>
      <w:pPr>
        <w:spacing w:line="360" w:lineRule="auto"/>
        <w:ind w:firstLine="420" w:firstLineChars="200"/>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地点：</w:t>
      </w:r>
      <w:r>
        <w:rPr>
          <w:rFonts w:hint="eastAsia" w:ascii="宋体" w:hAnsi="宋体" w:cs="宋体"/>
          <w:color w:val="auto"/>
          <w:szCs w:val="21"/>
          <w:highlight w:val="none"/>
          <w:shd w:val="clear" w:color="auto" w:fill="auto"/>
          <w:lang w:val="en-US" w:eastAsia="zh-CN"/>
        </w:rPr>
        <w:t>广州市越秀区小北路266号北秀大厦七楼</w:t>
      </w:r>
    </w:p>
    <w:p>
      <w:pPr>
        <w:spacing w:line="360" w:lineRule="auto"/>
        <w:ind w:firstLine="420" w:firstLineChars="200"/>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方式：</w:t>
      </w:r>
      <w:r>
        <w:rPr>
          <w:rFonts w:hint="eastAsia" w:ascii="宋体" w:hAnsi="宋体" w:cs="宋体"/>
          <w:color w:val="auto"/>
          <w:szCs w:val="21"/>
          <w:highlight w:val="none"/>
          <w:shd w:val="clear" w:color="auto" w:fill="auto"/>
          <w:lang w:val="en-US" w:eastAsia="zh-CN"/>
        </w:rPr>
        <w:t>自行下载或者邮箱</w:t>
      </w:r>
      <w:r>
        <w:rPr>
          <w:rFonts w:hint="eastAsia" w:ascii="宋体" w:hAnsi="宋体" w:cs="宋体"/>
          <w:color w:val="auto"/>
          <w:szCs w:val="21"/>
          <w:highlight w:val="none"/>
          <w:shd w:val="clear" w:color="auto" w:fill="auto"/>
        </w:rPr>
        <w:t>获取</w:t>
      </w:r>
      <w:r>
        <w:rPr>
          <w:rFonts w:hint="eastAsia" w:ascii="宋体" w:hAnsi="宋体" w:cs="宋体"/>
          <w:color w:val="auto"/>
          <w:szCs w:val="21"/>
          <w:highlight w:val="none"/>
          <w:shd w:val="clear" w:color="auto" w:fill="auto"/>
          <w:lang w:val="en-US" w:eastAsia="zh-CN"/>
        </w:rPr>
        <w:t>(下载见附件，邮箱：lifeilong@gz.gov.cn)</w:t>
      </w:r>
    </w:p>
    <w:p>
      <w:pPr>
        <w:spacing w:line="360" w:lineRule="auto"/>
        <w:ind w:firstLine="420" w:firstLineChars="200"/>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售价（元）：</w:t>
      </w:r>
      <w:r>
        <w:rPr>
          <w:rFonts w:hint="eastAsia" w:ascii="宋体" w:hAnsi="宋体" w:cs="宋体"/>
          <w:color w:val="auto"/>
          <w:szCs w:val="21"/>
          <w:highlight w:val="none"/>
          <w:shd w:val="clear" w:color="auto" w:fill="auto"/>
          <w:lang w:val="en-US" w:eastAsia="zh-CN"/>
        </w:rPr>
        <w:t>免费</w:t>
      </w:r>
    </w:p>
    <w:p>
      <w:pPr>
        <w:spacing w:line="360" w:lineRule="auto"/>
        <w:rPr>
          <w:rFonts w:hint="eastAsia" w:ascii="宋体" w:hAnsi="宋体" w:cs="宋体"/>
          <w:color w:val="auto"/>
          <w:szCs w:val="21"/>
          <w:highlight w:val="none"/>
          <w:shd w:val="clear" w:color="auto" w:fill="auto"/>
        </w:rPr>
      </w:pPr>
      <w:bookmarkStart w:id="7" w:name="_Toc28359005"/>
      <w:bookmarkStart w:id="8" w:name="_Toc28359082"/>
      <w:bookmarkStart w:id="9" w:name="_Toc35393624"/>
      <w:bookmarkStart w:id="10" w:name="_Toc35393793"/>
      <w:r>
        <w:rPr>
          <w:rFonts w:hint="eastAsia" w:ascii="宋体" w:hAnsi="宋体" w:cs="宋体"/>
          <w:color w:val="auto"/>
          <w:szCs w:val="21"/>
          <w:highlight w:val="none"/>
          <w:shd w:val="clear" w:color="auto" w:fill="auto"/>
        </w:rPr>
        <w:t>四、提交投标文件</w:t>
      </w:r>
      <w:bookmarkEnd w:id="7"/>
      <w:bookmarkEnd w:id="8"/>
      <w:r>
        <w:rPr>
          <w:rFonts w:hint="eastAsia" w:ascii="宋体" w:hAnsi="宋体" w:cs="宋体"/>
          <w:color w:val="auto"/>
          <w:szCs w:val="21"/>
          <w:highlight w:val="none"/>
          <w:shd w:val="clear" w:color="auto" w:fill="auto"/>
        </w:rPr>
        <w:t>截止时间、开标时间和地点</w:t>
      </w:r>
      <w:bookmarkEnd w:id="9"/>
      <w:bookmarkEnd w:id="10"/>
    </w:p>
    <w:p>
      <w:pPr>
        <w:spacing w:line="360" w:lineRule="auto"/>
        <w:ind w:firstLine="420" w:firstLineChars="200"/>
        <w:rPr>
          <w:rFonts w:hint="eastAsia" w:ascii="宋体" w:hAnsi="宋体"/>
          <w:bCs/>
          <w:color w:val="auto"/>
          <w:szCs w:val="21"/>
          <w:highlight w:val="none"/>
          <w:shd w:val="clear" w:color="auto" w:fill="auto"/>
        </w:rPr>
      </w:pPr>
      <w:r>
        <w:rPr>
          <w:rFonts w:hint="eastAsia" w:ascii="宋体" w:hAnsi="宋体"/>
          <w:bCs/>
          <w:color w:val="auto"/>
          <w:szCs w:val="21"/>
          <w:highlight w:val="none"/>
          <w:u w:val="single"/>
          <w:shd w:val="clear" w:color="auto" w:fill="auto"/>
        </w:rPr>
        <w:t>202</w:t>
      </w:r>
      <w:r>
        <w:rPr>
          <w:rFonts w:hint="eastAsia" w:ascii="宋体" w:hAnsi="宋体"/>
          <w:bCs/>
          <w:color w:val="auto"/>
          <w:szCs w:val="21"/>
          <w:highlight w:val="none"/>
          <w:u w:val="single"/>
          <w:shd w:val="clear" w:color="auto" w:fill="auto"/>
          <w:lang w:val="en-US" w:eastAsia="zh-CN"/>
        </w:rPr>
        <w:t>2</w:t>
      </w:r>
      <w:r>
        <w:rPr>
          <w:rFonts w:hint="eastAsia" w:ascii="宋体" w:hAnsi="宋体"/>
          <w:bCs/>
          <w:color w:val="auto"/>
          <w:szCs w:val="21"/>
          <w:highlight w:val="none"/>
          <w:u w:val="single"/>
          <w:shd w:val="clear" w:color="auto" w:fill="auto"/>
        </w:rPr>
        <w:t>年</w:t>
      </w:r>
      <w:r>
        <w:rPr>
          <w:rFonts w:hint="eastAsia" w:ascii="宋体" w:hAnsi="宋体" w:eastAsia="宋体"/>
          <w:bCs/>
          <w:color w:val="auto"/>
          <w:szCs w:val="21"/>
          <w:highlight w:val="none"/>
          <w:u w:val="single"/>
          <w:shd w:val="clear" w:color="auto" w:fill="auto"/>
          <w:lang w:val="en-US" w:eastAsia="zh-CN"/>
        </w:rPr>
        <w:t>2</w:t>
      </w:r>
      <w:r>
        <w:rPr>
          <w:rFonts w:hint="eastAsia" w:ascii="宋体" w:hAnsi="宋体"/>
          <w:bCs/>
          <w:color w:val="auto"/>
          <w:szCs w:val="21"/>
          <w:highlight w:val="none"/>
          <w:u w:val="single"/>
          <w:shd w:val="clear" w:color="auto" w:fill="auto"/>
        </w:rPr>
        <w:t>月</w:t>
      </w:r>
      <w:r>
        <w:rPr>
          <w:rFonts w:hint="eastAsia" w:ascii="宋体" w:hAnsi="宋体"/>
          <w:bCs/>
          <w:color w:val="auto"/>
          <w:szCs w:val="21"/>
          <w:highlight w:val="none"/>
          <w:u w:val="single"/>
          <w:shd w:val="clear" w:color="auto" w:fill="auto"/>
          <w:lang w:val="en-US" w:eastAsia="zh-CN"/>
        </w:rPr>
        <w:t>22</w:t>
      </w:r>
      <w:r>
        <w:rPr>
          <w:rFonts w:hint="eastAsia" w:ascii="宋体" w:hAnsi="宋体"/>
          <w:bCs/>
          <w:color w:val="auto"/>
          <w:szCs w:val="21"/>
          <w:highlight w:val="none"/>
          <w:u w:val="single"/>
          <w:shd w:val="clear" w:color="auto" w:fill="auto"/>
        </w:rPr>
        <w:t>日</w:t>
      </w:r>
      <w:r>
        <w:rPr>
          <w:rFonts w:hint="eastAsia" w:ascii="宋体" w:hAnsi="宋体"/>
          <w:bCs/>
          <w:color w:val="auto"/>
          <w:szCs w:val="21"/>
          <w:highlight w:val="none"/>
          <w:u w:val="single"/>
          <w:shd w:val="clear" w:color="auto" w:fill="auto"/>
          <w:lang w:val="en-US" w:eastAsia="zh-CN"/>
        </w:rPr>
        <w:t>17</w:t>
      </w:r>
      <w:r>
        <w:rPr>
          <w:rFonts w:hint="eastAsia" w:ascii="宋体" w:hAnsi="宋体"/>
          <w:bCs/>
          <w:color w:val="auto"/>
          <w:szCs w:val="21"/>
          <w:highlight w:val="none"/>
          <w:u w:val="single"/>
          <w:shd w:val="clear" w:color="auto" w:fill="auto"/>
        </w:rPr>
        <w:t>点</w:t>
      </w:r>
      <w:r>
        <w:rPr>
          <w:rFonts w:ascii="宋体" w:hAnsi="宋体"/>
          <w:bCs/>
          <w:color w:val="auto"/>
          <w:szCs w:val="21"/>
          <w:highlight w:val="none"/>
          <w:u w:val="single"/>
          <w:shd w:val="clear" w:color="auto" w:fill="auto"/>
        </w:rPr>
        <w:t>00</w:t>
      </w:r>
      <w:r>
        <w:rPr>
          <w:rFonts w:hint="eastAsia" w:ascii="宋体" w:hAnsi="宋体"/>
          <w:bCs/>
          <w:color w:val="auto"/>
          <w:szCs w:val="21"/>
          <w:highlight w:val="none"/>
          <w:u w:val="single"/>
          <w:shd w:val="clear" w:color="auto" w:fill="auto"/>
        </w:rPr>
        <w:t>分</w:t>
      </w:r>
      <w:r>
        <w:rPr>
          <w:rFonts w:hint="eastAsia" w:ascii="宋体" w:hAnsi="宋体"/>
          <w:bCs/>
          <w:color w:val="auto"/>
          <w:szCs w:val="21"/>
          <w:highlight w:val="none"/>
          <w:shd w:val="clear" w:color="auto" w:fill="auto"/>
        </w:rPr>
        <w:t>（北京时间）</w:t>
      </w:r>
    </w:p>
    <w:p>
      <w:pPr>
        <w:spacing w:line="360" w:lineRule="auto"/>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地点：</w:t>
      </w:r>
      <w:r>
        <w:rPr>
          <w:rFonts w:hint="eastAsia" w:ascii="宋体" w:hAnsi="宋体" w:cs="宋体"/>
          <w:color w:val="auto"/>
          <w:szCs w:val="21"/>
          <w:highlight w:val="none"/>
          <w:shd w:val="clear" w:color="auto" w:fill="auto"/>
          <w:lang w:val="en-US" w:eastAsia="zh-CN"/>
        </w:rPr>
        <w:t>广州市越秀区小北路266号北秀大厦七楼</w:t>
      </w:r>
    </w:p>
    <w:p>
      <w:pPr>
        <w:spacing w:line="360" w:lineRule="auto"/>
        <w:rPr>
          <w:rFonts w:hint="eastAsia" w:ascii="宋体" w:hAnsi="宋体" w:cs="宋体"/>
          <w:color w:val="auto"/>
          <w:szCs w:val="21"/>
          <w:highlight w:val="none"/>
          <w:shd w:val="clear" w:color="auto" w:fill="auto"/>
        </w:rPr>
      </w:pPr>
      <w:bookmarkStart w:id="11" w:name="_Toc28359007"/>
      <w:bookmarkStart w:id="12" w:name="_Toc35393625"/>
      <w:bookmarkStart w:id="13" w:name="_Toc28359084"/>
      <w:bookmarkStart w:id="14" w:name="_Toc35393794"/>
      <w:r>
        <w:rPr>
          <w:rFonts w:hint="eastAsia" w:ascii="宋体" w:hAnsi="宋体" w:cs="宋体"/>
          <w:color w:val="auto"/>
          <w:szCs w:val="21"/>
          <w:highlight w:val="none"/>
          <w:shd w:val="clear" w:color="auto" w:fill="auto"/>
        </w:rPr>
        <w:t>五、公告期限</w:t>
      </w:r>
      <w:bookmarkEnd w:id="11"/>
      <w:bookmarkEnd w:id="12"/>
      <w:bookmarkEnd w:id="13"/>
      <w:bookmarkEnd w:id="14"/>
    </w:p>
    <w:p>
      <w:pPr>
        <w:spacing w:line="360" w:lineRule="auto"/>
        <w:ind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自本公告发布之日起</w:t>
      </w:r>
      <w:r>
        <w:rPr>
          <w:rFonts w:hint="eastAsia" w:ascii="宋体" w:hAnsi="宋体" w:cs="宋体"/>
          <w:color w:val="auto"/>
          <w:kern w:val="0"/>
          <w:szCs w:val="21"/>
          <w:highlight w:val="none"/>
          <w:shd w:val="clear" w:color="auto" w:fill="auto"/>
          <w:lang w:val="en-US" w:eastAsia="zh-CN"/>
        </w:rPr>
        <w:t>5</w:t>
      </w:r>
      <w:r>
        <w:rPr>
          <w:rFonts w:hint="eastAsia" w:ascii="宋体" w:hAnsi="宋体" w:cs="宋体"/>
          <w:color w:val="auto"/>
          <w:kern w:val="0"/>
          <w:szCs w:val="21"/>
          <w:highlight w:val="none"/>
          <w:shd w:val="clear" w:color="auto" w:fill="auto"/>
        </w:rPr>
        <w:t>个工作日。</w:t>
      </w:r>
    </w:p>
    <w:p>
      <w:pPr>
        <w:spacing w:line="360" w:lineRule="auto"/>
        <w:rPr>
          <w:rFonts w:hint="eastAsia" w:ascii="宋体" w:hAnsi="宋体" w:cs="宋体"/>
          <w:color w:val="auto"/>
          <w:szCs w:val="21"/>
          <w:highlight w:val="none"/>
          <w:shd w:val="clear" w:color="auto" w:fill="auto"/>
        </w:rPr>
      </w:pPr>
      <w:bookmarkStart w:id="15" w:name="_Toc35393795"/>
      <w:bookmarkStart w:id="16" w:name="_Toc35393626"/>
      <w:r>
        <w:rPr>
          <w:rFonts w:hint="eastAsia" w:ascii="宋体" w:hAnsi="宋体" w:cs="宋体"/>
          <w:color w:val="auto"/>
          <w:szCs w:val="21"/>
          <w:highlight w:val="none"/>
          <w:shd w:val="clear" w:color="auto" w:fill="auto"/>
        </w:rPr>
        <w:t>六、其他补充事宜</w:t>
      </w:r>
      <w:bookmarkEnd w:id="15"/>
      <w:bookmarkEnd w:id="16"/>
    </w:p>
    <w:p>
      <w:pPr>
        <w:spacing w:line="360" w:lineRule="auto"/>
        <w:ind w:firstLine="420" w:firstLineChars="20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1.</w:t>
      </w:r>
      <w:r>
        <w:rPr>
          <w:rFonts w:hint="eastAsia"/>
          <w:color w:val="auto"/>
          <w:highlight w:val="none"/>
          <w:shd w:val="clear" w:color="auto" w:fill="auto"/>
        </w:rPr>
        <w:t xml:space="preserve"> </w:t>
      </w:r>
      <w:r>
        <w:rPr>
          <w:rFonts w:hint="eastAsia" w:ascii="宋体" w:hAnsi="宋体"/>
          <w:b/>
          <w:bCs/>
          <w:color w:val="auto"/>
          <w:szCs w:val="21"/>
          <w:highlight w:val="none"/>
          <w:shd w:val="clear" w:color="auto" w:fill="auto"/>
        </w:rPr>
        <w:t>招标文件获取方式：</w:t>
      </w:r>
    </w:p>
    <w:p>
      <w:pPr>
        <w:spacing w:line="360" w:lineRule="auto"/>
        <w:ind w:firstLine="420" w:firstLineChars="200"/>
        <w:rPr>
          <w:rFonts w:hint="eastAsia" w:ascii="宋体" w:hAnsi="宋体" w:eastAsia="宋体" w:cs="Times New Roman"/>
          <w:color w:val="auto"/>
          <w:highlight w:val="none"/>
          <w:shd w:val="clear" w:color="auto" w:fill="auto"/>
        </w:rPr>
      </w:pPr>
      <w:r>
        <w:rPr>
          <w:rFonts w:hint="eastAsia" w:ascii="宋体" w:hAnsi="宋体" w:eastAsia="宋体" w:cs="Times New Roman"/>
          <w:color w:val="auto"/>
          <w:highlight w:val="none"/>
          <w:shd w:val="clear" w:color="auto" w:fill="auto"/>
        </w:rPr>
        <w:t>现场获取或邮件获取（邮箱：</w:t>
      </w:r>
      <w:r>
        <w:rPr>
          <w:rFonts w:hint="eastAsia" w:ascii="宋体" w:hAnsi="宋体" w:eastAsia="宋体" w:cs="Times New Roman"/>
          <w:color w:val="auto"/>
          <w:highlight w:val="none"/>
          <w:shd w:val="clear" w:color="auto" w:fill="auto"/>
        </w:rPr>
        <w:fldChar w:fldCharType="begin"/>
      </w:r>
      <w:r>
        <w:rPr>
          <w:rFonts w:hint="eastAsia" w:ascii="宋体" w:hAnsi="宋体" w:eastAsia="宋体" w:cs="Times New Roman"/>
          <w:color w:val="auto"/>
          <w:highlight w:val="none"/>
          <w:shd w:val="clear" w:color="auto" w:fill="auto"/>
        </w:rPr>
        <w:instrText xml:space="preserve"> HYPERLINK "mailto:gdzcbidding@163.com。联系人" </w:instrText>
      </w:r>
      <w:r>
        <w:rPr>
          <w:rFonts w:hint="eastAsia" w:ascii="宋体" w:hAnsi="宋体" w:eastAsia="宋体" w:cs="Times New Roman"/>
          <w:color w:val="auto"/>
          <w:highlight w:val="none"/>
          <w:shd w:val="clear" w:color="auto" w:fill="auto"/>
        </w:rPr>
        <w:fldChar w:fldCharType="separate"/>
      </w:r>
      <w:r>
        <w:rPr>
          <w:rFonts w:hint="eastAsia" w:ascii="宋体" w:hAnsi="宋体" w:eastAsia="宋体" w:cs="Times New Roman"/>
          <w:color w:val="auto"/>
          <w:highlight w:val="none"/>
          <w:shd w:val="clear" w:color="auto" w:fill="auto"/>
        </w:rPr>
        <w:t>lifeilong@gz.gov.cn</w:t>
      </w:r>
      <w:r>
        <w:rPr>
          <w:rFonts w:hint="eastAsia" w:ascii="宋体" w:hAnsi="宋体" w:eastAsia="宋体" w:cs="Times New Roman"/>
          <w:color w:val="auto"/>
          <w:highlight w:val="none"/>
          <w:shd w:val="clear" w:color="auto" w:fill="auto"/>
          <w:lang w:eastAsia="zh-CN"/>
        </w:rPr>
        <w:t>，</w:t>
      </w:r>
      <w:r>
        <w:rPr>
          <w:rFonts w:hint="eastAsia" w:ascii="宋体" w:hAnsi="宋体" w:eastAsia="宋体" w:cs="Times New Roman"/>
          <w:color w:val="auto"/>
          <w:highlight w:val="none"/>
          <w:shd w:val="clear" w:color="auto" w:fill="auto"/>
        </w:rPr>
        <w:t>联系人</w:t>
      </w:r>
      <w:r>
        <w:rPr>
          <w:rFonts w:hint="eastAsia" w:ascii="宋体" w:hAnsi="宋体" w:eastAsia="宋体" w:cs="Times New Roman"/>
          <w:color w:val="auto"/>
          <w:highlight w:val="none"/>
          <w:shd w:val="clear" w:color="auto" w:fill="auto"/>
        </w:rPr>
        <w:fldChar w:fldCharType="end"/>
      </w:r>
      <w:r>
        <w:rPr>
          <w:rFonts w:hint="eastAsia" w:ascii="宋体" w:hAnsi="宋体" w:eastAsia="宋体" w:cs="Times New Roman"/>
          <w:color w:val="auto"/>
          <w:highlight w:val="none"/>
          <w:shd w:val="clear" w:color="auto" w:fill="auto"/>
        </w:rPr>
        <w:t>：</w:t>
      </w:r>
      <w:r>
        <w:rPr>
          <w:rFonts w:hint="eastAsia" w:ascii="宋体" w:hAnsi="宋体" w:eastAsia="宋体" w:cs="Times New Roman"/>
          <w:color w:val="auto"/>
          <w:highlight w:val="none"/>
          <w:shd w:val="clear" w:color="auto" w:fill="auto"/>
          <w:lang w:val="en-US" w:eastAsia="zh-CN"/>
        </w:rPr>
        <w:t>李先生</w:t>
      </w:r>
      <w:r>
        <w:rPr>
          <w:rFonts w:hint="eastAsia" w:ascii="宋体" w:hAnsi="宋体" w:eastAsia="宋体" w:cs="Times New Roman"/>
          <w:color w:val="auto"/>
          <w:highlight w:val="none"/>
          <w:shd w:val="clear" w:color="auto" w:fill="auto"/>
        </w:rPr>
        <w:t>，联系电话：020-</w:t>
      </w:r>
      <w:r>
        <w:rPr>
          <w:rFonts w:hint="eastAsia" w:ascii="宋体" w:hAnsi="宋体" w:eastAsia="宋体" w:cs="Times New Roman"/>
          <w:color w:val="auto"/>
          <w:highlight w:val="none"/>
          <w:shd w:val="clear" w:color="auto" w:fill="auto"/>
          <w:lang w:val="en-US" w:eastAsia="zh-CN"/>
        </w:rPr>
        <w:t>83517072</w:t>
      </w:r>
      <w:r>
        <w:rPr>
          <w:rFonts w:hint="eastAsia" w:ascii="宋体" w:hAnsi="宋体" w:eastAsia="宋体" w:cs="Times New Roman"/>
          <w:color w:val="auto"/>
          <w:highlight w:val="none"/>
          <w:shd w:val="clear" w:color="auto" w:fill="auto"/>
        </w:rPr>
        <w:t>。）</w:t>
      </w:r>
    </w:p>
    <w:p>
      <w:pPr>
        <w:spacing w:line="360" w:lineRule="auto"/>
        <w:ind w:firstLine="420" w:firstLineChars="200"/>
        <w:rPr>
          <w:rFonts w:hint="eastAsia" w:ascii="宋体" w:hAnsi="宋体" w:eastAsia="宋体" w:cs="Times New Roman"/>
          <w:color w:val="auto"/>
          <w:highlight w:val="none"/>
          <w:shd w:val="clear" w:color="auto" w:fill="auto"/>
        </w:rPr>
      </w:pPr>
      <w:r>
        <w:rPr>
          <w:rFonts w:hint="eastAsia" w:ascii="宋体" w:hAnsi="宋体" w:eastAsia="宋体" w:cs="Times New Roman"/>
          <w:color w:val="auto"/>
          <w:highlight w:val="none"/>
          <w:shd w:val="clear" w:color="auto" w:fill="auto"/>
        </w:rPr>
        <w:t>3、本项目招标公告等信息在</w:t>
      </w:r>
      <w:r>
        <w:rPr>
          <w:rFonts w:hint="eastAsia" w:ascii="宋体" w:hAnsi="宋体" w:eastAsia="宋体" w:cs="Times New Roman"/>
          <w:color w:val="auto"/>
          <w:highlight w:val="none"/>
          <w:shd w:val="clear" w:color="auto" w:fill="auto"/>
          <w:lang w:val="en-US" w:eastAsia="zh-CN"/>
        </w:rPr>
        <w:t>广州市人力资源和社会保障局官网</w:t>
      </w:r>
      <w:r>
        <w:rPr>
          <w:rFonts w:hint="eastAsia" w:ascii="宋体" w:hAnsi="宋体" w:eastAsia="宋体" w:cs="Times New Roman"/>
          <w:color w:val="auto"/>
          <w:highlight w:val="none"/>
          <w:shd w:val="clear" w:color="auto" w:fill="auto"/>
        </w:rPr>
        <w:t>上公布，并视为有效送达。（http://rsj.gz.gov.cn/ywzt/rcgz/rcpx/zxdt/）</w:t>
      </w:r>
    </w:p>
    <w:p>
      <w:pPr>
        <w:spacing w:line="360" w:lineRule="auto"/>
        <w:ind w:firstLine="420" w:firstLineChars="200"/>
        <w:rPr>
          <w:rFonts w:hint="eastAsia" w:ascii="宋体" w:hAnsi="宋体"/>
          <w:color w:val="auto"/>
          <w:highlight w:val="none"/>
          <w:shd w:val="clear" w:color="auto" w:fill="auto"/>
        </w:rPr>
      </w:pPr>
      <w:r>
        <w:rPr>
          <w:rFonts w:hint="eastAsia" w:ascii="宋体" w:hAnsi="宋体"/>
          <w:color w:val="auto"/>
          <w:szCs w:val="18"/>
          <w:highlight w:val="none"/>
          <w:shd w:val="clear" w:color="auto" w:fill="auto"/>
        </w:rPr>
        <w:t>4、</w:t>
      </w:r>
      <w:r>
        <w:rPr>
          <w:rFonts w:hint="eastAsia" w:ascii="宋体" w:hAnsi="宋体"/>
          <w:color w:val="auto"/>
          <w:highlight w:val="none"/>
          <w:shd w:val="clear" w:color="auto" w:fill="auto"/>
        </w:rPr>
        <w:t>投标人认为招标文件的内容损害其权益的，可以在公告期间或者自期满之日起</w:t>
      </w:r>
      <w:r>
        <w:rPr>
          <w:rFonts w:hint="eastAsia" w:ascii="宋体" w:hAnsi="宋体"/>
          <w:color w:val="auto"/>
          <w:highlight w:val="none"/>
          <w:shd w:val="clear" w:color="auto" w:fill="auto"/>
          <w:lang w:val="en-US" w:eastAsia="zh-CN"/>
        </w:rPr>
        <w:t>3</w:t>
      </w:r>
      <w:r>
        <w:rPr>
          <w:rFonts w:hint="eastAsia" w:ascii="宋体" w:hAnsi="宋体"/>
          <w:color w:val="auto"/>
          <w:highlight w:val="none"/>
          <w:shd w:val="clear" w:color="auto" w:fill="auto"/>
        </w:rPr>
        <w:t>个工作日内以书面形式向</w:t>
      </w:r>
      <w:r>
        <w:rPr>
          <w:rFonts w:hint="eastAsia" w:ascii="宋体" w:hAnsi="宋体"/>
          <w:color w:val="auto"/>
          <w:highlight w:val="none"/>
          <w:shd w:val="clear" w:color="auto" w:fill="auto"/>
          <w:lang w:eastAsia="zh-CN"/>
        </w:rPr>
        <w:t>采购人</w:t>
      </w:r>
      <w:r>
        <w:rPr>
          <w:rFonts w:hint="eastAsia" w:ascii="宋体" w:hAnsi="宋体"/>
          <w:color w:val="auto"/>
          <w:highlight w:val="none"/>
          <w:shd w:val="clear" w:color="auto" w:fill="auto"/>
        </w:rPr>
        <w:t>提出质疑。</w:t>
      </w:r>
    </w:p>
    <w:p>
      <w:pPr>
        <w:spacing w:line="360" w:lineRule="auto"/>
        <w:ind w:firstLine="420" w:firstLineChars="200"/>
        <w:rPr>
          <w:rFonts w:hint="eastAsia" w:ascii="宋体" w:hAnsi="宋体"/>
          <w:color w:val="auto"/>
          <w:szCs w:val="18"/>
          <w:highlight w:val="none"/>
          <w:shd w:val="clear" w:color="auto" w:fill="auto"/>
        </w:rPr>
      </w:pPr>
      <w:r>
        <w:rPr>
          <w:rFonts w:hint="eastAsia" w:ascii="宋体" w:hAnsi="宋体"/>
          <w:color w:val="auto"/>
          <w:highlight w:val="none"/>
          <w:shd w:val="clear" w:color="auto" w:fill="auto"/>
        </w:rPr>
        <w:t>5、</w:t>
      </w:r>
      <w:r>
        <w:rPr>
          <w:rFonts w:hint="eastAsia" w:ascii="宋体" w:hAnsi="宋体"/>
          <w:color w:val="auto"/>
          <w:szCs w:val="18"/>
          <w:highlight w:val="none"/>
          <w:shd w:val="clear" w:color="auto" w:fill="auto"/>
        </w:rPr>
        <w:t>递交</w:t>
      </w:r>
      <w:r>
        <w:rPr>
          <w:rFonts w:hint="eastAsia" w:ascii="宋体" w:hAnsi="宋体"/>
          <w:bCs/>
          <w:color w:val="auto"/>
          <w:szCs w:val="20"/>
          <w:highlight w:val="none"/>
          <w:shd w:val="clear" w:color="auto" w:fill="auto"/>
        </w:rPr>
        <w:t>投标</w:t>
      </w:r>
      <w:r>
        <w:rPr>
          <w:rFonts w:hint="eastAsia" w:ascii="宋体" w:hAnsi="宋体"/>
          <w:color w:val="auto"/>
          <w:szCs w:val="18"/>
          <w:highlight w:val="none"/>
          <w:shd w:val="clear" w:color="auto" w:fill="auto"/>
        </w:rPr>
        <w:t>文件时间：</w:t>
      </w:r>
      <w:r>
        <w:rPr>
          <w:rFonts w:hint="eastAsia" w:ascii="宋体" w:hAnsi="宋体"/>
          <w:color w:val="auto"/>
          <w:szCs w:val="18"/>
          <w:highlight w:val="none"/>
          <w:shd w:val="clear" w:color="auto" w:fill="auto"/>
          <w:lang w:val="en-US" w:eastAsia="zh-CN"/>
        </w:rPr>
        <w:t>截止时间</w:t>
      </w:r>
      <w:r>
        <w:rPr>
          <w:rFonts w:hint="eastAsia" w:ascii="宋体" w:hAnsi="宋体"/>
          <w:color w:val="auto"/>
          <w:szCs w:val="18"/>
          <w:highlight w:val="none"/>
          <w:shd w:val="clear" w:color="auto" w:fill="auto"/>
        </w:rPr>
        <w:t>202</w:t>
      </w:r>
      <w:r>
        <w:rPr>
          <w:rFonts w:hint="eastAsia" w:ascii="宋体" w:hAnsi="宋体"/>
          <w:color w:val="auto"/>
          <w:szCs w:val="18"/>
          <w:highlight w:val="none"/>
          <w:shd w:val="clear" w:color="auto" w:fill="auto"/>
          <w:lang w:val="en-US" w:eastAsia="zh-CN"/>
        </w:rPr>
        <w:t>2</w:t>
      </w:r>
      <w:r>
        <w:rPr>
          <w:rFonts w:hint="eastAsia" w:ascii="宋体" w:hAnsi="宋体"/>
          <w:color w:val="auto"/>
          <w:szCs w:val="18"/>
          <w:highlight w:val="none"/>
          <w:shd w:val="clear" w:color="auto" w:fill="auto"/>
        </w:rPr>
        <w:t>年</w:t>
      </w:r>
      <w:r>
        <w:rPr>
          <w:rFonts w:hint="eastAsia" w:ascii="宋体" w:hAnsi="宋体" w:eastAsia="宋体"/>
          <w:color w:val="auto"/>
          <w:szCs w:val="18"/>
          <w:highlight w:val="none"/>
          <w:u w:val="single"/>
          <w:shd w:val="clear" w:color="auto" w:fill="auto"/>
          <w:lang w:val="en-US" w:eastAsia="zh-CN"/>
        </w:rPr>
        <w:t>2</w:t>
      </w:r>
      <w:r>
        <w:rPr>
          <w:rFonts w:hint="eastAsia" w:ascii="宋体" w:hAnsi="宋体"/>
          <w:color w:val="auto"/>
          <w:szCs w:val="18"/>
          <w:highlight w:val="none"/>
          <w:shd w:val="clear" w:color="auto" w:fill="auto"/>
        </w:rPr>
        <w:t>月</w:t>
      </w:r>
      <w:r>
        <w:rPr>
          <w:rFonts w:hint="eastAsia" w:ascii="宋体" w:hAnsi="宋体"/>
          <w:color w:val="auto"/>
          <w:szCs w:val="18"/>
          <w:highlight w:val="none"/>
          <w:u w:val="single"/>
          <w:shd w:val="clear" w:color="auto" w:fill="auto"/>
          <w:lang w:val="en-US" w:eastAsia="zh-CN"/>
        </w:rPr>
        <w:t>22</w:t>
      </w:r>
      <w:r>
        <w:rPr>
          <w:rFonts w:hint="eastAsia" w:ascii="宋体" w:hAnsi="宋体"/>
          <w:color w:val="auto"/>
          <w:szCs w:val="18"/>
          <w:highlight w:val="none"/>
          <w:shd w:val="clear" w:color="auto" w:fill="auto"/>
        </w:rPr>
        <w:t xml:space="preserve">日 </w:t>
      </w:r>
      <w:r>
        <w:rPr>
          <w:rFonts w:hint="eastAsia" w:ascii="宋体" w:hAnsi="宋体"/>
          <w:color w:val="auto"/>
          <w:szCs w:val="18"/>
          <w:highlight w:val="none"/>
          <w:u w:val="single"/>
          <w:shd w:val="clear" w:color="auto" w:fill="auto"/>
          <w:lang w:val="en-US" w:eastAsia="zh-CN"/>
        </w:rPr>
        <w:t>17：00</w:t>
      </w:r>
      <w:r>
        <w:rPr>
          <w:rFonts w:hint="eastAsia" w:ascii="宋体" w:hAnsi="宋体"/>
          <w:color w:val="auto"/>
          <w:szCs w:val="18"/>
          <w:highlight w:val="none"/>
          <w:shd w:val="clear" w:color="auto" w:fill="auto"/>
        </w:rPr>
        <w:t>（北京时间）</w:t>
      </w:r>
    </w:p>
    <w:p>
      <w:pPr>
        <w:spacing w:line="360" w:lineRule="auto"/>
        <w:ind w:firstLine="420" w:firstLineChars="200"/>
        <w:rPr>
          <w:rFonts w:hint="default" w:ascii="宋体" w:hAnsi="宋体" w:cs="宋体"/>
          <w:color w:val="auto"/>
          <w:szCs w:val="21"/>
          <w:highlight w:val="none"/>
          <w:shd w:val="clear" w:color="auto" w:fill="auto"/>
          <w:lang w:val="en-US" w:eastAsia="zh-CN"/>
        </w:rPr>
      </w:pPr>
      <w:r>
        <w:rPr>
          <w:rFonts w:hint="eastAsia" w:hAnsi="宋体"/>
          <w:color w:val="auto"/>
          <w:highlight w:val="none"/>
          <w:shd w:val="clear" w:color="auto" w:fill="auto"/>
        </w:rPr>
        <w:t>递交</w:t>
      </w:r>
      <w:r>
        <w:rPr>
          <w:rFonts w:hint="eastAsia" w:ascii="宋体" w:hAnsi="宋体"/>
          <w:color w:val="auto"/>
          <w:highlight w:val="none"/>
          <w:shd w:val="clear" w:color="auto" w:fill="auto"/>
        </w:rPr>
        <w:t>投标</w:t>
      </w:r>
      <w:r>
        <w:rPr>
          <w:rFonts w:hint="eastAsia" w:hAnsi="宋体"/>
          <w:color w:val="auto"/>
          <w:highlight w:val="none"/>
          <w:shd w:val="clear" w:color="auto" w:fill="auto"/>
        </w:rPr>
        <w:t>文件地址</w:t>
      </w:r>
      <w:r>
        <w:rPr>
          <w:rFonts w:hint="eastAsia" w:ascii="宋体" w:hAnsi="宋体" w:eastAsia="宋体" w:cs="Times New Roman"/>
          <w:color w:val="auto"/>
          <w:szCs w:val="21"/>
          <w:highlight w:val="none"/>
          <w:shd w:val="clear" w:color="auto" w:fill="auto"/>
        </w:rPr>
        <w:t>：</w:t>
      </w:r>
      <w:r>
        <w:rPr>
          <w:rFonts w:hint="eastAsia" w:ascii="宋体" w:hAnsi="宋体" w:eastAsia="宋体" w:cs="Times New Roman"/>
          <w:color w:val="auto"/>
          <w:szCs w:val="21"/>
          <w:highlight w:val="none"/>
          <w:shd w:val="clear" w:color="auto" w:fill="auto"/>
          <w:lang w:val="en-US" w:eastAsia="zh-CN"/>
        </w:rPr>
        <w:t>广州市越秀区小北路266号北秀大厦七楼</w:t>
      </w:r>
    </w:p>
    <w:p>
      <w:pPr>
        <w:widowControl w:val="0"/>
        <w:numPr>
          <w:ilvl w:val="0"/>
          <w:numId w:val="0"/>
        </w:numPr>
        <w:kinsoku/>
        <w:autoSpaceDE/>
        <w:autoSpaceDN/>
        <w:adjustRightInd/>
        <w:snapToGrid/>
        <w:spacing w:line="360" w:lineRule="auto"/>
        <w:ind w:left="-313" w:leftChars="-149" w:firstLine="998" w:firstLineChars="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6、需要落实的政府采购政策为：《政府采购促进中小企业发展管理办法》、《关于印发中小企业划型标准规定的通知（工信部联企业〔2011〕300号）》、《关于政府采购支持监狱企业发展有关问题的通知（财库[2014]68号）》、《关于促进残疾人就业政府采购政策的通知(财库〔2017〕141号)》、采购节能产品、环境标志产品相关政策等。</w:t>
      </w:r>
    </w:p>
    <w:p>
      <w:pPr>
        <w:widowControl w:val="0"/>
        <w:numPr>
          <w:ilvl w:val="0"/>
          <w:numId w:val="0"/>
        </w:numPr>
        <w:kinsoku/>
        <w:autoSpaceDE/>
        <w:autoSpaceDN/>
        <w:adjustRightInd/>
        <w:snapToGrid/>
        <w:spacing w:line="360" w:lineRule="auto"/>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bookmarkStart w:id="17" w:name="_Toc28359008"/>
      <w:bookmarkStart w:id="18" w:name="_Toc28359085"/>
      <w:bookmarkStart w:id="19" w:name="_Toc35393796"/>
      <w:bookmarkStart w:id="20" w:name="_Toc35393627"/>
      <w:r>
        <w:rPr>
          <w:rFonts w:hint="eastAsia" w:ascii="宋体" w:hAnsi="宋体" w:eastAsia="宋体" w:cs="Times New Roman"/>
          <w:snapToGrid/>
          <w:color w:val="auto"/>
          <w:kern w:val="2"/>
          <w:szCs w:val="24"/>
          <w:highlight w:val="none"/>
          <w:shd w:val="clear" w:color="auto" w:fill="auto"/>
          <w:lang w:val="en-US" w:eastAsia="zh-CN" w:bidi="ar-SA"/>
        </w:rPr>
        <w:t>七、对本次招标提出询问，请按以下方式联系。</w:t>
      </w:r>
      <w:bookmarkEnd w:id="17"/>
      <w:bookmarkEnd w:id="18"/>
      <w:bookmarkEnd w:id="19"/>
      <w:bookmarkEnd w:id="20"/>
    </w:p>
    <w:p>
      <w:pPr>
        <w:widowControl/>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1.采购人信息</w:t>
      </w:r>
    </w:p>
    <w:p>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名 称：</w:t>
      </w:r>
      <w:r>
        <w:rPr>
          <w:rFonts w:hint="eastAsia" w:ascii="宋体" w:hAnsi="宋体"/>
          <w:color w:val="auto"/>
          <w:szCs w:val="21"/>
          <w:highlight w:val="none"/>
          <w:u w:val="single"/>
          <w:shd w:val="clear" w:color="auto" w:fill="auto"/>
        </w:rPr>
        <w:t>广州市人事服务中心</w:t>
      </w:r>
    </w:p>
    <w:p>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地址：</w:t>
      </w:r>
      <w:r>
        <w:rPr>
          <w:rFonts w:hint="eastAsia" w:ascii="宋体" w:hAnsi="宋体"/>
          <w:color w:val="auto"/>
          <w:szCs w:val="21"/>
          <w:highlight w:val="none"/>
          <w:u w:val="single"/>
          <w:shd w:val="clear" w:color="auto" w:fill="auto"/>
        </w:rPr>
        <w:t>广州市越秀区小北路266号北秀大厦</w:t>
      </w:r>
    </w:p>
    <w:p>
      <w:pPr>
        <w:spacing w:line="360" w:lineRule="auto"/>
        <w:ind w:firstLine="420" w:firstLineChars="200"/>
        <w:jc w:val="left"/>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联系方式：</w:t>
      </w:r>
      <w:bookmarkStart w:id="21" w:name="_Toc28359086"/>
      <w:bookmarkStart w:id="22" w:name="_Toc28359009"/>
      <w:r>
        <w:rPr>
          <w:rFonts w:ascii="宋体" w:hAnsi="宋体"/>
          <w:color w:val="auto"/>
          <w:highlight w:val="none"/>
          <w:u w:val="single"/>
          <w:shd w:val="clear" w:color="auto" w:fill="auto"/>
        </w:rPr>
        <w:t>020-83517072</w:t>
      </w:r>
    </w:p>
    <w:bookmarkEnd w:id="21"/>
    <w:bookmarkEnd w:id="22"/>
    <w:p>
      <w:pPr>
        <w:spacing w:line="360" w:lineRule="auto"/>
        <w:jc w:val="right"/>
        <w:rPr>
          <w:rFonts w:hint="eastAsia" w:ascii="宋体" w:hAnsi="宋体"/>
          <w:bCs/>
          <w:color w:val="auto"/>
          <w:szCs w:val="20"/>
          <w:highlight w:val="none"/>
          <w:shd w:val="clear" w:color="auto" w:fill="auto"/>
          <w:lang w:val="en-US" w:eastAsia="zh-CN"/>
        </w:rPr>
      </w:pPr>
      <w:r>
        <w:rPr>
          <w:rFonts w:hint="eastAsia" w:ascii="宋体" w:hAnsi="宋体"/>
          <w:bCs/>
          <w:color w:val="auto"/>
          <w:szCs w:val="20"/>
          <w:highlight w:val="none"/>
          <w:shd w:val="clear" w:color="auto" w:fill="auto"/>
        </w:rPr>
        <w:t>发布人：</w:t>
      </w:r>
      <w:r>
        <w:rPr>
          <w:rFonts w:hint="eastAsia" w:ascii="宋体" w:hAnsi="宋体"/>
          <w:bCs/>
          <w:color w:val="auto"/>
          <w:szCs w:val="20"/>
          <w:highlight w:val="none"/>
          <w:shd w:val="clear" w:color="auto" w:fill="auto"/>
          <w:lang w:val="en-US" w:eastAsia="zh-CN"/>
        </w:rPr>
        <w:t>广州市人事服务中心</w:t>
      </w:r>
    </w:p>
    <w:p>
      <w:pPr>
        <w:spacing w:line="360" w:lineRule="auto"/>
        <w:jc w:val="right"/>
        <w:rPr>
          <w:rFonts w:hint="default" w:ascii="宋体" w:hAnsi="宋体"/>
          <w:bCs/>
          <w:color w:val="auto"/>
          <w:szCs w:val="20"/>
          <w:highlight w:val="none"/>
          <w:shd w:val="clear" w:color="auto" w:fill="auto"/>
          <w:lang w:val="en-US"/>
        </w:rPr>
      </w:pPr>
      <w:r>
        <w:rPr>
          <w:rFonts w:hint="eastAsia" w:ascii="宋体" w:hAnsi="宋体"/>
          <w:bCs/>
          <w:color w:val="auto"/>
          <w:szCs w:val="20"/>
          <w:highlight w:val="none"/>
          <w:shd w:val="clear" w:color="auto" w:fill="auto"/>
        </w:rPr>
        <w:t>发布时间：202</w:t>
      </w:r>
      <w:r>
        <w:rPr>
          <w:rFonts w:hint="eastAsia" w:ascii="宋体" w:hAnsi="宋体"/>
          <w:bCs/>
          <w:color w:val="auto"/>
          <w:szCs w:val="20"/>
          <w:highlight w:val="none"/>
          <w:shd w:val="clear" w:color="auto" w:fill="auto"/>
          <w:lang w:val="en-US" w:eastAsia="zh-CN"/>
        </w:rPr>
        <w:t>2</w:t>
      </w:r>
      <w:r>
        <w:rPr>
          <w:rFonts w:hint="eastAsia" w:ascii="宋体" w:hAnsi="宋体"/>
          <w:bCs/>
          <w:color w:val="auto"/>
          <w:szCs w:val="20"/>
          <w:highlight w:val="none"/>
          <w:shd w:val="clear" w:color="auto" w:fill="auto"/>
        </w:rPr>
        <w:t>年</w:t>
      </w:r>
      <w:r>
        <w:rPr>
          <w:rFonts w:hint="eastAsia" w:ascii="宋体" w:hAnsi="宋体" w:eastAsia="宋体"/>
          <w:bCs/>
          <w:color w:val="auto"/>
          <w:szCs w:val="20"/>
          <w:highlight w:val="none"/>
          <w:shd w:val="clear" w:color="auto" w:fill="auto"/>
          <w:lang w:val="en-US" w:eastAsia="zh-CN"/>
        </w:rPr>
        <w:t>2</w:t>
      </w:r>
      <w:r>
        <w:rPr>
          <w:rFonts w:hint="eastAsia" w:ascii="宋体" w:hAnsi="宋体"/>
          <w:bCs/>
          <w:color w:val="auto"/>
          <w:szCs w:val="20"/>
          <w:highlight w:val="none"/>
          <w:shd w:val="clear" w:color="auto" w:fill="auto"/>
        </w:rPr>
        <w:t>月</w:t>
      </w:r>
      <w:r>
        <w:rPr>
          <w:rFonts w:hint="eastAsia" w:ascii="宋体" w:hAnsi="宋体"/>
          <w:bCs/>
          <w:color w:val="auto"/>
          <w:szCs w:val="20"/>
          <w:highlight w:val="none"/>
          <w:shd w:val="clear" w:color="auto" w:fill="auto"/>
          <w:lang w:val="en-US" w:eastAsia="zh-CN"/>
        </w:rPr>
        <w:t>16日</w:t>
      </w:r>
    </w:p>
    <w:p>
      <w:pPr>
        <w:rPr>
          <w:color w:val="auto"/>
          <w:highlight w:val="none"/>
          <w:shd w:val="clear" w:color="auto" w:fill="auto"/>
        </w:rPr>
      </w:pPr>
    </w:p>
    <w:p>
      <w:pPr>
        <w:rPr>
          <w:color w:val="auto"/>
          <w:highlight w:val="none"/>
          <w:shd w:val="clear" w:color="auto" w:fill="auto"/>
        </w:rPr>
      </w:pPr>
    </w:p>
    <w:p>
      <w:pPr>
        <w:rPr>
          <w:rFonts w:hint="default" w:eastAsia="宋体"/>
          <w:color w:val="auto"/>
          <w:highlight w:val="none"/>
          <w:shd w:val="clear" w:color="auto" w:fill="auto"/>
          <w:lang w:val="en-US" w:eastAsia="zh-CN"/>
        </w:rPr>
        <w:sectPr>
          <w:headerReference r:id="rId8" w:type="default"/>
          <w:footerReference r:id="rId9" w:type="default"/>
          <w:type w:val="continuous"/>
          <w:pgSz w:w="11907" w:h="16840"/>
          <w:pgMar w:top="400" w:right="1206" w:bottom="1057" w:left="1361" w:header="0" w:footer="820" w:gutter="0"/>
          <w:pgNumType w:fmt="decimal"/>
          <w:cols w:equalWidth="0" w:num="1">
            <w:col w:w="9340"/>
          </w:cols>
        </w:sectPr>
      </w:pPr>
      <w:r>
        <w:rPr>
          <w:rFonts w:hint="eastAsia" w:eastAsia="宋体"/>
          <w:color w:val="auto"/>
          <w:highlight w:val="none"/>
          <w:shd w:val="clear" w:color="auto" w:fill="auto"/>
          <w:lang w:val="en-US" w:eastAsia="zh-CN"/>
        </w:rPr>
        <w:t xml:space="preserve">                                                                                                 </w:t>
      </w: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before="143" w:line="184" w:lineRule="auto"/>
        <w:ind w:firstLine="2872"/>
        <w:outlineLvl w:val="0"/>
        <w:rPr>
          <w:rFonts w:ascii="宋体" w:hAnsi="宋体" w:eastAsia="宋体" w:cs="宋体"/>
          <w:color w:val="auto"/>
          <w:sz w:val="44"/>
          <w:szCs w:val="44"/>
          <w:highlight w:val="none"/>
          <w:shd w:val="clear" w:color="auto" w:fill="auto"/>
        </w:rPr>
      </w:pPr>
      <w:bookmarkStart w:id="23" w:name="_bookmark2"/>
      <w:bookmarkEnd w:id="23"/>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第一章</w:t>
      </w:r>
      <w:r>
        <w:rPr>
          <w:rFonts w:ascii="宋体" w:hAnsi="宋体" w:eastAsia="宋体" w:cs="宋体"/>
          <w:color w:val="auto"/>
          <w:spacing w:val="12"/>
          <w:sz w:val="44"/>
          <w:szCs w:val="44"/>
          <w:highlight w:val="none"/>
          <w:shd w:val="clear" w:color="auto" w:fill="auto"/>
        </w:rPr>
        <w:t xml:space="preserve">  </w:t>
      </w:r>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投标人须知</w:t>
      </w:r>
    </w:p>
    <w:p>
      <w:pPr>
        <w:rPr>
          <w:color w:val="auto"/>
          <w:highlight w:val="none"/>
          <w:shd w:val="clear" w:color="auto" w:fill="auto"/>
        </w:rPr>
        <w:sectPr>
          <w:headerReference r:id="rId10" w:type="default"/>
          <w:footerReference r:id="rId11" w:type="default"/>
          <w:pgSz w:w="11907" w:h="16840"/>
          <w:pgMar w:top="1084" w:right="1303" w:bottom="1057" w:left="1361" w:header="820" w:footer="820" w:gutter="0"/>
          <w:pgNumType w:fmt="decimal"/>
          <w:cols w:space="720" w:num="1"/>
        </w:sectPr>
      </w:pPr>
    </w:p>
    <w:p>
      <w:pPr>
        <w:spacing w:line="360" w:lineRule="auto"/>
        <w:rPr>
          <w:rFonts w:ascii="Arial"/>
          <w:color w:val="auto"/>
          <w:sz w:val="21"/>
          <w:highlight w:val="none"/>
          <w:shd w:val="clear" w:color="auto" w:fill="auto"/>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ascii="宋体" w:hAnsi="宋体" w:eastAsia="宋体" w:cs="宋体"/>
          <w:color w:val="auto"/>
          <w:spacing w:val="-36"/>
          <w:sz w:val="18"/>
          <w:szCs w:val="18"/>
          <w:highlight w:val="none"/>
          <w:shd w:val="clear" w:color="auto" w:fill="auto"/>
        </w:rPr>
        <w:t xml:space="preserve"> </w:t>
      </w:r>
      <w:r>
        <w:rPr>
          <w:rFonts w:hint="eastAsia" w:ascii="宋体" w:hAnsi="宋体" w:eastAsia="宋体" w:cs="Times New Roman"/>
          <w:b/>
          <w:snapToGrid/>
          <w:color w:val="auto"/>
          <w:kern w:val="2"/>
          <w:szCs w:val="21"/>
          <w:highlight w:val="none"/>
          <w:shd w:val="clear" w:color="auto" w:fill="auto"/>
          <w:lang w:val="en-US" w:eastAsia="zh-CN" w:bidi="ar-SA"/>
        </w:rPr>
        <w:t>1.  总体说明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 采购项目说明</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1.1.1.本次招标采购属于货物采购项目。</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1.1.2.资金来源： 财政性资金。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1.2. 关于投标报价</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1.2.1.投标人应根据招标文件中要求，对照投标报价表格式规定的填报内容进行逐项报价。</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1.2.2.除非招标文件另有规定，投标价不是唯一的或不是固定不变的投标文件将被作为非实质性响应而予以拒绝。</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1.3. 适用范围</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本招标文件仅适用于本招标文件投标邀请中所叙述的招标内容。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1.4. 评审方式</w:t>
      </w:r>
    </w:p>
    <w:p>
      <w:pPr>
        <w:keepNext w:val="0"/>
        <w:keepLines w:val="0"/>
        <w:pageBreakBefore w:val="0"/>
        <w:wordWrap/>
        <w:overflowPunct/>
        <w:topLinePunct w:val="0"/>
        <w:autoSpaceDE w:val="0"/>
        <w:autoSpaceDN w:val="0"/>
        <w:bidi w:val="0"/>
        <w:adjustRightInd w:val="0"/>
        <w:spacing w:line="480" w:lineRule="auto"/>
        <w:ind w:firstLine="0" w:firstLineChars="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综合评分法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1.5. 合格的投标人</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1.5.1 具有符合投标邀请中合格投标人资格要求及实质性要求；</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1.5.2 已在本项目登记及获取招标文件的投标人。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1.6. 关于投标费用</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ascii="宋体" w:hAnsi="宋体" w:eastAsia="宋体" w:cs="宋体"/>
          <w:color w:val="auto"/>
          <w:spacing w:val="-3"/>
          <w:sz w:val="21"/>
          <w:szCs w:val="21"/>
          <w:highlight w:val="none"/>
          <w:shd w:val="clear" w:color="auto" w:fill="auto"/>
          <w:lang w:val="en-US" w:eastAsia="zh-CN"/>
        </w:rPr>
      </w:pPr>
      <w:r>
        <w:rPr>
          <w:rFonts w:hint="eastAsia" w:ascii="宋体" w:hAnsi="宋体" w:eastAsia="宋体" w:cs="宋体"/>
          <w:color w:val="auto"/>
          <w:spacing w:val="-3"/>
          <w:sz w:val="21"/>
          <w:szCs w:val="21"/>
          <w:highlight w:val="none"/>
          <w:shd w:val="clear" w:color="auto" w:fill="auto"/>
          <w:lang w:val="en-US" w:eastAsia="zh-CN"/>
        </w:rPr>
        <w:t>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1.7. 合格的货物和服务</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1.7.1. 投标人提供的所有货物及服务，其来源均应符合《中华人民共和国政府采购法》 等相关法律法规的规定。</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1.7.2. 本项目采购本国产品。</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1.7.3. 采购人将拒绝接受不合格的货物和服务。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1.8. 禁止事项</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1.8.1. 采购人、投标人不得相互串通投标损害国家利益，社会公共利益和其他当事人的合法权益</w:t>
      </w:r>
      <w:r>
        <w:rPr>
          <w:rFonts w:hint="eastAsia" w:eastAsia="宋体"/>
          <w:color w:val="auto"/>
          <w:szCs w:val="21"/>
          <w:highlight w:val="none"/>
          <w:shd w:val="clear" w:color="auto" w:fill="auto"/>
          <w:lang w:eastAsia="zh-CN"/>
        </w:rPr>
        <w:t>；</w:t>
      </w:r>
      <w:r>
        <w:rPr>
          <w:rFonts w:hint="eastAsia"/>
          <w:color w:val="auto"/>
          <w:szCs w:val="21"/>
          <w:highlight w:val="none"/>
          <w:shd w:val="clear" w:color="auto" w:fill="auto"/>
        </w:rPr>
        <w:t>不得以任何手段排斥其他投标人参与竞争。</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1.8.2. 投标人不得向采购人、</w:t>
      </w:r>
      <w:r>
        <w:rPr>
          <w:rFonts w:hint="eastAsia" w:eastAsia="宋体"/>
          <w:color w:val="auto"/>
          <w:szCs w:val="21"/>
          <w:highlight w:val="none"/>
          <w:shd w:val="clear" w:color="auto" w:fill="auto"/>
          <w:lang w:eastAsia="zh-CN"/>
        </w:rPr>
        <w:t>采购机构</w:t>
      </w:r>
      <w:r>
        <w:rPr>
          <w:rFonts w:hint="eastAsia"/>
          <w:color w:val="auto"/>
          <w:szCs w:val="21"/>
          <w:highlight w:val="none"/>
          <w:shd w:val="clear" w:color="auto" w:fill="auto"/>
        </w:rPr>
        <w:t>、评标委员会的组成人员行贿或者采取其他不正当手段谋取中标。</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1.8.3. 除投标人质疑和投诉外，从开标之时起至授予合同止，投标人不得就与其投标有关的事项主动与评标委员会、采购人接触。</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color w:val="auto"/>
          <w:szCs w:val="21"/>
          <w:highlight w:val="none"/>
          <w:shd w:val="clear" w:color="auto" w:fill="auto"/>
        </w:rPr>
      </w:pPr>
      <w:r>
        <w:rPr>
          <w:rFonts w:hint="eastAsia"/>
          <w:color w:val="auto"/>
          <w:szCs w:val="21"/>
          <w:highlight w:val="none"/>
          <w:shd w:val="clear" w:color="auto" w:fill="auto"/>
        </w:rPr>
        <w:t>1.8.4. 《中华人民共和国政府采购法》 及相关法规规定的其它禁止事项。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0" w:firstLine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1.9. 保密事项</w:t>
      </w:r>
    </w:p>
    <w:p>
      <w:pPr>
        <w:keepNext w:val="0"/>
        <w:keepLines w:val="0"/>
        <w:pageBreakBefore w:val="0"/>
        <w:wordWrap/>
        <w:overflowPunct/>
        <w:topLinePunct w:val="0"/>
        <w:autoSpaceDE w:val="0"/>
        <w:autoSpaceDN w:val="0"/>
        <w:bidi w:val="0"/>
        <w:adjustRightInd w:val="0"/>
        <w:spacing w:line="480" w:lineRule="auto"/>
        <w:ind w:firstLine="0" w:firstLineChars="0"/>
        <w:rPr>
          <w:rFonts w:hint="eastAsia" w:ascii="Arial" w:eastAsia="宋体"/>
          <w:color w:val="auto"/>
          <w:sz w:val="21"/>
          <w:highlight w:val="none"/>
          <w:shd w:val="clear" w:color="auto" w:fill="auto"/>
          <w:lang w:eastAsia="zh-CN"/>
        </w:rPr>
      </w:pPr>
      <w:r>
        <w:rPr>
          <w:rFonts w:hint="eastAsia"/>
          <w:color w:val="auto"/>
          <w:szCs w:val="21"/>
          <w:highlight w:val="none"/>
          <w:shd w:val="clear" w:color="auto" w:fill="auto"/>
        </w:rPr>
        <w:t>1.9.1 由采购人向投标人提供的招标文件等所有资料，投标人获得后，应对其保密。 非经采购人同意，投标人不得向第三方透露或将其用于本次投标以外的任何用途。开标后，应 采购人要求，投标人须归还采购人认为需保密的所有资料，并销毁所有相应的备份资料</w:t>
      </w:r>
      <w:r>
        <w:rPr>
          <w:rFonts w:hint="eastAsia" w:eastAsia="宋体"/>
          <w:color w:val="auto"/>
          <w:szCs w:val="21"/>
          <w:highlight w:val="none"/>
          <w:shd w:val="clear" w:color="auto" w:fill="auto"/>
          <w:lang w:eastAsia="zh-CN"/>
        </w:rPr>
        <w:t>。</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1.10. 知识产权</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投标人必须保证，采购人在中华人民共和国境内使用投标服务时（含投标人提供服务所需的设 备、货物、产品、资料、技术或其任何一部分） ，享有不受限制的无偿使用权，不会产生因第 三方提出侵犯其专利权、商标权或其它知识产权而引起的法律或经济纠纷。如投标人不拥有相 应的知识产权，则应由投标人负责获得并提供给采购人使用，其投标报价中必须包括合法获取 该知识产权的一切相关费用，如投标人没有单独列出的，视为已包含在相应报价中。一旦使用 投标人提供的服务（含投标人提供服务所需的设备、货物、产品、资料、技术或其任何一部分）， 采购人不再承担第三方提出侵犯其专利权、商标权或其它知识产权而引起的法律或经济纠纷。</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1.11. 定义</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1.11.1.“采购人”系指本招标文件投标邀请中所叙述的采购人。</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1.11.2.“业主/用户”系指本项目的采购人或采购人指定的最终使用单位。</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1.11.3.“</w:t>
      </w:r>
      <w:r>
        <w:rPr>
          <w:rFonts w:hint="eastAsia" w:eastAsia="宋体"/>
          <w:color w:val="auto"/>
          <w:szCs w:val="21"/>
          <w:highlight w:val="none"/>
          <w:shd w:val="clear" w:color="auto" w:fill="auto"/>
          <w:lang w:eastAsia="zh-CN"/>
        </w:rPr>
        <w:t>采购机构</w:t>
      </w:r>
      <w:r>
        <w:rPr>
          <w:rFonts w:hint="eastAsia"/>
          <w:color w:val="auto"/>
          <w:szCs w:val="21"/>
          <w:highlight w:val="none"/>
          <w:shd w:val="clear" w:color="auto" w:fill="auto"/>
        </w:rPr>
        <w:t>”系指</w:t>
      </w:r>
      <w:r>
        <w:rPr>
          <w:rFonts w:hint="eastAsia" w:eastAsia="宋体"/>
          <w:color w:val="auto"/>
          <w:szCs w:val="21"/>
          <w:highlight w:val="none"/>
          <w:shd w:val="clear" w:color="auto" w:fill="auto"/>
          <w:lang w:val="en-US" w:eastAsia="zh-CN"/>
        </w:rPr>
        <w:t>广州市人事服务中心</w:t>
      </w:r>
      <w:r>
        <w:rPr>
          <w:rFonts w:hint="eastAsia"/>
          <w:color w:val="auto"/>
          <w:szCs w:val="21"/>
          <w:highlight w:val="none"/>
          <w:shd w:val="clear" w:color="auto" w:fill="auto"/>
        </w:rPr>
        <w:t>。</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1.11.4.“投标人”系指向</w:t>
      </w:r>
      <w:r>
        <w:rPr>
          <w:rFonts w:hint="eastAsia" w:eastAsia="宋体"/>
          <w:color w:val="auto"/>
          <w:szCs w:val="21"/>
          <w:highlight w:val="none"/>
          <w:shd w:val="clear" w:color="auto" w:fill="auto"/>
          <w:lang w:eastAsia="zh-CN"/>
        </w:rPr>
        <w:t>采购机构</w:t>
      </w:r>
      <w:r>
        <w:rPr>
          <w:rFonts w:hint="eastAsia"/>
          <w:color w:val="auto"/>
          <w:szCs w:val="21"/>
          <w:highlight w:val="none"/>
          <w:shd w:val="clear" w:color="auto" w:fill="auto"/>
        </w:rPr>
        <w:t>提交投标文件的供应商。</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1.11.5.“甲方”系指采购人或采购人指定的最终使用单位。</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1.11.6.“乙方”系指中标人（中标供应商。</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 xml:space="preserve">1.11.7.“日期”指公历日,“时间”指北京时间，24 小时制。                                  </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 xml:space="preserve">1.11.8.“服务”系指招标文件规定供应商须承担的相关服务。                             </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1.11.9.“书面形式”系指纸质文件形式，除非特别说明，不包含电子邮件、手机短信等非纸质形式。</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1.11.10.“不可抗力”系指战争、严重火灾、洪水、台风、地震等或其他采购人（或采购人指定的最 终使用单位） 、中标人双方认定的不可抗力事件。</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1.11.11.“实质性响应”系指符合招标文件实质性要求、条款、条件和规定，且没有重大偏离或保留。 重大偏离或保留指影响到招标文件规定的范围、质量和性能，或限制采购人的权利和投标 人的义务的规定，而纠正这些偏离将影响到其他递交实质性响应投标文件的投标人的公平 竞争地位。</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1.11.12.招标文件中的标题或题名仅起引导作用，而不应该作为对招标文件内容的理解或解释。</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1.12. 联合体投标（如适用）</w:t>
      </w:r>
    </w:p>
    <w:p>
      <w:pPr>
        <w:spacing w:line="360" w:lineRule="auto"/>
        <w:ind w:firstLine="420" w:firstLineChars="200"/>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1.12.1.不接受联合体招标</w:t>
      </w:r>
    </w:p>
    <w:p>
      <w:pPr>
        <w:widowControl w:val="0"/>
        <w:numPr>
          <w:ilvl w:val="0"/>
          <w:numId w:val="0"/>
        </w:numPr>
        <w:kinsoku/>
        <w:autoSpaceDE w:val="0"/>
        <w:autoSpaceDN w:val="0"/>
        <w:adjustRightInd w:val="0"/>
        <w:snapToGrid/>
        <w:spacing w:line="24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1.13.  关联企业</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1.13.1. 除联合体外，法定代表人或单位负责人为同一个人或者存在直接控股、管理关系的不同供应商，不得同时参加同一项目的投标。如同时参加，则评审时将同时被拒绝。</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1.13.2  同一投标人授权不同的人员参与同一项目的投标，则评审时将同时被拒绝。</w:t>
      </w:r>
    </w:p>
    <w:p>
      <w:pPr>
        <w:widowControl w:val="0"/>
        <w:numPr>
          <w:ilvl w:val="0"/>
          <w:numId w:val="0"/>
        </w:numPr>
        <w:kinsoku/>
        <w:autoSpaceDE w:val="0"/>
        <w:autoSpaceDN w:val="0"/>
        <w:adjustRightInd w:val="0"/>
        <w:snapToGrid/>
        <w:spacing w:line="24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1.14.提供前期服务的供应商</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lang w:val="en-US" w:eastAsia="zh-CN"/>
        </w:rPr>
        <w:t>1.14.1</w:t>
      </w:r>
      <w:r>
        <w:rPr>
          <w:rFonts w:hint="eastAsia"/>
          <w:color w:val="auto"/>
          <w:szCs w:val="21"/>
          <w:highlight w:val="none"/>
          <w:shd w:val="clear" w:color="auto" w:fill="auto"/>
        </w:rPr>
        <w:t>为采购项目提供整体设计、规范编制或者项目管理、监理、检测等服务的供应商，不得再参加该采购项目的其他采购活动。</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1.15.须落实的政府采购政策</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1"/>
          <w:highlight w:val="none"/>
          <w:shd w:val="clear" w:color="auto" w:fill="auto"/>
          <w:lang w:val="en-US" w:eastAsia="zh-CN" w:bidi="ar-SA"/>
        </w:rPr>
      </w:pPr>
      <w:r>
        <w:rPr>
          <w:rFonts w:hint="eastAsia" w:ascii="宋体" w:hAnsi="宋体" w:eastAsia="宋体" w:cs="Times New Roman"/>
          <w:snapToGrid/>
          <w:color w:val="auto"/>
          <w:kern w:val="2"/>
          <w:szCs w:val="21"/>
          <w:highlight w:val="none"/>
          <w:shd w:val="clear" w:color="auto" w:fill="auto"/>
          <w:lang w:val="en-US" w:eastAsia="zh-CN" w:bidi="ar-SA"/>
        </w:rPr>
        <w:t>1.15.1《政府采购促进中小企业发展管理办法》、《关于印发中小企业划型标准规定的通知（工信部联企业〔2011〕300号）》、《关于政府采购支持监狱企业发展有关问题的通知（财库[2014]68号）》、《关于促进残疾人就业政府采购政策的通知(财库〔2017〕141号)》、采购节能产品、环境标志产品相关政策。</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1.16. 招标文件的解释权</w:t>
      </w:r>
    </w:p>
    <w:p>
      <w:pPr>
        <w:spacing w:before="201" w:line="184" w:lineRule="auto"/>
        <w:ind w:firstLine="639"/>
        <w:rPr>
          <w:rFonts w:hint="eastAsia" w:ascii="宋体" w:hAnsi="宋体" w:eastAsia="宋体" w:cs="宋体"/>
          <w:color w:val="auto"/>
          <w:spacing w:val="-1"/>
          <w:sz w:val="21"/>
          <w:szCs w:val="21"/>
          <w:highlight w:val="none"/>
          <w:shd w:val="clear" w:color="auto" w:fill="auto"/>
          <w:lang w:val="en-US" w:eastAsia="zh-CN"/>
        </w:rPr>
      </w:pPr>
      <w:r>
        <w:rPr>
          <w:rFonts w:ascii="宋体" w:hAnsi="宋体" w:eastAsia="宋体" w:cs="宋体"/>
          <w:color w:val="auto"/>
          <w:spacing w:val="-1"/>
          <w:sz w:val="21"/>
          <w:szCs w:val="21"/>
          <w:highlight w:val="none"/>
          <w:shd w:val="clear" w:color="auto" w:fill="auto"/>
        </w:rPr>
        <w:t>本招标文件的解释权归“</w:t>
      </w:r>
      <w:r>
        <w:rPr>
          <w:rFonts w:hint="eastAsia" w:ascii="宋体" w:hAnsi="宋体" w:eastAsia="宋体" w:cs="宋体"/>
          <w:color w:val="auto"/>
          <w:spacing w:val="-1"/>
          <w:sz w:val="21"/>
          <w:szCs w:val="21"/>
          <w:highlight w:val="none"/>
          <w:shd w:val="clear" w:color="auto" w:fill="auto"/>
          <w:lang w:val="en-US" w:eastAsia="zh-CN"/>
        </w:rPr>
        <w:t>广州市人事服务中心</w:t>
      </w:r>
      <w:r>
        <w:rPr>
          <w:rFonts w:ascii="宋体" w:hAnsi="宋体" w:eastAsia="宋体" w:cs="宋体"/>
          <w:color w:val="auto"/>
          <w:spacing w:val="-1"/>
          <w:sz w:val="21"/>
          <w:szCs w:val="21"/>
          <w:highlight w:val="none"/>
          <w:shd w:val="clear" w:color="auto" w:fill="auto"/>
        </w:rPr>
        <w:t>”所有。</w:t>
      </w:r>
    </w:p>
    <w:p>
      <w:pPr>
        <w:widowControl w:val="0"/>
        <w:numPr>
          <w:ilvl w:val="0"/>
          <w:numId w:val="0"/>
        </w:numPr>
        <w:kinsoku/>
        <w:autoSpaceDE w:val="0"/>
        <w:autoSpaceDN w:val="0"/>
        <w:adjustRightInd w:val="0"/>
        <w:snapToGrid/>
        <w:spacing w:line="24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2.  招标文件</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2.1. 招标文件的组成</w:t>
      </w:r>
    </w:p>
    <w:p>
      <w:pPr>
        <w:spacing w:before="198" w:line="184" w:lineRule="auto"/>
        <w:ind w:firstLine="253"/>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6"/>
          <w:sz w:val="21"/>
          <w:szCs w:val="21"/>
          <w:highlight w:val="none"/>
          <w:shd w:val="clear" w:color="auto" w:fill="auto"/>
        </w:rPr>
        <w:t>（1）</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6"/>
          <w:sz w:val="21"/>
          <w:szCs w:val="21"/>
          <w:highlight w:val="none"/>
          <w:shd w:val="clear" w:color="auto" w:fill="auto"/>
        </w:rPr>
        <w:t>投标邀请</w:t>
      </w:r>
    </w:p>
    <w:p>
      <w:pPr>
        <w:spacing w:before="199" w:line="184" w:lineRule="auto"/>
        <w:ind w:firstLine="253"/>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7"/>
          <w:sz w:val="21"/>
          <w:szCs w:val="21"/>
          <w:highlight w:val="none"/>
          <w:shd w:val="clear" w:color="auto" w:fill="auto"/>
        </w:rPr>
        <w:t>（2）</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投标人须知</w:t>
      </w:r>
    </w:p>
    <w:p>
      <w:pPr>
        <w:spacing w:before="201" w:line="184" w:lineRule="auto"/>
        <w:ind w:firstLine="253"/>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6"/>
          <w:sz w:val="21"/>
          <w:szCs w:val="21"/>
          <w:highlight w:val="none"/>
          <w:shd w:val="clear" w:color="auto" w:fill="auto"/>
        </w:rPr>
        <w:t>（3）</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10"/>
          <w:w w:val="96"/>
          <w:sz w:val="21"/>
          <w:szCs w:val="21"/>
          <w:highlight w:val="none"/>
          <w:shd w:val="clear" w:color="auto" w:fill="auto"/>
        </w:rPr>
        <w:t>采购人需求</w:t>
      </w:r>
    </w:p>
    <w:p>
      <w:pPr>
        <w:spacing w:before="199" w:line="184" w:lineRule="auto"/>
        <w:ind w:firstLine="253"/>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6"/>
          <w:sz w:val="21"/>
          <w:szCs w:val="21"/>
          <w:highlight w:val="none"/>
          <w:shd w:val="clear" w:color="auto" w:fill="auto"/>
        </w:rPr>
        <w:t>（4）</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6"/>
          <w:sz w:val="21"/>
          <w:szCs w:val="21"/>
          <w:highlight w:val="none"/>
          <w:shd w:val="clear" w:color="auto" w:fill="auto"/>
        </w:rPr>
        <w:t>合同文本</w:t>
      </w:r>
    </w:p>
    <w:p>
      <w:pPr>
        <w:spacing w:before="199" w:line="184" w:lineRule="auto"/>
        <w:ind w:firstLine="253"/>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6"/>
          <w:sz w:val="21"/>
          <w:szCs w:val="21"/>
          <w:highlight w:val="none"/>
          <w:shd w:val="clear" w:color="auto" w:fill="auto"/>
        </w:rPr>
        <w:t>（5）</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10"/>
          <w:w w:val="96"/>
          <w:sz w:val="21"/>
          <w:szCs w:val="21"/>
          <w:highlight w:val="none"/>
          <w:shd w:val="clear" w:color="auto" w:fill="auto"/>
        </w:rPr>
        <w:t>评标和定标</w:t>
      </w:r>
    </w:p>
    <w:p>
      <w:pPr>
        <w:spacing w:line="240" w:lineRule="auto"/>
        <w:ind w:firstLine="0"/>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8"/>
          <w:sz w:val="21"/>
          <w:szCs w:val="21"/>
          <w:highlight w:val="none"/>
          <w:shd w:val="clear" w:color="auto" w:fill="auto"/>
        </w:rPr>
        <w:t>（6）</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10"/>
          <w:w w:val="98"/>
          <w:sz w:val="21"/>
          <w:szCs w:val="21"/>
          <w:highlight w:val="none"/>
          <w:shd w:val="clear" w:color="auto" w:fill="auto"/>
        </w:rPr>
        <w:t>投标文件格式</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2.2. 招标文件的澄清或修改</w:t>
      </w:r>
    </w:p>
    <w:p>
      <w:pPr>
        <w:spacing w:line="360" w:lineRule="auto"/>
        <w:ind w:firstLine="408" w:firstLineChars="200"/>
        <w:rPr>
          <w:rFonts w:hint="eastAsia"/>
          <w:color w:val="auto"/>
          <w:szCs w:val="21"/>
          <w:highlight w:val="none"/>
          <w:shd w:val="clear" w:color="auto" w:fill="auto"/>
        </w:rPr>
      </w:pPr>
      <w:r>
        <w:rPr>
          <w:rFonts w:ascii="宋体" w:hAnsi="宋体" w:eastAsia="宋体" w:cs="宋体"/>
          <w:color w:val="auto"/>
          <w:spacing w:val="-3"/>
          <w:sz w:val="21"/>
          <w:szCs w:val="21"/>
          <w:highlight w:val="none"/>
          <w:shd w:val="clear" w:color="auto" w:fill="auto"/>
        </w:rPr>
        <w:t>2</w:t>
      </w:r>
      <w:r>
        <w:rPr>
          <w:rFonts w:hint="eastAsia"/>
          <w:color w:val="auto"/>
          <w:szCs w:val="21"/>
          <w:highlight w:val="none"/>
          <w:shd w:val="clear" w:color="auto" w:fill="auto"/>
        </w:rPr>
        <w:t>.2.1. 采购人对招标文件进行必要的澄清或修改的，澄清或者修改的内容可能影响投标文件编制的，于投标截止时间的 15 天前在指定媒体上发布公告，并通知所有登记及获取招 标文件的投标供应商。澄清或修改不足 15 天的，采购机构在征得当时已登记及获取招标 文件的供应商同意并书面确认后（可以电子邮件或传真形式） ，可不改变投标截止时间。</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2.2.2. 登记及获取招标文件的供应商在收到澄清或修改通知后应按要求以书面形式（可以电子邮件或传真形式） 予以确认，该澄清或修改的内容为招标文件的组成部分，供应商在投标截止时间前 不予书面确认的，视为已收到通知且对内容无异议。</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2.2.3. 招标过程中的一切修改文件或补充文件一旦确认后与招标文件具有同等法律效力，投标人有责任履行相应的义务。</w:t>
      </w:r>
    </w:p>
    <w:p>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2.2.4. 投标人在规定的时间内未对招标文件提出询问、质疑的，将视其为无异议。对招标文件中描述有歧义或前后不一致的地方，评标委员会有权进行评判，但对同一条款的评判应适用于每个投 标人。</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2.3. 招标文件的答疑：</w:t>
      </w:r>
    </w:p>
    <w:p>
      <w:pPr>
        <w:spacing w:before="178" w:line="359" w:lineRule="auto"/>
        <w:ind w:left="7" w:right="2"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除非《投标邀请》</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另有规定，本项目不举行集中答疑会或现场考察，如有必要，投标人可以自行</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考察现场情况、周围环境及交通状况。如举行集中答疑会或现场考察，则按以下规定：</w:t>
      </w:r>
    </w:p>
    <w:p>
      <w:pPr>
        <w:spacing w:before="1" w:line="202"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2.3.1.</w:t>
      </w:r>
      <w:r>
        <w:rPr>
          <w:rFonts w:ascii="宋体" w:hAnsi="宋体" w:eastAsia="宋体" w:cs="宋体"/>
          <w:color w:val="auto"/>
          <w:spacing w:val="3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在《投标邀请》</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中规定的日期、时间和地点组织已登记参加项目的供应商参与答疑会或现场考</w:t>
      </w:r>
    </w:p>
    <w:p>
      <w:pPr>
        <w:spacing w:before="177" w:line="184" w:lineRule="auto"/>
        <w:ind w:firstLine="744"/>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察；</w:t>
      </w:r>
    </w:p>
    <w:p>
      <w:pPr>
        <w:spacing w:before="199"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2.3.</w:t>
      </w:r>
      <w:r>
        <w:rPr>
          <w:rFonts w:hint="eastAsia" w:ascii="宋体" w:hAnsi="宋体" w:eastAsia="宋体" w:cs="宋体"/>
          <w:color w:val="auto"/>
          <w:spacing w:val="-3"/>
          <w:sz w:val="21"/>
          <w:szCs w:val="21"/>
          <w:highlight w:val="none"/>
          <w:shd w:val="clear" w:color="auto" w:fill="auto"/>
          <w:lang w:val="en-US" w:eastAsia="zh-CN"/>
        </w:rPr>
        <w:t>2</w:t>
      </w:r>
      <w:r>
        <w:rPr>
          <w:rFonts w:ascii="宋体" w:hAnsi="宋体" w:eastAsia="宋体" w:cs="宋体"/>
          <w:color w:val="auto"/>
          <w:spacing w:val="-3"/>
          <w:sz w:val="21"/>
          <w:szCs w:val="21"/>
          <w:highlight w:val="none"/>
          <w:shd w:val="clear" w:color="auto" w:fill="auto"/>
        </w:rPr>
        <w:t>.</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登记参与项目的供应商自行决定是否派代表参加答疑会或现场考察，派出人员需按时到达，过</w:t>
      </w:r>
    </w:p>
    <w:p>
      <w:pPr>
        <w:spacing w:before="198" w:line="184" w:lineRule="auto"/>
        <w:ind w:firstLine="74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期不候，如不派出人员的，视为对答疑会或现场考察内容无异议；</w:t>
      </w:r>
    </w:p>
    <w:p>
      <w:pPr>
        <w:spacing w:before="199"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2.3.</w:t>
      </w:r>
      <w:r>
        <w:rPr>
          <w:rFonts w:hint="eastAsia" w:ascii="宋体" w:hAnsi="宋体" w:eastAsia="宋体" w:cs="宋体"/>
          <w:color w:val="auto"/>
          <w:spacing w:val="-3"/>
          <w:sz w:val="21"/>
          <w:szCs w:val="21"/>
          <w:highlight w:val="none"/>
          <w:shd w:val="clear" w:color="auto" w:fill="auto"/>
          <w:lang w:val="en-US" w:eastAsia="zh-CN"/>
        </w:rPr>
        <w:t>3</w:t>
      </w:r>
      <w:r>
        <w:rPr>
          <w:rFonts w:ascii="宋体" w:hAnsi="宋体" w:eastAsia="宋体" w:cs="宋体"/>
          <w:color w:val="auto"/>
          <w:spacing w:val="-3"/>
          <w:sz w:val="21"/>
          <w:szCs w:val="21"/>
          <w:highlight w:val="none"/>
          <w:shd w:val="clear" w:color="auto" w:fill="auto"/>
        </w:rPr>
        <w:t>.</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供应商派出人员参与答疑会或现场考察的，其人员发生的相关费用、意外事故等，均由供应商</w:t>
      </w:r>
    </w:p>
    <w:p>
      <w:pPr>
        <w:spacing w:before="68" w:line="184" w:lineRule="auto"/>
        <w:ind w:firstLine="12"/>
        <w:outlineLvl w:val="1"/>
        <w:rPr>
          <w:rFonts w:ascii="宋体" w:hAnsi="宋体" w:eastAsia="宋体" w:cs="宋体"/>
          <w:color w:val="auto"/>
          <w:spacing w:val="-9"/>
          <w:sz w:val="21"/>
          <w:szCs w:val="21"/>
          <w:highlight w:val="none"/>
          <w:shd w:val="clear" w:color="auto" w:fill="auto"/>
        </w:rPr>
      </w:pPr>
      <w:r>
        <w:rPr>
          <w:rFonts w:ascii="宋体" w:hAnsi="宋体" w:eastAsia="宋体" w:cs="宋体"/>
          <w:color w:val="auto"/>
          <w:spacing w:val="-9"/>
          <w:sz w:val="21"/>
          <w:szCs w:val="21"/>
          <w:highlight w:val="none"/>
          <w:shd w:val="clear" w:color="auto" w:fill="auto"/>
        </w:rPr>
        <w:t>自行负责。</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3.  投标文件</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3.1. 投标文件的编写</w:t>
      </w:r>
    </w:p>
    <w:p>
      <w:pPr>
        <w:widowControl w:val="0"/>
        <w:numPr>
          <w:ilvl w:val="0"/>
          <w:numId w:val="0"/>
        </w:numPr>
        <w:kinsoku/>
        <w:autoSpaceDE w:val="0"/>
        <w:autoSpaceDN w:val="0"/>
        <w:adjustRightInd w:val="0"/>
        <w:snapToGrid/>
        <w:spacing w:line="360" w:lineRule="auto"/>
        <w:ind w:leftChars="0"/>
        <w:jc w:val="both"/>
        <w:textAlignment w:val="auto"/>
        <w:outlineLvl w:val="1"/>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3"/>
          <w:sz w:val="21"/>
          <w:szCs w:val="21"/>
          <w:highlight w:val="none"/>
          <w:shd w:val="clear" w:color="auto" w:fill="auto"/>
          <w:lang w:val="en-US" w:eastAsia="zh-CN"/>
        </w:rPr>
        <w:t>3.1.1. 投标人应仔细阅读招</w:t>
      </w:r>
      <w:r>
        <w:rPr>
          <w:rFonts w:ascii="宋体" w:hAnsi="宋体" w:eastAsia="宋体" w:cs="宋体"/>
          <w:color w:val="auto"/>
          <w:spacing w:val="-3"/>
          <w:sz w:val="21"/>
          <w:szCs w:val="21"/>
          <w:highlight w:val="none"/>
          <w:shd w:val="clear" w:color="auto" w:fill="auto"/>
        </w:rPr>
        <w:t>标文件的所有内容，按招标文件的要求制作并递交投标文件，并保证所提</w:t>
      </w:r>
    </w:p>
    <w:p>
      <w:pPr>
        <w:spacing w:before="198" w:line="359" w:lineRule="auto"/>
        <w:ind w:left="742" w:right="7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供的全部资料的真实性、准确性，以确保其投标对招标文件做出实质性响应。投标人在投标中</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提供不真实的材料，无论其材料是否重要，都将直接导致投标文件无效，并承担由此产生的法</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律责任。</w:t>
      </w:r>
    </w:p>
    <w:p>
      <w:pPr>
        <w:spacing w:line="202"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3.1.</w:t>
      </w:r>
      <w:r>
        <w:rPr>
          <w:rFonts w:hint="eastAsia" w:ascii="宋体" w:hAnsi="宋体" w:eastAsia="宋体" w:cs="宋体"/>
          <w:color w:val="auto"/>
          <w:spacing w:val="-5"/>
          <w:sz w:val="21"/>
          <w:szCs w:val="21"/>
          <w:highlight w:val="none"/>
          <w:shd w:val="clear" w:color="auto" w:fill="auto"/>
          <w:lang w:val="en-US" w:eastAsia="zh-CN"/>
        </w:rPr>
        <w:t>2</w:t>
      </w:r>
      <w:r>
        <w:rPr>
          <w:rFonts w:ascii="宋体" w:hAnsi="宋体" w:eastAsia="宋体" w:cs="宋体"/>
          <w:color w:val="auto"/>
          <w:spacing w:val="-5"/>
          <w:sz w:val="21"/>
          <w:szCs w:val="21"/>
          <w:highlight w:val="none"/>
          <w:shd w:val="clear" w:color="auto" w:fill="auto"/>
        </w:rPr>
        <w:t>.</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投标人须用人民币作为报价的货币单位。投标文件中开标一览表（报价表）</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内容与投标文件中</w:t>
      </w:r>
    </w:p>
    <w:p>
      <w:pPr>
        <w:spacing w:before="178" w:line="301" w:lineRule="auto"/>
        <w:ind w:left="744" w:right="71"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明细表内容不一致的，以开标一览表（报价表）</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为准。投标文件的大写金额和小写金额不一致</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的，以大写金额为准；</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总价金额与按单价汇总金额不一致的，以单价金额计算结果为准；</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单价</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金额小数点或者百分比有明显错位的，以开标一览表总价为准，并修改单价。</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3.1.</w:t>
      </w:r>
      <w:r>
        <w:rPr>
          <w:rFonts w:hint="eastAsia" w:ascii="宋体" w:hAnsi="宋体" w:eastAsia="宋体" w:cs="宋体"/>
          <w:color w:val="auto"/>
          <w:spacing w:val="-3"/>
          <w:sz w:val="21"/>
          <w:szCs w:val="21"/>
          <w:highlight w:val="none"/>
          <w:shd w:val="clear" w:color="auto" w:fill="auto"/>
          <w:lang w:val="en-US" w:eastAsia="zh-CN"/>
        </w:rPr>
        <w:t>3</w:t>
      </w:r>
      <w:r>
        <w:rPr>
          <w:rFonts w:ascii="宋体" w:hAnsi="宋体" w:eastAsia="宋体" w:cs="宋体"/>
          <w:color w:val="auto"/>
          <w:spacing w:val="-3"/>
          <w:sz w:val="21"/>
          <w:szCs w:val="21"/>
          <w:highlight w:val="none"/>
          <w:shd w:val="clear" w:color="auto" w:fill="auto"/>
        </w:rPr>
        <w:t>.</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投标人在详细报价中应列出采购人需求的所有项目，投标人认为必要的但在招标文件中未列出</w:t>
      </w:r>
    </w:p>
    <w:p>
      <w:pPr>
        <w:spacing w:before="199" w:line="184" w:lineRule="auto"/>
        <w:ind w:firstLine="75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的其它项目可在报价表后面做出补充，所补充的内容应在投标文件中加以详细说明。</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3.1.</w:t>
      </w:r>
      <w:r>
        <w:rPr>
          <w:rFonts w:hint="eastAsia" w:ascii="宋体" w:hAnsi="宋体" w:eastAsia="宋体" w:cs="宋体"/>
          <w:color w:val="auto"/>
          <w:spacing w:val="-5"/>
          <w:sz w:val="21"/>
          <w:szCs w:val="21"/>
          <w:highlight w:val="none"/>
          <w:shd w:val="clear" w:color="auto" w:fill="auto"/>
          <w:lang w:val="en-US" w:eastAsia="zh-CN"/>
        </w:rPr>
        <w:t>7</w:t>
      </w:r>
      <w:r>
        <w:rPr>
          <w:rFonts w:ascii="宋体" w:hAnsi="宋体" w:eastAsia="宋体" w:cs="宋体"/>
          <w:color w:val="auto"/>
          <w:spacing w:val="-5"/>
          <w:sz w:val="21"/>
          <w:szCs w:val="21"/>
          <w:highlight w:val="none"/>
          <w:shd w:val="clear" w:color="auto" w:fill="auto"/>
        </w:rPr>
        <w:t>.</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报价栏项目中如出现唯一的数字“0”、</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“/”等评标委员会视为已包含在总报价中的符号，则</w:t>
      </w:r>
    </w:p>
    <w:p>
      <w:pPr>
        <w:spacing w:before="199" w:line="184" w:lineRule="auto"/>
        <w:ind w:firstLine="74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视报价为零，并已包含在总报价中；</w:t>
      </w:r>
      <w:r>
        <w:rPr>
          <w:rFonts w:ascii="宋体" w:hAnsi="宋体" w:eastAsia="宋体" w:cs="宋体"/>
          <w:color w:val="auto"/>
          <w:spacing w:val="52"/>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如出现空白或出现负数，视为未响应。</w:t>
      </w:r>
    </w:p>
    <w:p>
      <w:pPr>
        <w:spacing w:before="201"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3.1.</w:t>
      </w:r>
      <w:r>
        <w:rPr>
          <w:rFonts w:hint="eastAsia" w:ascii="宋体" w:hAnsi="宋体" w:eastAsia="宋体" w:cs="宋体"/>
          <w:color w:val="auto"/>
          <w:spacing w:val="-3"/>
          <w:sz w:val="21"/>
          <w:szCs w:val="21"/>
          <w:highlight w:val="none"/>
          <w:shd w:val="clear" w:color="auto" w:fill="auto"/>
          <w:lang w:val="en-US" w:eastAsia="zh-CN"/>
        </w:rPr>
        <w:t>8</w:t>
      </w:r>
      <w:r>
        <w:rPr>
          <w:rFonts w:ascii="宋体" w:hAnsi="宋体" w:eastAsia="宋体" w:cs="宋体"/>
          <w:color w:val="auto"/>
          <w:spacing w:val="-3"/>
          <w:sz w:val="21"/>
          <w:szCs w:val="21"/>
          <w:highlight w:val="none"/>
          <w:shd w:val="clear" w:color="auto" w:fill="auto"/>
        </w:rPr>
        <w:t>.</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招标文件中出现需由法定代表人或其授权代表签署的、需要加盖投标人公章或相关制造商盖章</w:t>
      </w:r>
    </w:p>
    <w:p>
      <w:pPr>
        <w:spacing w:before="199" w:line="184" w:lineRule="auto"/>
        <w:ind w:firstLine="74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之处、出现投标人自行增加的需要签署及盖章之处，均应按要求签署盖章。</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3.1.</w:t>
      </w:r>
      <w:r>
        <w:rPr>
          <w:rFonts w:hint="eastAsia" w:ascii="宋体" w:hAnsi="宋体" w:eastAsia="宋体" w:cs="宋体"/>
          <w:color w:val="auto"/>
          <w:spacing w:val="-3"/>
          <w:sz w:val="21"/>
          <w:szCs w:val="21"/>
          <w:highlight w:val="none"/>
          <w:shd w:val="clear" w:color="auto" w:fill="auto"/>
          <w:lang w:val="en-US" w:eastAsia="zh-CN"/>
        </w:rPr>
        <w:t>9</w:t>
      </w:r>
      <w:r>
        <w:rPr>
          <w:rFonts w:ascii="宋体" w:hAnsi="宋体" w:eastAsia="宋体" w:cs="宋体"/>
          <w:color w:val="auto"/>
          <w:spacing w:val="-3"/>
          <w:sz w:val="21"/>
          <w:szCs w:val="21"/>
          <w:highlight w:val="none"/>
          <w:shd w:val="clear" w:color="auto" w:fill="auto"/>
        </w:rPr>
        <w:t>.</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投标人在编写投标文件时，应填写招标文件要求的内容及其附件，并根据实际情况补充评审所</w:t>
      </w:r>
    </w:p>
    <w:p>
      <w:pPr>
        <w:spacing w:before="199" w:line="301" w:lineRule="auto"/>
        <w:ind w:left="742" w:firstLine="1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需资料，投标文件只填写和提供了招标文件要求的部分内容和附件，或没有提供招标文件中所</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要求的全部资料及数据，或没有按实际情况提供投标所需资料的，或投标文件中的索引及页码</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错漏可能导致的结果和责任由投标人自行承担。其可能导致的结果和责任由投标人自行承担。</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3.2. 投标文件的组成</w:t>
      </w:r>
    </w:p>
    <w:p>
      <w:pPr>
        <w:spacing w:before="198" w:line="184" w:lineRule="auto"/>
        <w:ind w:firstLine="12"/>
        <w:rPr>
          <w:rFonts w:ascii="宋体" w:hAnsi="宋体" w:eastAsia="宋体" w:cs="宋体"/>
          <w:color w:val="auto"/>
          <w:spacing w:val="-2"/>
          <w:sz w:val="21"/>
          <w:szCs w:val="21"/>
          <w:highlight w:val="none"/>
          <w:shd w:val="clear" w:color="auto" w:fill="auto"/>
        </w:rPr>
      </w:pPr>
      <w:r>
        <w:rPr>
          <w:rFonts w:ascii="宋体" w:hAnsi="宋体" w:eastAsia="宋体" w:cs="宋体"/>
          <w:color w:val="auto"/>
          <w:spacing w:val="-2"/>
          <w:sz w:val="21"/>
          <w:szCs w:val="21"/>
          <w:highlight w:val="none"/>
          <w:shd w:val="clear" w:color="auto" w:fill="auto"/>
        </w:rPr>
        <w:t>3.2.1.</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投标文件的构成</w:t>
      </w:r>
    </w:p>
    <w:p>
      <w:pPr>
        <w:spacing w:before="198" w:line="184" w:lineRule="auto"/>
        <w:ind w:firstLine="12"/>
        <w:rPr>
          <w:rFonts w:ascii="宋体" w:hAnsi="宋体" w:eastAsia="宋体" w:cs="宋体"/>
          <w:color w:val="auto"/>
          <w:spacing w:val="-2"/>
          <w:sz w:val="21"/>
          <w:szCs w:val="21"/>
          <w:highlight w:val="none"/>
          <w:shd w:val="clear" w:color="auto" w:fill="auto"/>
        </w:rPr>
      </w:pPr>
    </w:p>
    <w:p>
      <w:pPr>
        <w:pStyle w:val="8"/>
        <w:widowControl w:val="0"/>
        <w:numPr>
          <w:ilvl w:val="0"/>
          <w:numId w:val="0"/>
        </w:numPr>
        <w:kinsoku/>
        <w:autoSpaceDE/>
        <w:autoSpaceDN/>
        <w:adjustRightInd/>
        <w:snapToGrid/>
        <w:spacing w:before="0" w:after="0" w:line="360" w:lineRule="auto"/>
        <w:ind w:leftChars="200"/>
        <w:textAlignment w:val="auto"/>
        <w:rPr>
          <w:rFonts w:hint="eastAsia" w:ascii="宋体" w:hAnsi="宋体" w:eastAsia="宋体" w:cs="Times New Roman"/>
          <w:bCs/>
          <w:snapToGrid/>
          <w:color w:val="auto"/>
          <w:spacing w:val="0"/>
          <w:kern w:val="28"/>
          <w:sz w:val="21"/>
          <w:szCs w:val="24"/>
          <w:highlight w:val="none"/>
          <w:shd w:val="clear" w:color="auto" w:fill="auto"/>
          <w:lang w:val="en-US" w:eastAsia="zh-CN" w:bidi="ar-SA"/>
        </w:rPr>
      </w:pPr>
      <w:r>
        <w:rPr>
          <w:rFonts w:hint="eastAsia" w:ascii="宋体" w:hAnsi="宋体" w:eastAsia="宋体" w:cs="Times New Roman"/>
          <w:bCs/>
          <w:snapToGrid/>
          <w:color w:val="auto"/>
          <w:spacing w:val="0"/>
          <w:kern w:val="28"/>
          <w:sz w:val="21"/>
          <w:szCs w:val="24"/>
          <w:highlight w:val="none"/>
          <w:shd w:val="clear" w:color="auto" w:fill="auto"/>
          <w:lang w:val="en-US" w:eastAsia="zh-CN" w:bidi="ar-SA"/>
        </w:rPr>
        <w:t>投标人编写的投标文件应编排为五部分： ①投标报价文件； ②资格审查文件； ③符合性审查文 件； ④商务文件； ⑤技术文件，投标文件应包含但不限于以下内容：</w:t>
      </w:r>
    </w:p>
    <w:p>
      <w:pPr>
        <w:pStyle w:val="8"/>
        <w:widowControl w:val="0"/>
        <w:kinsoku/>
        <w:autoSpaceDE/>
        <w:autoSpaceDN/>
        <w:adjustRightInd/>
        <w:snapToGrid/>
        <w:spacing w:before="0" w:after="0" w:line="360" w:lineRule="auto"/>
        <w:ind w:firstLine="420" w:firstLineChars="200"/>
        <w:textAlignment w:val="auto"/>
        <w:rPr>
          <w:rFonts w:hint="eastAsia" w:ascii="宋体" w:hAnsi="宋体" w:eastAsia="宋体" w:cs="Times New Roman"/>
          <w:bCs/>
          <w:snapToGrid/>
          <w:color w:val="auto"/>
          <w:spacing w:val="0"/>
          <w:kern w:val="28"/>
          <w:sz w:val="21"/>
          <w:szCs w:val="24"/>
          <w:highlight w:val="none"/>
          <w:shd w:val="clear" w:color="auto" w:fill="auto"/>
          <w:lang w:val="en-US" w:eastAsia="zh-CN" w:bidi="ar-SA"/>
        </w:rPr>
      </w:pPr>
      <w:r>
        <w:rPr>
          <w:rFonts w:hint="eastAsia" w:ascii="宋体" w:hAnsi="宋体" w:eastAsia="宋体" w:cs="Times New Roman"/>
          <w:bCs/>
          <w:snapToGrid/>
          <w:color w:val="auto"/>
          <w:spacing w:val="0"/>
          <w:kern w:val="28"/>
          <w:sz w:val="21"/>
          <w:szCs w:val="24"/>
          <w:highlight w:val="none"/>
          <w:shd w:val="clear" w:color="auto" w:fill="auto"/>
          <w:lang w:val="en-US" w:eastAsia="zh-CN" w:bidi="ar-SA"/>
        </w:rPr>
        <w:t>（1） 按规定填写的投标函、开标一览表、报价明细表（如有） ；（2） 按要求出具的资格证明文件，证明投标人是合格的，而且中标后有能力履行合同;(3） 按规定出具的证明文件，证明投标人提供的货物和服务是合格的，而且符合招标文件的规定；（4） 无需提交投标保证金；（5） 对招标文件第二章作出的书面响应，包括但不限于技术建议书、技术规格、技术参数、技术文件及图纸、商务要求等；（6） 投标人认为须提交和评分内容相关的别的资料。上述内容可按《第五章 投标文件格式》 格式进行编排。</w:t>
      </w:r>
    </w:p>
    <w:p>
      <w:pPr>
        <w:spacing w:before="175"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3.2.2.</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为提高开标效率，投标人应准备“唱标信封”一份。投标人提交的</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“唱标信封”</w:t>
      </w:r>
      <w:r>
        <w:rPr>
          <w:rFonts w:ascii="宋体" w:hAnsi="宋体" w:eastAsia="宋体" w:cs="宋体"/>
          <w:color w:val="auto"/>
          <w:spacing w:val="-77"/>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，应将下列</w:t>
      </w:r>
    </w:p>
    <w:p>
      <w:pPr>
        <w:spacing w:before="198" w:line="184" w:lineRule="auto"/>
        <w:ind w:firstLine="76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内容单独密封入该信封。</w:t>
      </w:r>
    </w:p>
    <w:p>
      <w:pPr>
        <w:spacing w:before="199" w:line="184" w:lineRule="auto"/>
        <w:ind w:firstLine="730"/>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（1）</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《投标函》</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(从投标文件正本中复印并加盖公章)；</w:t>
      </w:r>
    </w:p>
    <w:p>
      <w:pPr>
        <w:spacing w:before="199" w:line="184" w:lineRule="auto"/>
        <w:ind w:firstLine="730"/>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（2）</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《开标一览表》</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(从投标文件正本中复印并加盖公章)；</w:t>
      </w:r>
    </w:p>
    <w:p>
      <w:pPr>
        <w:spacing w:before="198" w:line="184" w:lineRule="auto"/>
        <w:ind w:firstLine="730"/>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8"/>
          <w:sz w:val="21"/>
          <w:szCs w:val="21"/>
          <w:highlight w:val="none"/>
          <w:shd w:val="clear" w:color="auto" w:fill="auto"/>
        </w:rPr>
        <w:t>（3）</w:t>
      </w:r>
      <w:r>
        <w:rPr>
          <w:rFonts w:ascii="宋体" w:hAnsi="宋体" w:eastAsia="宋体" w:cs="宋体"/>
          <w:color w:val="auto"/>
          <w:spacing w:val="54"/>
          <w:sz w:val="21"/>
          <w:szCs w:val="21"/>
          <w:highlight w:val="none"/>
          <w:shd w:val="clear" w:color="auto" w:fill="auto"/>
        </w:rPr>
        <w:t xml:space="preserve"> </w:t>
      </w:r>
      <w:r>
        <w:rPr>
          <w:rFonts w:ascii="宋体" w:hAnsi="宋体" w:eastAsia="宋体" w:cs="宋体"/>
          <w:color w:val="auto"/>
          <w:spacing w:val="-10"/>
          <w:w w:val="98"/>
          <w:sz w:val="21"/>
          <w:szCs w:val="21"/>
          <w:highlight w:val="none"/>
          <w:shd w:val="clear" w:color="auto" w:fill="auto"/>
        </w:rPr>
        <w:t>《报价明细表》</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10"/>
          <w:w w:val="98"/>
          <w:sz w:val="21"/>
          <w:szCs w:val="21"/>
          <w:highlight w:val="none"/>
          <w:shd w:val="clear" w:color="auto" w:fill="auto"/>
        </w:rPr>
        <w:t>(如有）</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0"/>
          <w:w w:val="98"/>
          <w:sz w:val="21"/>
          <w:szCs w:val="21"/>
          <w:highlight w:val="none"/>
          <w:shd w:val="clear" w:color="auto" w:fill="auto"/>
        </w:rPr>
        <w:t>从投标文件正本中复印并加盖公章)；</w:t>
      </w:r>
    </w:p>
    <w:p>
      <w:pPr>
        <w:spacing w:before="201" w:line="184" w:lineRule="auto"/>
        <w:ind w:firstLine="730"/>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（4）</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《投标保证金汇款声明函》</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（原件）</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及投标保证金交付银行回单副本联或复印件（复印</w:t>
      </w:r>
    </w:p>
    <w:p>
      <w:pPr>
        <w:spacing w:before="199" w:line="184" w:lineRule="auto"/>
        <w:ind w:firstLine="72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件加盖公章</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spacing w:before="199" w:line="184" w:lineRule="auto"/>
        <w:ind w:firstLine="730"/>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（5）</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法定代表人证明及授权书（原件</w:t>
      </w:r>
      <w:r>
        <w:rPr>
          <w:rFonts w:ascii="宋体" w:hAnsi="宋体" w:eastAsia="宋体" w:cs="宋体"/>
          <w:color w:val="auto"/>
          <w:spacing w:val="-59"/>
          <w:sz w:val="21"/>
          <w:szCs w:val="21"/>
          <w:highlight w:val="none"/>
          <w:shd w:val="clear" w:color="auto" w:fill="auto"/>
        </w:rPr>
        <w:t>）</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9"/>
          <w:sz w:val="21"/>
          <w:szCs w:val="21"/>
          <w:highlight w:val="none"/>
          <w:shd w:val="clear" w:color="auto" w:fill="auto"/>
        </w:rPr>
        <w:t>；</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pict>
          <v:rect id="_x0000_s1026" o:spid="_x0000_s1026" o:spt="1" style="position:absolute;left:0pt;margin-left:31.55pt;margin-top:19.9pt;height:0.5pt;width:337.2pt;z-index:251662336;mso-width-relative:page;mso-height-relative:page;" fillcolor="#000000" filled="t" stroked="f" coordsize="21600,21600">
            <v:path/>
            <v:fill on="t" opacity="32897f" focussize="0,0"/>
            <v:stroke on="f"/>
            <v:imagedata o:title=""/>
            <o:lock v:ext="edit"/>
          </v:rect>
        </w:pict>
      </w:r>
      <w:r>
        <w:rPr>
          <w:rFonts w:hint="eastAsia" w:ascii="宋体" w:hAnsi="宋体" w:eastAsia="宋体" w:cs="Times New Roman"/>
          <w:snapToGrid/>
          <w:color w:val="auto"/>
          <w:kern w:val="2"/>
          <w:szCs w:val="24"/>
          <w:highlight w:val="none"/>
          <w:shd w:val="clear" w:color="auto" w:fill="auto"/>
          <w:lang w:val="en-US" w:eastAsia="zh-CN" w:bidi="ar-SA"/>
        </w:rPr>
        <w:t>3.2.3.投标人参照招标文件的要求编制带有目录和页码并装订成册的投标文件。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3.2.4.投标人必须自行承担因其投标文件的任何错漏而导致的一切后果。</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3.3. 投标文件的修改和撤回</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3.3.1. 投标人在投标截止时间前，可以对所递交的投标文件进行补充、修改或者撤回，并书面形式通</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知采购机构。补充、修改的内容应当按招标文件要求签署、盖章，并作为投标文件的组成 部分。修改后的投标文件须按照本招标文件的相关规定在投标截止时间之前重新递交，否则， 采购机构将拒绝接受修改后的投标文件。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3.3.2. 投标截止时间之后，投标人不得对其投标文件做任何修改。从投标截止时间起至投标有效期前，</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投标人不得撤回其投标文件，否则将有可能被罚没投标保证金。</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3.3.3. 采购机构对因不可抗力事件所造成投标文件的损坏、丢失不承担任何责任。</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4.  投标总则</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4.1. 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4.1.1. 全部投标文件应一式2份，其中正本一份，副本一份。副本可以是正本的复印件，所有投标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文件应用 A4 规格纸打印（图纸可按其他规格） ，并装订成册。正本内装纸质投标文件，投标 文件电子文档各一份，电子文件要求 U 盘介质，WORD 或 EXCEL 格式，不留密码，无病毒，不 压缩，内容应与投标人打印产生的纸质投标文件内容一致，如有不同，以纸质投标文件为准。 投标文件于封面注明“正本”和“副本”正副本封面盖章并加盖骑缝章。正本每页必须加盖公 章，如果正本与副本不符，应以正本为准。投标文件应由投标人的合法授权代表正式签署，任 何更改（如果有的话） 应由原签署人签字。所有不完整的投标将被拒绝。无论投标结果如何， 投标人的全部投标文件均不退回。</w:t>
      </w:r>
    </w:p>
    <w:p>
      <w:pPr>
        <w:spacing w:before="68"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4.1.2.</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投标人应对投标内容提供完整的详细的技术（服务）</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说明，如投标人对指定的技术（服务）</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要</w:t>
      </w:r>
    </w:p>
    <w:p>
      <w:pPr>
        <w:spacing w:before="199" w:line="184" w:lineRule="auto"/>
        <w:ind w:firstLine="74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求建议做任何改动，应在投标文件中清楚地注明。</w:t>
      </w:r>
    </w:p>
    <w:p>
      <w:pPr>
        <w:spacing w:before="201"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4.1.3.</w:t>
      </w:r>
      <w:r>
        <w:rPr>
          <w:rFonts w:ascii="宋体" w:hAnsi="宋体" w:eastAsia="宋体" w:cs="宋体"/>
          <w:color w:val="auto"/>
          <w:spacing w:val="18"/>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投标人资格文件视为投标文件不可分割的一部分。</w:t>
      </w:r>
    </w:p>
    <w:p>
      <w:pPr>
        <w:spacing w:before="19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4.1.4.</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所有投标文件应在投标截止时间前送达投标、开标地点，并交予</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专职人员，任何</w:t>
      </w:r>
    </w:p>
    <w:p>
      <w:pPr>
        <w:spacing w:before="198" w:line="184" w:lineRule="auto"/>
        <w:ind w:firstLine="74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迟于截止时间的投标将被拒绝。</w:t>
      </w:r>
    </w:p>
    <w:p>
      <w:pPr>
        <w:spacing w:before="19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4.1.5.</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所有投标文件必须封入密封完好的信封或包装，封口加盖投标单位公章，并在每一信封或包装</w:t>
      </w:r>
    </w:p>
    <w:p>
      <w:pPr>
        <w:spacing w:before="201" w:line="184" w:lineRule="auto"/>
        <w:ind w:firstLine="759"/>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的封面上写明：</w:t>
      </w:r>
    </w:p>
    <w:p>
      <w:pPr>
        <w:spacing w:line="168" w:lineRule="exact"/>
        <w:rPr>
          <w:color w:val="auto"/>
          <w:highlight w:val="none"/>
          <w:shd w:val="clear" w:color="auto" w:fill="auto"/>
        </w:rPr>
      </w:pPr>
    </w:p>
    <w:tbl>
      <w:tblPr>
        <w:tblStyle w:val="7"/>
        <w:tblW w:w="8089"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0"/>
        <w:gridCol w:w="4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8089" w:type="dxa"/>
            <w:gridSpan w:val="2"/>
            <w:tcBorders>
              <w:bottom w:val="nil"/>
            </w:tcBorders>
            <w:vAlign w:val="top"/>
          </w:tcPr>
          <w:p>
            <w:pPr>
              <w:spacing w:before="35" w:line="184" w:lineRule="auto"/>
              <w:ind w:firstLine="543"/>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收件人名称：</w:t>
            </w:r>
            <w:r>
              <w:rPr>
                <w:rFonts w:ascii="宋体" w:hAnsi="宋体" w:eastAsia="宋体" w:cs="宋体"/>
                <w:color w:val="auto"/>
                <w:spacing w:val="49"/>
                <w:sz w:val="21"/>
                <w:szCs w:val="21"/>
                <w:highlight w:val="none"/>
                <w:shd w:val="clear" w:color="auto" w:fill="auto"/>
              </w:rPr>
              <w:t xml:space="preserve"> </w:t>
            </w:r>
            <w:r>
              <w:rPr>
                <w:rFonts w:hint="eastAsia" w:ascii="宋体" w:hAnsi="宋体" w:eastAsia="宋体" w:cs="宋体"/>
                <w:color w:val="auto"/>
                <w:spacing w:val="-5"/>
                <w:sz w:val="21"/>
                <w:szCs w:val="21"/>
                <w:highlight w:val="none"/>
                <w:shd w:val="clear" w:color="auto" w:fill="auto"/>
                <w:lang w:val="en-US" w:eastAsia="zh-CN"/>
              </w:rPr>
              <w:t>广州市人事服务中心</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（正本/副本/唱标信封）</w:t>
            </w:r>
          </w:p>
          <w:p>
            <w:pPr>
              <w:spacing w:before="198" w:line="184" w:lineRule="auto"/>
              <w:ind w:firstLine="568"/>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项目名称：</w:t>
            </w:r>
            <w:r>
              <w:rPr>
                <w:rFonts w:hint="eastAsia" w:ascii="宋体" w:hAnsi="宋体" w:eastAsia="宋体" w:cs="宋体"/>
                <w:color w:val="auto"/>
                <w:spacing w:val="-7"/>
                <w:sz w:val="21"/>
                <w:szCs w:val="21"/>
                <w:highlight w:val="none"/>
                <w:shd w:val="clear" w:color="auto" w:fill="auto"/>
                <w:lang w:val="en-US" w:eastAsia="zh-CN"/>
              </w:rPr>
              <w:t>广州市人事服务中心</w:t>
            </w:r>
            <w:r>
              <w:rPr>
                <w:rFonts w:ascii="宋体" w:hAnsi="宋体" w:eastAsia="宋体" w:cs="宋体"/>
                <w:color w:val="auto"/>
                <w:spacing w:val="-7"/>
                <w:sz w:val="21"/>
                <w:szCs w:val="21"/>
                <w:highlight w:val="none"/>
                <w:shd w:val="clear" w:color="auto" w:fill="auto"/>
              </w:rPr>
              <w:t>202</w:t>
            </w:r>
            <w:r>
              <w:rPr>
                <w:rFonts w:hint="eastAsia" w:ascii="宋体" w:hAnsi="宋体" w:eastAsia="宋体" w:cs="宋体"/>
                <w:color w:val="auto"/>
                <w:spacing w:val="-7"/>
                <w:sz w:val="21"/>
                <w:szCs w:val="21"/>
                <w:highlight w:val="none"/>
                <w:shd w:val="clear" w:color="auto" w:fill="auto"/>
                <w:lang w:val="en-US" w:eastAsia="zh-CN"/>
              </w:rPr>
              <w:t>2</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年度办公用品采购项目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3500" w:type="dxa"/>
            <w:tcBorders>
              <w:top w:val="nil"/>
              <w:right w:val="nil"/>
            </w:tcBorders>
            <w:vAlign w:val="top"/>
          </w:tcPr>
          <w:p>
            <w:pPr>
              <w:spacing w:before="102" w:line="410" w:lineRule="exact"/>
              <w:ind w:firstLine="567"/>
              <w:rPr>
                <w:rFonts w:ascii="宋体" w:hAnsi="宋体" w:eastAsia="宋体" w:cs="宋体"/>
                <w:color w:val="auto"/>
                <w:sz w:val="21"/>
                <w:szCs w:val="21"/>
                <w:highlight w:val="none"/>
                <w:shd w:val="clear" w:color="auto" w:fill="auto"/>
              </w:rPr>
            </w:pPr>
            <w:r>
              <w:rPr>
                <w:rFonts w:ascii="宋体" w:hAnsi="宋体" w:eastAsia="宋体" w:cs="宋体"/>
                <w:color w:val="auto"/>
                <w:spacing w:val="-2"/>
                <w:position w:val="14"/>
                <w:sz w:val="21"/>
                <w:szCs w:val="21"/>
                <w:highlight w:val="none"/>
                <w:shd w:val="clear" w:color="auto" w:fill="auto"/>
              </w:rPr>
              <w:t>投标人名称：</w:t>
            </w:r>
          </w:p>
          <w:p>
            <w:pPr>
              <w:spacing w:line="204" w:lineRule="auto"/>
              <w:ind w:firstLine="561"/>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联</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系</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人：</w:t>
            </w:r>
          </w:p>
          <w:p>
            <w:pPr>
              <w:spacing w:before="174" w:line="184" w:lineRule="auto"/>
              <w:ind w:firstLine="702"/>
              <w:rPr>
                <w:rFonts w:ascii="宋体" w:hAnsi="宋体" w:eastAsia="宋体" w:cs="宋体"/>
                <w:color w:val="auto"/>
                <w:sz w:val="21"/>
                <w:szCs w:val="21"/>
                <w:highlight w:val="none"/>
                <w:shd w:val="clear" w:color="auto" w:fill="auto"/>
              </w:rPr>
            </w:pPr>
            <w:r>
              <w:rPr>
                <w:rFonts w:ascii="宋体" w:hAnsi="宋体" w:eastAsia="宋体" w:cs="宋体"/>
                <w:color w:val="auto"/>
                <w:spacing w:val="-9"/>
                <w:w w:val="92"/>
                <w:sz w:val="21"/>
                <w:szCs w:val="21"/>
                <w:highlight w:val="none"/>
                <w:shd w:val="clear" w:color="auto" w:fill="auto"/>
              </w:rPr>
              <w:t>(</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9"/>
                <w:w w:val="92"/>
                <w:sz w:val="21"/>
                <w:szCs w:val="21"/>
                <w:highlight w:val="none"/>
                <w:shd w:val="clear" w:color="auto" w:fill="auto"/>
              </w:rPr>
              <w:t>年</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9"/>
                <w:w w:val="92"/>
                <w:sz w:val="21"/>
                <w:szCs w:val="21"/>
                <w:highlight w:val="none"/>
                <w:shd w:val="clear" w:color="auto" w:fill="auto"/>
              </w:rPr>
              <w:t>月</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9"/>
                <w:w w:val="92"/>
                <w:sz w:val="21"/>
                <w:szCs w:val="21"/>
                <w:highlight w:val="none"/>
                <w:shd w:val="clear" w:color="auto" w:fill="auto"/>
              </w:rPr>
              <w:t>日</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9"/>
                <w:w w:val="92"/>
                <w:sz w:val="21"/>
                <w:szCs w:val="21"/>
                <w:highlight w:val="none"/>
                <w:shd w:val="clear" w:color="auto" w:fill="auto"/>
              </w:rPr>
              <w:t>时</w:t>
            </w:r>
          </w:p>
        </w:tc>
        <w:tc>
          <w:tcPr>
            <w:tcW w:w="4589" w:type="dxa"/>
            <w:tcBorders>
              <w:top w:val="nil"/>
              <w:left w:val="nil"/>
            </w:tcBorders>
            <w:vAlign w:val="top"/>
          </w:tcPr>
          <w:p>
            <w:pPr>
              <w:spacing w:before="101" w:line="184" w:lineRule="auto"/>
              <w:ind w:firstLine="85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投标人地址：</w:t>
            </w:r>
          </w:p>
          <w:p>
            <w:pPr>
              <w:spacing w:before="201" w:line="408" w:lineRule="exact"/>
              <w:ind w:firstLine="843"/>
              <w:rPr>
                <w:rFonts w:ascii="宋体" w:hAnsi="宋体" w:eastAsia="宋体" w:cs="宋体"/>
                <w:color w:val="auto"/>
                <w:sz w:val="21"/>
                <w:szCs w:val="21"/>
                <w:highlight w:val="none"/>
                <w:shd w:val="clear" w:color="auto" w:fill="auto"/>
              </w:rPr>
            </w:pPr>
            <w:r>
              <w:rPr>
                <w:rFonts w:ascii="宋体" w:hAnsi="宋体" w:eastAsia="宋体" w:cs="宋体"/>
                <w:color w:val="auto"/>
                <w:spacing w:val="-3"/>
                <w:position w:val="14"/>
                <w:sz w:val="21"/>
                <w:szCs w:val="21"/>
                <w:highlight w:val="none"/>
                <w:shd w:val="clear" w:color="auto" w:fill="auto"/>
              </w:rPr>
              <w:t>联系电话：</w:t>
            </w:r>
          </w:p>
          <w:p>
            <w:pPr>
              <w:spacing w:line="204" w:lineRule="auto"/>
              <w:ind w:firstLine="21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分)之前不得启封</w:t>
            </w:r>
          </w:p>
        </w:tc>
      </w:tr>
    </w:tbl>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4.2. 投标有效期</w:t>
      </w:r>
    </w:p>
    <w:p>
      <w:pPr>
        <w:widowControl w:val="0"/>
        <w:kinsoku/>
        <w:autoSpaceDE/>
        <w:autoSpaceDN/>
        <w:adjustRightInd/>
        <w:snapToGrid/>
        <w:spacing w:line="360" w:lineRule="auto"/>
        <w:ind w:firstLine="420" w:firstLineChars="200"/>
        <w:jc w:val="both"/>
        <w:textAlignment w:val="auto"/>
        <w:rPr>
          <w:rFonts w:hint="eastAsia"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从投标截止日起，投标有效期为 90 天（ 日历天） 。在特殊情况下，采购机构可于投标有效 期满之前要求投标人同意延长有效期，要求与答复均应以书面形式。投标人可以拒绝上述要求，并被 视为自动放弃投标，其投标保证金不被没收，同意延期的投标人根据原截止期享有之权利及其所负有 的义务相应也延至新的截止期。</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4.3. 投标保证金</w:t>
      </w:r>
    </w:p>
    <w:p>
      <w:pPr>
        <w:widowControl w:val="0"/>
        <w:kinsoku/>
        <w:autoSpaceDE/>
        <w:autoSpaceDN/>
        <w:adjustRightInd/>
        <w:snapToGrid/>
        <w:spacing w:line="360" w:lineRule="auto"/>
        <w:ind w:firstLine="416" w:firstLineChars="200"/>
        <w:jc w:val="both"/>
        <w:textAlignment w:val="auto"/>
        <w:rPr>
          <w:rFonts w:hint="eastAsia" w:ascii="宋体" w:hAnsi="宋体" w:eastAsia="宋体" w:cs="宋体"/>
          <w:color w:val="auto"/>
          <w:spacing w:val="-1"/>
          <w:sz w:val="21"/>
          <w:szCs w:val="21"/>
          <w:highlight w:val="none"/>
          <w:shd w:val="clear" w:color="auto" w:fill="auto"/>
          <w:lang w:val="en-US" w:eastAsia="zh-CN"/>
        </w:rPr>
      </w:pPr>
      <w:r>
        <w:rPr>
          <w:rFonts w:hint="eastAsia" w:ascii="宋体" w:hAnsi="宋体" w:eastAsia="宋体" w:cs="宋体"/>
          <w:color w:val="auto"/>
          <w:spacing w:val="-1"/>
          <w:sz w:val="21"/>
          <w:szCs w:val="21"/>
          <w:highlight w:val="none"/>
          <w:shd w:val="clear" w:color="auto" w:fill="auto"/>
          <w:lang w:val="en-US" w:eastAsia="zh-CN"/>
        </w:rPr>
        <w:t>无</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  开标、资格审查、评标、定标与签约</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5.1. 开标</w:t>
      </w:r>
    </w:p>
    <w:p>
      <w:pPr>
        <w:spacing w:before="64" w:line="184" w:lineRule="auto"/>
        <w:ind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5.1.1.</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开标在招标文件确定的投标文件递交截止时间的同一时间公开进行，开标地点为招标文件预先</w:t>
      </w:r>
    </w:p>
    <w:p>
      <w:pPr>
        <w:spacing w:before="199" w:line="184" w:lineRule="auto"/>
        <w:ind w:firstLine="74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确定的地点。</w:t>
      </w:r>
    </w:p>
    <w:p>
      <w:pPr>
        <w:spacing w:before="200" w:line="359" w:lineRule="auto"/>
        <w:ind w:left="742" w:right="208" w:hanging="729"/>
        <w:rPr>
          <w:rFonts w:ascii="宋体" w:hAnsi="宋体" w:eastAsia="宋体" w:cs="宋体"/>
          <w:color w:val="auto"/>
          <w:spacing w:val="-3"/>
          <w:sz w:val="21"/>
          <w:szCs w:val="21"/>
          <w:highlight w:val="none"/>
          <w:shd w:val="clear" w:color="auto" w:fill="auto"/>
        </w:rPr>
      </w:pPr>
      <w:r>
        <w:rPr>
          <w:rFonts w:ascii="宋体" w:hAnsi="宋体" w:eastAsia="宋体" w:cs="宋体"/>
          <w:color w:val="auto"/>
          <w:spacing w:val="2"/>
          <w:sz w:val="21"/>
          <w:szCs w:val="21"/>
          <w:highlight w:val="none"/>
          <w:shd w:val="clear" w:color="auto" w:fill="auto"/>
        </w:rPr>
        <w:t>5.1.2.</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开标由</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主持，</w:t>
      </w:r>
      <w:r>
        <w:rPr>
          <w:rFonts w:hint="eastAsia" w:ascii="宋体" w:hAnsi="宋体" w:eastAsia="宋体" w:cs="宋体"/>
          <w:color w:val="auto"/>
          <w:spacing w:val="-3"/>
          <w:sz w:val="21"/>
          <w:szCs w:val="21"/>
          <w:highlight w:val="none"/>
          <w:shd w:val="clear" w:color="auto" w:fill="auto"/>
          <w:lang w:val="en-US" w:eastAsia="zh-CN"/>
        </w:rPr>
        <w:t>由采购机构进行综合评标并对评标结果进行公示</w:t>
      </w:r>
      <w:r>
        <w:rPr>
          <w:rFonts w:ascii="宋体" w:hAnsi="宋体" w:eastAsia="宋体" w:cs="宋体"/>
          <w:color w:val="auto"/>
          <w:spacing w:val="-3"/>
          <w:sz w:val="21"/>
          <w:szCs w:val="21"/>
          <w:highlight w:val="none"/>
          <w:shd w:val="clear" w:color="auto" w:fill="auto"/>
        </w:rPr>
        <w:t>。</w:t>
      </w:r>
    </w:p>
    <w:p>
      <w:pPr>
        <w:spacing w:line="202" w:lineRule="auto"/>
        <w:ind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5.1.3.</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在招标文件要求的截止时间前提交的投标文件，开标时，由投标人代表或投标人代表共同推选</w:t>
      </w:r>
    </w:p>
    <w:p>
      <w:pPr>
        <w:spacing w:before="178" w:line="301" w:lineRule="auto"/>
        <w:ind w:left="742" w:right="237"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的代表（如未有推选代表时，按签到顺序递交投标文件的前三名投标人代表作为全体投标人推</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选的代表）</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检查投标文件的密封情况；</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采购人或</w:t>
      </w:r>
      <w:r>
        <w:rPr>
          <w:rFonts w:hint="eastAsia" w:ascii="宋体" w:hAnsi="宋体" w:eastAsia="宋体" w:cs="宋体"/>
          <w:color w:val="auto"/>
          <w:spacing w:val="-7"/>
          <w:sz w:val="21"/>
          <w:szCs w:val="21"/>
          <w:highlight w:val="none"/>
          <w:shd w:val="clear" w:color="auto" w:fill="auto"/>
          <w:lang w:eastAsia="zh-CN"/>
        </w:rPr>
        <w:t>采购机构</w:t>
      </w:r>
      <w:r>
        <w:rPr>
          <w:rFonts w:ascii="宋体" w:hAnsi="宋体" w:eastAsia="宋体" w:cs="宋体"/>
          <w:color w:val="auto"/>
          <w:spacing w:val="-7"/>
          <w:sz w:val="21"/>
          <w:szCs w:val="21"/>
          <w:highlight w:val="none"/>
          <w:shd w:val="clear" w:color="auto" w:fill="auto"/>
        </w:rPr>
        <w:t>有权不接收密封不完整的投标文</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件。</w:t>
      </w:r>
    </w:p>
    <w:p>
      <w:pPr>
        <w:spacing w:before="199" w:line="184" w:lineRule="auto"/>
        <w:ind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5.1.4.</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经检查密封完好的投标文件，由工作人员当众拆封，宣读投标人名称、投标价格、价格折扣、</w:t>
      </w:r>
    </w:p>
    <w:p>
      <w:pPr>
        <w:spacing w:before="199" w:line="184" w:lineRule="auto"/>
        <w:ind w:firstLine="74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投标文件的其他主要内容和招标文件允许提供的备选投标方案等。</w:t>
      </w:r>
    </w:p>
    <w:p>
      <w:pPr>
        <w:spacing w:before="198" w:line="184" w:lineRule="auto"/>
        <w:ind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5.1.5.</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提交投标文件的截止时间前，应接收的投标人少于三家时，则招标失败，已递交的投标文件原</w:t>
      </w:r>
    </w:p>
    <w:p>
      <w:pPr>
        <w:spacing w:before="202" w:line="184" w:lineRule="auto"/>
        <w:ind w:firstLine="74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封退回。</w:t>
      </w:r>
    </w:p>
    <w:p>
      <w:pPr>
        <w:spacing w:before="198" w:line="184" w:lineRule="auto"/>
        <w:ind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5.1.6.</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开标会记录人应在开标记录表上记录唱标内容，并当场公示。</w:t>
      </w:r>
    </w:p>
    <w:p>
      <w:pPr>
        <w:spacing w:before="199" w:line="184" w:lineRule="auto"/>
        <w:ind w:firstLine="13"/>
        <w:rPr>
          <w:rFonts w:ascii="宋体" w:hAnsi="宋体" w:eastAsia="宋体" w:cs="宋体"/>
          <w:color w:val="auto"/>
          <w:spacing w:val="-3"/>
          <w:sz w:val="21"/>
          <w:szCs w:val="21"/>
          <w:highlight w:val="none"/>
          <w:shd w:val="clear" w:color="auto" w:fill="auto"/>
        </w:rPr>
      </w:pPr>
      <w:r>
        <w:rPr>
          <w:rFonts w:ascii="宋体" w:hAnsi="宋体" w:eastAsia="宋体" w:cs="宋体"/>
          <w:color w:val="auto"/>
          <w:spacing w:val="-3"/>
          <w:sz w:val="21"/>
          <w:szCs w:val="21"/>
          <w:highlight w:val="none"/>
          <w:shd w:val="clear" w:color="auto" w:fill="auto"/>
        </w:rPr>
        <w:t>5.1.7.</w:t>
      </w:r>
      <w:r>
        <w:rPr>
          <w:rFonts w:ascii="宋体" w:hAnsi="宋体" w:eastAsia="宋体" w:cs="宋体"/>
          <w:color w:val="auto"/>
          <w:spacing w:val="4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如开标记录表上内容与投标文件不一致时，投标人代表须当场提出。开标记录表由记录人、唱</w:t>
      </w:r>
    </w:p>
    <w:p>
      <w:pPr>
        <w:spacing w:line="240" w:lineRule="auto"/>
        <w:rPr>
          <w:rFonts w:ascii="Arial"/>
          <w:color w:val="auto"/>
          <w:sz w:val="21"/>
          <w:highlight w:val="none"/>
          <w:shd w:val="clear" w:color="auto" w:fill="auto"/>
        </w:rPr>
      </w:pPr>
    </w:p>
    <w:p>
      <w:pPr>
        <w:spacing w:before="68" w:line="184" w:lineRule="auto"/>
        <w:ind w:firstLine="85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标人、投标人代表和有关人员签字确认。</w:t>
      </w:r>
    </w:p>
    <w:p>
      <w:pPr>
        <w:spacing w:line="248" w:lineRule="auto"/>
        <w:rPr>
          <w:rFonts w:ascii="Arial"/>
          <w:color w:val="auto"/>
          <w:sz w:val="21"/>
          <w:highlight w:val="none"/>
          <w:shd w:val="clear" w:color="auto" w:fill="auto"/>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5.2. 投标人的资格审查</w:t>
      </w:r>
    </w:p>
    <w:p>
      <w:pPr>
        <w:spacing w:before="202" w:line="184" w:lineRule="auto"/>
        <w:ind w:firstLine="12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5.2.1.</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投标人应按照招标文件要求提交资格文件，采购人及</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将依法对投标人的资格进行</w:t>
      </w:r>
    </w:p>
    <w:p>
      <w:pPr>
        <w:spacing w:before="198" w:line="184" w:lineRule="auto"/>
        <w:ind w:firstLine="86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审查，资格审查不通过的投标为无效投标。</w:t>
      </w:r>
      <w:r>
        <w:rPr>
          <w:rFonts w:ascii="宋体" w:hAnsi="宋体" w:eastAsia="宋体" w:cs="宋体"/>
          <w:color w:val="auto"/>
          <w:spacing w:val="-92"/>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（具体审查内容详见《第四章</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开标、资格审查、</w:t>
      </w:r>
    </w:p>
    <w:p>
      <w:pPr>
        <w:spacing w:before="199" w:line="184" w:lineRule="auto"/>
        <w:ind w:firstLine="854"/>
        <w:rPr>
          <w:rFonts w:ascii="宋体" w:hAnsi="宋体" w:eastAsia="宋体" w:cs="宋体"/>
          <w:color w:val="auto"/>
          <w:sz w:val="21"/>
          <w:szCs w:val="21"/>
          <w:highlight w:val="none"/>
          <w:shd w:val="clear" w:color="auto" w:fill="auto"/>
        </w:rPr>
      </w:pPr>
      <w:r>
        <w:rPr>
          <w:rFonts w:ascii="宋体" w:hAnsi="宋体" w:eastAsia="宋体" w:cs="宋体"/>
          <w:color w:val="auto"/>
          <w:spacing w:val="-16"/>
          <w:sz w:val="21"/>
          <w:szCs w:val="21"/>
          <w:highlight w:val="none"/>
          <w:shd w:val="clear" w:color="auto" w:fill="auto"/>
        </w:rPr>
        <w:t>评标和定标》）</w:t>
      </w:r>
    </w:p>
    <w:p>
      <w:pPr>
        <w:spacing w:line="248" w:lineRule="auto"/>
        <w:rPr>
          <w:rFonts w:ascii="Arial"/>
          <w:color w:val="auto"/>
          <w:sz w:val="21"/>
          <w:highlight w:val="none"/>
          <w:shd w:val="clear" w:color="auto" w:fill="auto"/>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5.3. 评标</w:t>
      </w:r>
    </w:p>
    <w:p>
      <w:pPr>
        <w:spacing w:before="202" w:line="271" w:lineRule="auto"/>
        <w:ind w:left="119" w:right="115" w:firstLine="42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评标委员会按照客观、公正、审慎的原则，根据采购文件规定的评审程序、评审方法和评审标准</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进行独立评审。</w:t>
      </w:r>
      <w:r>
        <w:rPr>
          <w:rFonts w:ascii="宋体" w:hAnsi="宋体" w:eastAsia="宋体" w:cs="宋体"/>
          <w:color w:val="auto"/>
          <w:spacing w:val="-8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（具体内容详见《第四章</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资格审查、评标和定标》</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w:t>
      </w:r>
    </w:p>
    <w:p>
      <w:pPr>
        <w:spacing w:before="199" w:line="184" w:lineRule="auto"/>
        <w:ind w:firstLine="12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5.3.1.</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相关注意事项</w:t>
      </w:r>
    </w:p>
    <w:p>
      <w:pPr>
        <w:spacing w:before="199" w:line="271" w:lineRule="auto"/>
        <w:ind w:left="846" w:right="72" w:hanging="721"/>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（1）评标是招标工作的重要环节，评标工作由评标委员会独立进行。评标委员会将遵照评标原则，</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公正、平等的对待所有投标人。</w:t>
      </w:r>
    </w:p>
    <w:p>
      <w:pPr>
        <w:spacing w:before="199"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（2）在开标、评标期间，投标人不得向评委询问评标情况，不得进行旨在影响评标结果的活动。</w:t>
      </w:r>
    </w:p>
    <w:p>
      <w:pPr>
        <w:spacing w:before="202" w:line="271" w:lineRule="auto"/>
        <w:ind w:left="844" w:right="72" w:hanging="719"/>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（3）为保证定标的公正性，在评标过程中，评委不得与投标人私下交换意见。在招标工作结束后，</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凡与评标过程有接触的任何人，不得将评标情况扩散给与评标无关的人员。</w:t>
      </w:r>
    </w:p>
    <w:p>
      <w:pPr>
        <w:spacing w:before="198"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（4）评标委员会不直接向落标方解释落标原因，不退回投标文件。</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5.4. 定标</w:t>
      </w:r>
    </w:p>
    <w:p>
      <w:pPr>
        <w:spacing w:before="200" w:line="359" w:lineRule="auto"/>
        <w:ind w:left="123" w:right="112" w:firstLine="416"/>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采购人在评标报告确定的中标候选人名单中按顺序确定中标人。（具体内容详见《第四章</w:t>
      </w:r>
      <w:r>
        <w:rPr>
          <w:rFonts w:ascii="宋体" w:hAnsi="宋体" w:eastAsia="宋体" w:cs="宋体"/>
          <w:color w:val="auto"/>
          <w:spacing w:val="58"/>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资格审</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3"/>
          <w:sz w:val="21"/>
          <w:szCs w:val="21"/>
          <w:highlight w:val="none"/>
          <w:shd w:val="clear" w:color="auto" w:fill="auto"/>
        </w:rPr>
        <w:t>查、评标和定标》</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3"/>
          <w:sz w:val="21"/>
          <w:szCs w:val="21"/>
          <w:highlight w:val="none"/>
          <w:shd w:val="clear" w:color="auto" w:fill="auto"/>
        </w:rPr>
        <w:t>）</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5.5. 签约</w:t>
      </w:r>
    </w:p>
    <w:p>
      <w:pPr>
        <w:spacing w:before="199" w:line="184" w:lineRule="auto"/>
        <w:ind w:firstLine="124"/>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5.5.1.</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中标单位应当在《中标通知书》</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发出之日起三十日内或本招标文件《第二章</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采购人需求》</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要</w:t>
      </w:r>
    </w:p>
    <w:p>
      <w:pPr>
        <w:spacing w:before="198" w:line="184" w:lineRule="auto"/>
        <w:ind w:firstLine="85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求时限内与采购人签订合同。</w:t>
      </w:r>
    </w:p>
    <w:p>
      <w:pPr>
        <w:spacing w:before="199" w:line="184" w:lineRule="auto"/>
        <w:ind w:firstLine="12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5.5.2.</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采购人不得向中标单位提出任何不合理的要求，作为签订合同的条件，不得与中标单位私下订</w:t>
      </w:r>
    </w:p>
    <w:p>
      <w:pPr>
        <w:spacing w:before="201" w:line="184" w:lineRule="auto"/>
        <w:ind w:firstLine="855"/>
        <w:rPr>
          <w:rFonts w:ascii="Arial"/>
          <w:color w:val="auto"/>
          <w:sz w:val="21"/>
          <w:highlight w:val="none"/>
          <w:shd w:val="clear" w:color="auto" w:fill="auto"/>
        </w:rPr>
      </w:pPr>
      <w:r>
        <w:rPr>
          <w:rFonts w:ascii="宋体" w:hAnsi="宋体" w:eastAsia="宋体" w:cs="宋体"/>
          <w:color w:val="auto"/>
          <w:spacing w:val="-1"/>
          <w:sz w:val="21"/>
          <w:szCs w:val="21"/>
          <w:highlight w:val="none"/>
          <w:shd w:val="clear" w:color="auto" w:fill="auto"/>
        </w:rPr>
        <w:t>立背离合同实质性内容的协议。</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6.  招标服务费</w:t>
      </w:r>
    </w:p>
    <w:p>
      <w:pPr>
        <w:spacing w:line="270" w:lineRule="auto"/>
        <w:rPr>
          <w:rFonts w:ascii="Arial"/>
          <w:color w:val="auto"/>
          <w:sz w:val="21"/>
          <w:highlight w:val="none"/>
          <w:shd w:val="clear" w:color="auto" w:fill="auto"/>
        </w:rPr>
      </w:pPr>
    </w:p>
    <w:p>
      <w:pPr>
        <w:spacing w:line="248" w:lineRule="auto"/>
        <w:ind w:firstLine="420" w:firstLineChars="200"/>
        <w:rPr>
          <w:rFonts w:hint="default" w:ascii="Arial" w:eastAsia="宋体"/>
          <w:color w:val="auto"/>
          <w:sz w:val="21"/>
          <w:highlight w:val="none"/>
          <w:shd w:val="clear" w:color="auto" w:fill="auto"/>
          <w:lang w:val="en-US" w:eastAsia="zh-CN"/>
        </w:rPr>
      </w:pPr>
      <w:r>
        <w:rPr>
          <w:rFonts w:hint="eastAsia" w:eastAsia="宋体"/>
          <w:color w:val="auto"/>
          <w:sz w:val="21"/>
          <w:highlight w:val="none"/>
          <w:shd w:val="clear" w:color="auto" w:fill="auto"/>
          <w:lang w:val="en-US" w:eastAsia="zh-CN"/>
        </w:rPr>
        <w:t>无服务费。</w:t>
      </w: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p>
    <w:p>
      <w:pPr>
        <w:widowControl w:val="0"/>
        <w:numPr>
          <w:ilvl w:val="0"/>
          <w:numId w:val="0"/>
        </w:numPr>
        <w:kinsoku/>
        <w:autoSpaceDE w:val="0"/>
        <w:autoSpaceDN w:val="0"/>
        <w:adjustRightInd w:val="0"/>
        <w:snapToGrid/>
        <w:spacing w:line="360" w:lineRule="auto"/>
        <w:ind w:leftChars="0"/>
        <w:jc w:val="both"/>
        <w:textAlignment w:val="auto"/>
        <w:outlineLvl w:val="1"/>
        <w:rPr>
          <w:rFonts w:hint="eastAsia" w:ascii="宋体" w:hAnsi="宋体" w:eastAsia="宋体" w:cs="Times New Roman"/>
          <w:b/>
          <w:snapToGrid/>
          <w:color w:val="auto"/>
          <w:kern w:val="2"/>
          <w:szCs w:val="21"/>
          <w:highlight w:val="none"/>
          <w:shd w:val="clear" w:color="auto" w:fill="auto"/>
          <w:lang w:val="en-US" w:eastAsia="zh-CN" w:bidi="ar-SA"/>
        </w:rPr>
      </w:pPr>
      <w:r>
        <w:rPr>
          <w:rFonts w:hint="eastAsia" w:ascii="宋体" w:hAnsi="宋体" w:eastAsia="宋体" w:cs="Times New Roman"/>
          <w:b/>
          <w:snapToGrid/>
          <w:color w:val="auto"/>
          <w:kern w:val="2"/>
          <w:szCs w:val="21"/>
          <w:highlight w:val="none"/>
          <w:shd w:val="clear" w:color="auto" w:fill="auto"/>
          <w:lang w:val="en-US" w:eastAsia="zh-CN" w:bidi="ar-SA"/>
        </w:rPr>
        <w:t>7.  询问、质疑与投诉</w:t>
      </w:r>
    </w:p>
    <w:p>
      <w:pPr>
        <w:spacing w:line="270" w:lineRule="auto"/>
        <w:rPr>
          <w:rFonts w:ascii="Arial"/>
          <w:color w:val="auto"/>
          <w:sz w:val="21"/>
          <w:highlight w:val="none"/>
          <w:shd w:val="clear" w:color="auto" w:fill="auto"/>
        </w:rPr>
      </w:pPr>
    </w:p>
    <w:p>
      <w:pPr>
        <w:spacing w:before="69" w:line="361" w:lineRule="auto"/>
        <w:ind w:left="120" w:right="319" w:firstLine="425"/>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7.1</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供应商可以向</w:t>
      </w:r>
      <w:r>
        <w:rPr>
          <w:rFonts w:hint="eastAsia" w:ascii="宋体" w:hAnsi="宋体" w:eastAsia="宋体" w:cs="宋体"/>
          <w:color w:val="auto"/>
          <w:sz w:val="21"/>
          <w:szCs w:val="21"/>
          <w:highlight w:val="none"/>
          <w:shd w:val="clear" w:color="auto" w:fill="auto"/>
          <w:lang w:eastAsia="zh-CN"/>
        </w:rPr>
        <w:t>采购</w:t>
      </w:r>
      <w:r>
        <w:rPr>
          <w:rFonts w:ascii="宋体" w:hAnsi="宋体" w:eastAsia="宋体" w:cs="宋体"/>
          <w:color w:val="auto"/>
          <w:sz w:val="21"/>
          <w:szCs w:val="21"/>
          <w:highlight w:val="none"/>
          <w:shd w:val="clear" w:color="auto" w:fill="auto"/>
        </w:rPr>
        <w:t>机构提出询问和质疑，</w:t>
      </w:r>
      <w:r>
        <w:rPr>
          <w:rFonts w:hint="eastAsia" w:ascii="宋体" w:hAnsi="宋体" w:eastAsia="宋体" w:cs="宋体"/>
          <w:color w:val="auto"/>
          <w:sz w:val="21"/>
          <w:szCs w:val="21"/>
          <w:highlight w:val="none"/>
          <w:shd w:val="clear" w:color="auto" w:fill="auto"/>
          <w:lang w:val="en-US" w:eastAsia="zh-CN"/>
        </w:rPr>
        <w:t>采购</w:t>
      </w:r>
      <w:r>
        <w:rPr>
          <w:rFonts w:ascii="宋体" w:hAnsi="宋体" w:eastAsia="宋体" w:cs="宋体"/>
          <w:color w:val="auto"/>
          <w:sz w:val="21"/>
          <w:szCs w:val="21"/>
          <w:highlight w:val="none"/>
          <w:shd w:val="clear" w:color="auto" w:fill="auto"/>
        </w:rPr>
        <w:t xml:space="preserve">机构依照相关规定就采购人委托授权范围内的 </w:t>
      </w:r>
      <w:r>
        <w:rPr>
          <w:rFonts w:ascii="宋体" w:hAnsi="宋体" w:eastAsia="宋体" w:cs="宋体"/>
          <w:color w:val="auto"/>
          <w:spacing w:val="-2"/>
          <w:sz w:val="21"/>
          <w:szCs w:val="21"/>
          <w:highlight w:val="none"/>
          <w:shd w:val="clear" w:color="auto" w:fill="auto"/>
        </w:rPr>
        <w:t>事项作出答复。</w:t>
      </w:r>
    </w:p>
    <w:p>
      <w:pPr>
        <w:spacing w:before="45" w:line="361" w:lineRule="auto"/>
        <w:ind w:left="123" w:right="316" w:firstLine="42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7.2</w:t>
      </w:r>
      <w:r>
        <w:rPr>
          <w:rFonts w:ascii="宋体" w:hAnsi="宋体" w:eastAsia="宋体" w:cs="宋体"/>
          <w:color w:val="auto"/>
          <w:spacing w:val="-39"/>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供应商认为采购文件的内容损害其权益的，可以在采购文件公示期间或者自期满之日起</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7</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个 </w:t>
      </w:r>
      <w:r>
        <w:rPr>
          <w:rFonts w:ascii="宋体" w:hAnsi="宋体" w:eastAsia="宋体" w:cs="宋体"/>
          <w:color w:val="auto"/>
          <w:spacing w:val="-1"/>
          <w:sz w:val="21"/>
          <w:szCs w:val="21"/>
          <w:highlight w:val="none"/>
          <w:shd w:val="clear" w:color="auto" w:fill="auto"/>
        </w:rPr>
        <w:t>工作日内以书面形式向采购人或</w:t>
      </w:r>
      <w:r>
        <w:rPr>
          <w:rFonts w:hint="eastAsia" w:ascii="宋体" w:hAnsi="宋体" w:eastAsia="宋体" w:cs="宋体"/>
          <w:color w:val="auto"/>
          <w:spacing w:val="-1"/>
          <w:sz w:val="21"/>
          <w:szCs w:val="21"/>
          <w:highlight w:val="none"/>
          <w:shd w:val="clear" w:color="auto" w:fill="auto"/>
          <w:lang w:eastAsia="zh-CN"/>
        </w:rPr>
        <w:t>采购</w:t>
      </w:r>
      <w:r>
        <w:rPr>
          <w:rFonts w:ascii="宋体" w:hAnsi="宋体" w:eastAsia="宋体" w:cs="宋体"/>
          <w:color w:val="auto"/>
          <w:spacing w:val="-1"/>
          <w:sz w:val="21"/>
          <w:szCs w:val="21"/>
          <w:highlight w:val="none"/>
          <w:shd w:val="clear" w:color="auto" w:fill="auto"/>
        </w:rPr>
        <w:t>机构提出质疑，逾期质疑无效。</w:t>
      </w:r>
    </w:p>
    <w:p>
      <w:pPr>
        <w:spacing w:before="47" w:line="184" w:lineRule="auto"/>
        <w:ind w:firstLine="54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7.3</w:t>
      </w:r>
      <w:r>
        <w:rPr>
          <w:rFonts w:ascii="宋体" w:hAnsi="宋体" w:eastAsia="宋体" w:cs="宋体"/>
          <w:color w:val="auto"/>
          <w:spacing w:val="-35"/>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供应商在法定质疑期内须一次性提出针对同一采购程序环节的质疑。</w:t>
      </w:r>
    </w:p>
    <w:p>
      <w:pPr>
        <w:spacing w:before="249" w:line="359" w:lineRule="auto"/>
        <w:ind w:left="120" w:right="319" w:firstLine="425"/>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7.4</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供应商认为采购过程和中标结果使自己的权益受到损害的，可以在知道或者应知其权益受到 </w:t>
      </w:r>
      <w:r>
        <w:rPr>
          <w:rFonts w:ascii="宋体" w:hAnsi="宋体" w:eastAsia="宋体" w:cs="宋体"/>
          <w:color w:val="auto"/>
          <w:spacing w:val="-1"/>
          <w:sz w:val="21"/>
          <w:szCs w:val="21"/>
          <w:highlight w:val="none"/>
          <w:shd w:val="clear" w:color="auto" w:fill="auto"/>
        </w:rPr>
        <w:t>损害之日起</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7</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个工作日内，以书面形式向采购人或</w:t>
      </w:r>
      <w:r>
        <w:rPr>
          <w:rFonts w:hint="eastAsia" w:ascii="宋体" w:hAnsi="宋体" w:eastAsia="宋体" w:cs="宋体"/>
          <w:color w:val="auto"/>
          <w:spacing w:val="-1"/>
          <w:sz w:val="21"/>
          <w:szCs w:val="21"/>
          <w:highlight w:val="none"/>
          <w:shd w:val="clear" w:color="auto" w:fill="auto"/>
          <w:lang w:eastAsia="zh-CN"/>
        </w:rPr>
        <w:t>采购</w:t>
      </w:r>
      <w:r>
        <w:rPr>
          <w:rFonts w:ascii="宋体" w:hAnsi="宋体" w:eastAsia="宋体" w:cs="宋体"/>
          <w:color w:val="auto"/>
          <w:spacing w:val="-1"/>
          <w:sz w:val="21"/>
          <w:szCs w:val="21"/>
          <w:highlight w:val="none"/>
          <w:shd w:val="clear" w:color="auto" w:fill="auto"/>
        </w:rPr>
        <w:t>机构提出质疑，逾期质疑无效。</w:t>
      </w:r>
    </w:p>
    <w:p>
      <w:pPr>
        <w:spacing w:before="52" w:line="359" w:lineRule="auto"/>
        <w:ind w:left="119" w:right="259" w:firstLine="42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7.5</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质疑函应当署名。质疑供应商为自然人的，应当由本人签字并以右手食指手指手印作为确认；</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质疑供应商为法人或者其他组织的，应当由法定代表人签字并加盖公章。质疑内容不得含有虚假、恶</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意成份。依照谁主张谁举证的原则，提出质疑者必须同时提交相关确凿的证据材料和注明证据的确切</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来源，证据来源必须合法，</w:t>
      </w:r>
      <w:r>
        <w:rPr>
          <w:rFonts w:hint="eastAsia" w:ascii="宋体" w:hAnsi="宋体" w:eastAsia="宋体" w:cs="宋体"/>
          <w:color w:val="auto"/>
          <w:spacing w:val="-1"/>
          <w:sz w:val="21"/>
          <w:szCs w:val="21"/>
          <w:highlight w:val="none"/>
          <w:shd w:val="clear" w:color="auto" w:fill="auto"/>
          <w:lang w:eastAsia="zh-CN"/>
        </w:rPr>
        <w:t>采购</w:t>
      </w:r>
      <w:r>
        <w:rPr>
          <w:rFonts w:ascii="宋体" w:hAnsi="宋体" w:eastAsia="宋体" w:cs="宋体"/>
          <w:color w:val="auto"/>
          <w:spacing w:val="-1"/>
          <w:sz w:val="21"/>
          <w:szCs w:val="21"/>
          <w:highlight w:val="none"/>
          <w:shd w:val="clear" w:color="auto" w:fill="auto"/>
        </w:rPr>
        <w:t>机构有权将质疑函转发质疑事项各关联方，请其作出解释说明。对捏</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造事实、滥用维权扰乱采购秩序的恶意质疑者，将上报政府采购监督管理部门依法处理。</w:t>
      </w:r>
    </w:p>
    <w:p>
      <w:pPr>
        <w:spacing w:before="49" w:line="359" w:lineRule="auto"/>
        <w:ind w:left="121" w:right="319" w:firstLine="42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7.6</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质疑供应商对采购人、</w:t>
      </w:r>
      <w:r>
        <w:rPr>
          <w:rFonts w:hint="eastAsia" w:ascii="宋体" w:hAnsi="宋体" w:eastAsia="宋体" w:cs="宋体"/>
          <w:color w:val="auto"/>
          <w:sz w:val="21"/>
          <w:szCs w:val="21"/>
          <w:highlight w:val="none"/>
          <w:shd w:val="clear" w:color="auto" w:fill="auto"/>
          <w:lang w:eastAsia="zh-CN"/>
        </w:rPr>
        <w:t>采购</w:t>
      </w:r>
      <w:r>
        <w:rPr>
          <w:rFonts w:ascii="宋体" w:hAnsi="宋体" w:eastAsia="宋体" w:cs="宋体"/>
          <w:color w:val="auto"/>
          <w:sz w:val="21"/>
          <w:szCs w:val="21"/>
          <w:highlight w:val="none"/>
          <w:shd w:val="clear" w:color="auto" w:fill="auto"/>
        </w:rPr>
        <w:t>机构的质疑答复不满意，或者采购人、</w:t>
      </w:r>
      <w:r>
        <w:rPr>
          <w:rFonts w:hint="eastAsia" w:ascii="宋体" w:hAnsi="宋体" w:eastAsia="宋体" w:cs="宋体"/>
          <w:color w:val="auto"/>
          <w:sz w:val="21"/>
          <w:szCs w:val="21"/>
          <w:highlight w:val="none"/>
          <w:shd w:val="clear" w:color="auto" w:fill="auto"/>
          <w:lang w:eastAsia="zh-CN"/>
        </w:rPr>
        <w:t>采购</w:t>
      </w:r>
      <w:r>
        <w:rPr>
          <w:rFonts w:ascii="宋体" w:hAnsi="宋体" w:eastAsia="宋体" w:cs="宋体"/>
          <w:color w:val="auto"/>
          <w:sz w:val="21"/>
          <w:szCs w:val="21"/>
          <w:highlight w:val="none"/>
          <w:shd w:val="clear" w:color="auto" w:fill="auto"/>
        </w:rPr>
        <w:t xml:space="preserve">机构未在规定期限内 </w:t>
      </w:r>
      <w:r>
        <w:rPr>
          <w:rFonts w:ascii="宋体" w:hAnsi="宋体" w:eastAsia="宋体" w:cs="宋体"/>
          <w:color w:val="auto"/>
          <w:spacing w:val="-2"/>
          <w:sz w:val="21"/>
          <w:szCs w:val="21"/>
          <w:highlight w:val="none"/>
          <w:shd w:val="clear" w:color="auto" w:fill="auto"/>
        </w:rPr>
        <w:t>作出答复的，可以在答复期满后</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15</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个工作日内向采购人的同级政府采购监督管理部门提起投诉。</w:t>
      </w:r>
    </w:p>
    <w:p>
      <w:pPr>
        <w:spacing w:before="50" w:line="359" w:lineRule="auto"/>
        <w:ind w:left="134" w:right="319" w:firstLine="411"/>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7.7</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询问及质疑函应按相应格式进行填写及签署，并递交书面文件至</w:t>
      </w:r>
      <w:r>
        <w:rPr>
          <w:rFonts w:hint="eastAsia" w:ascii="宋体" w:hAnsi="宋体" w:eastAsia="宋体" w:cs="宋体"/>
          <w:color w:val="auto"/>
          <w:sz w:val="21"/>
          <w:szCs w:val="21"/>
          <w:highlight w:val="none"/>
          <w:shd w:val="clear" w:color="auto" w:fill="auto"/>
          <w:lang w:val="en-US" w:eastAsia="zh-CN"/>
        </w:rPr>
        <w:t>采购</w:t>
      </w:r>
      <w:r>
        <w:rPr>
          <w:rFonts w:ascii="宋体" w:hAnsi="宋体" w:eastAsia="宋体" w:cs="宋体"/>
          <w:color w:val="auto"/>
          <w:sz w:val="21"/>
          <w:szCs w:val="21"/>
          <w:highlight w:val="none"/>
          <w:shd w:val="clear" w:color="auto" w:fill="auto"/>
        </w:rPr>
        <w:t xml:space="preserve">机构，没有签署的质疑 </w:t>
      </w:r>
      <w:r>
        <w:rPr>
          <w:rFonts w:ascii="宋体" w:hAnsi="宋体" w:eastAsia="宋体" w:cs="宋体"/>
          <w:color w:val="auto"/>
          <w:spacing w:val="-1"/>
          <w:sz w:val="21"/>
          <w:szCs w:val="21"/>
          <w:highlight w:val="none"/>
          <w:shd w:val="clear" w:color="auto" w:fill="auto"/>
        </w:rPr>
        <w:t>函将不予受理。。</w:t>
      </w:r>
    </w:p>
    <w:p>
      <w:pPr>
        <w:spacing w:before="52" w:line="359" w:lineRule="auto"/>
        <w:ind w:left="119" w:right="259" w:firstLine="425"/>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 xml:space="preserve">7.7 询问、质疑受理单位： </w:t>
      </w:r>
      <w:r>
        <w:rPr>
          <w:rFonts w:hint="eastAsia" w:ascii="宋体" w:hAnsi="宋体" w:eastAsia="宋体" w:cs="宋体"/>
          <w:color w:val="auto"/>
          <w:spacing w:val="-1"/>
          <w:sz w:val="21"/>
          <w:szCs w:val="21"/>
          <w:highlight w:val="none"/>
          <w:shd w:val="clear" w:color="auto" w:fill="auto"/>
          <w:lang w:val="en-US" w:eastAsia="zh-CN"/>
        </w:rPr>
        <w:t>广州市人事服务中心</w:t>
      </w:r>
      <w:r>
        <w:rPr>
          <w:rFonts w:ascii="宋体" w:hAnsi="宋体" w:eastAsia="宋体" w:cs="宋体"/>
          <w:color w:val="auto"/>
          <w:spacing w:val="-1"/>
          <w:sz w:val="21"/>
          <w:szCs w:val="21"/>
          <w:highlight w:val="none"/>
          <w:shd w:val="clear" w:color="auto" w:fill="auto"/>
        </w:rPr>
        <w:t xml:space="preserve">，联系电话： </w:t>
      </w:r>
      <w:r>
        <w:rPr>
          <w:rFonts w:hint="eastAsia" w:ascii="宋体" w:hAnsi="宋体" w:eastAsia="宋体" w:cs="宋体"/>
          <w:color w:val="auto"/>
          <w:spacing w:val="-1"/>
          <w:sz w:val="21"/>
          <w:szCs w:val="21"/>
          <w:highlight w:val="none"/>
          <w:shd w:val="clear" w:color="auto" w:fill="auto"/>
          <w:lang w:val="en-US" w:eastAsia="zh-CN"/>
        </w:rPr>
        <w:t>83517089</w:t>
      </w:r>
      <w:r>
        <w:rPr>
          <w:rFonts w:ascii="宋体" w:hAnsi="宋体" w:eastAsia="宋体" w:cs="宋体"/>
          <w:color w:val="auto"/>
          <w:spacing w:val="-1"/>
          <w:sz w:val="21"/>
          <w:szCs w:val="21"/>
          <w:highlight w:val="none"/>
          <w:shd w:val="clear" w:color="auto" w:fill="auto"/>
        </w:rPr>
        <w:t>。</w:t>
      </w:r>
    </w:p>
    <w:p>
      <w:pPr>
        <w:rPr>
          <w:color w:val="auto"/>
          <w:highlight w:val="none"/>
          <w:shd w:val="clear" w:color="auto" w:fill="auto"/>
        </w:rPr>
        <w:sectPr>
          <w:headerReference r:id="rId12" w:type="default"/>
          <w:footerReference r:id="rId13" w:type="default"/>
          <w:pgSz w:w="11907" w:h="16840"/>
          <w:pgMar w:top="400" w:right="986" w:bottom="1057" w:left="1248" w:header="0" w:footer="820" w:gutter="0"/>
          <w:pgNumType w:fmt="decimal"/>
          <w:cols w:space="720" w:num="1"/>
        </w:sect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5"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line="246" w:lineRule="auto"/>
        <w:rPr>
          <w:rFonts w:ascii="Arial"/>
          <w:color w:val="auto"/>
          <w:sz w:val="21"/>
          <w:highlight w:val="none"/>
          <w:shd w:val="clear" w:color="auto" w:fill="auto"/>
        </w:rPr>
      </w:pPr>
    </w:p>
    <w:p>
      <w:pPr>
        <w:spacing w:before="156" w:line="184" w:lineRule="auto"/>
        <w:ind w:firstLine="2871"/>
        <w:outlineLvl w:val="0"/>
        <w:rPr>
          <w:color w:val="auto"/>
          <w:highlight w:val="none"/>
          <w:shd w:val="clear" w:color="auto" w:fill="auto"/>
        </w:rPr>
        <w:sectPr>
          <w:headerReference r:id="rId14" w:type="default"/>
          <w:footerReference r:id="rId15" w:type="default"/>
          <w:pgSz w:w="11906" w:h="16839"/>
          <w:pgMar w:top="1084" w:right="1360" w:bottom="1057" w:left="1190" w:header="820" w:footer="820" w:gutter="0"/>
          <w:pgNumType w:fmt="decimal"/>
          <w:cols w:space="720" w:num="1"/>
        </w:sectPr>
      </w:pPr>
      <w:bookmarkStart w:id="24" w:name="_bookmark3"/>
      <w:bookmarkEnd w:id="24"/>
      <w:r>
        <w:rPr>
          <w:rFonts w:ascii="宋体" w:hAnsi="宋体" w:eastAsia="宋体" w:cs="宋体"/>
          <w:color w:val="auto"/>
          <w:spacing w:val="-3"/>
          <w:sz w:val="48"/>
          <w:szCs w:val="48"/>
          <w:highlight w:val="none"/>
          <w:shd w:val="clear" w:color="auto" w:fill="auto"/>
          <w14:textOutline w14:w="8717" w14:cap="sq" w14:cmpd="sng">
            <w14:solidFill>
              <w14:srgbClr w14:val="000000"/>
            </w14:solidFill>
            <w14:prstDash w14:val="solid"/>
            <w14:bevel/>
          </w14:textOutline>
        </w:rPr>
        <w:t>第二章</w:t>
      </w:r>
      <w:r>
        <w:rPr>
          <w:rFonts w:ascii="宋体" w:hAnsi="宋体" w:eastAsia="宋体" w:cs="宋体"/>
          <w:color w:val="auto"/>
          <w:spacing w:val="17"/>
          <w:sz w:val="48"/>
          <w:szCs w:val="48"/>
          <w:highlight w:val="none"/>
          <w:shd w:val="clear" w:color="auto" w:fill="auto"/>
        </w:rPr>
        <w:t xml:space="preserve"> </w:t>
      </w:r>
      <w:r>
        <w:rPr>
          <w:rFonts w:ascii="宋体" w:hAnsi="宋体" w:eastAsia="宋体" w:cs="宋体"/>
          <w:color w:val="auto"/>
          <w:spacing w:val="-3"/>
          <w:sz w:val="48"/>
          <w:szCs w:val="48"/>
          <w:highlight w:val="none"/>
          <w:shd w:val="clear" w:color="auto" w:fill="auto"/>
          <w14:textOutline w14:w="8717" w14:cap="sq" w14:cmpd="sng">
            <w14:solidFill>
              <w14:srgbClr w14:val="000000"/>
            </w14:solidFill>
            <w14:prstDash w14:val="solid"/>
            <w14:bevel/>
          </w14:textOutline>
        </w:rPr>
        <w:t>采购人需求</w:t>
      </w:r>
    </w:p>
    <w:p>
      <w:pPr>
        <w:spacing w:before="26" w:line="57" w:lineRule="exact"/>
        <w:textAlignment w:val="center"/>
        <w:rPr>
          <w:color w:val="auto"/>
          <w:highlight w:val="none"/>
          <w:shd w:val="clear" w:color="auto" w:fill="auto"/>
        </w:rPr>
      </w:pPr>
    </w:p>
    <w:p>
      <w:pPr>
        <w:spacing w:before="137" w:line="184" w:lineRule="auto"/>
        <w:ind w:firstLine="5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一、项目概况</w:t>
      </w:r>
    </w:p>
    <w:p>
      <w:pPr>
        <w:spacing w:before="199" w:line="184" w:lineRule="auto"/>
        <w:ind w:firstLine="5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（一）采购内容一览表</w:t>
      </w:r>
    </w:p>
    <w:p>
      <w:pPr>
        <w:spacing w:line="168" w:lineRule="exact"/>
        <w:rPr>
          <w:color w:val="auto"/>
          <w:highlight w:val="none"/>
          <w:shd w:val="clear" w:color="auto" w:fill="auto"/>
        </w:rPr>
      </w:pPr>
    </w:p>
    <w:tbl>
      <w:tblPr>
        <w:tblStyle w:val="7"/>
        <w:tblW w:w="9133" w:type="dxa"/>
        <w:tblInd w:w="15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0" w:hRule="atLeast"/>
        </w:trPr>
        <w:tc>
          <w:tcPr>
            <w:tcW w:w="9133" w:type="dxa"/>
            <w:vAlign w:val="top"/>
          </w:tcPr>
          <w:p>
            <w:pPr>
              <w:spacing w:line="18" w:lineRule="exact"/>
              <w:rPr>
                <w:color w:val="auto"/>
                <w:highlight w:val="none"/>
                <w:shd w:val="clear" w:color="auto" w:fill="auto"/>
              </w:rPr>
            </w:pPr>
          </w:p>
          <w:tbl>
            <w:tblPr>
              <w:tblStyle w:val="7"/>
              <w:tblW w:w="9075"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3285"/>
              <w:gridCol w:w="1165"/>
              <w:gridCol w:w="1947"/>
              <w:gridCol w:w="1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04" w:type="dxa"/>
                  <w:tcBorders>
                    <w:top w:val="single" w:color="000000" w:sz="4" w:space="0"/>
                    <w:left w:val="single" w:color="000000" w:sz="4" w:space="0"/>
                  </w:tcBorders>
                  <w:vAlign w:val="top"/>
                </w:tcPr>
                <w:p>
                  <w:pPr>
                    <w:spacing w:before="37" w:line="184" w:lineRule="auto"/>
                    <w:ind w:firstLine="136"/>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3285" w:type="dxa"/>
                  <w:tcBorders>
                    <w:top w:val="single" w:color="000000" w:sz="4" w:space="0"/>
                  </w:tcBorders>
                  <w:vAlign w:val="top"/>
                </w:tcPr>
                <w:p>
                  <w:pPr>
                    <w:spacing w:before="37" w:line="184" w:lineRule="auto"/>
                    <w:ind w:firstLine="128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项目名称</w:t>
                  </w:r>
                </w:p>
              </w:tc>
              <w:tc>
                <w:tcPr>
                  <w:tcW w:w="1165" w:type="dxa"/>
                  <w:tcBorders>
                    <w:top w:val="single" w:color="000000" w:sz="4" w:space="0"/>
                  </w:tcBorders>
                  <w:vAlign w:val="top"/>
                </w:tcPr>
                <w:p>
                  <w:pPr>
                    <w:spacing w:before="37" w:line="184" w:lineRule="auto"/>
                    <w:ind w:firstLine="38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数量</w:t>
                  </w:r>
                </w:p>
              </w:tc>
              <w:tc>
                <w:tcPr>
                  <w:tcW w:w="1947" w:type="dxa"/>
                  <w:tcBorders>
                    <w:top w:val="single" w:color="000000" w:sz="4" w:space="0"/>
                  </w:tcBorders>
                  <w:vAlign w:val="top"/>
                </w:tcPr>
                <w:p>
                  <w:pPr>
                    <w:spacing w:before="37" w:line="184" w:lineRule="auto"/>
                    <w:ind w:firstLine="66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供货期</w:t>
                  </w:r>
                </w:p>
              </w:tc>
              <w:tc>
                <w:tcPr>
                  <w:tcW w:w="1974" w:type="dxa"/>
                  <w:tcBorders>
                    <w:top w:val="single" w:color="000000" w:sz="4" w:space="0"/>
                    <w:right w:val="single" w:color="000000" w:sz="4" w:space="0"/>
                  </w:tcBorders>
                  <w:vAlign w:val="top"/>
                </w:tcPr>
                <w:p>
                  <w:pPr>
                    <w:spacing w:before="37" w:line="184" w:lineRule="auto"/>
                    <w:ind w:firstLine="26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预算金额（元）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04" w:type="dxa"/>
                  <w:tcBorders>
                    <w:left w:val="single" w:color="000000" w:sz="4" w:space="0"/>
                    <w:bottom w:val="single" w:color="000000" w:sz="4" w:space="0"/>
                  </w:tcBorders>
                  <w:vAlign w:val="top"/>
                </w:tcPr>
                <w:p>
                  <w:pPr>
                    <w:spacing w:before="255" w:line="180" w:lineRule="auto"/>
                    <w:ind w:firstLine="308"/>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3285" w:type="dxa"/>
                  <w:tcBorders>
                    <w:bottom w:val="single" w:color="000000" w:sz="4" w:space="0"/>
                  </w:tcBorders>
                  <w:vAlign w:val="top"/>
                </w:tcPr>
                <w:p>
                  <w:pPr>
                    <w:spacing w:before="90" w:line="238" w:lineRule="auto"/>
                    <w:ind w:left="914" w:right="122" w:hanging="789"/>
                    <w:rPr>
                      <w:rFonts w:ascii="宋体" w:hAnsi="宋体" w:eastAsia="宋体" w:cs="宋体"/>
                      <w:color w:val="auto"/>
                      <w:sz w:val="21"/>
                      <w:szCs w:val="21"/>
                      <w:highlight w:val="none"/>
                      <w:shd w:val="clear" w:color="auto" w:fill="auto"/>
                    </w:rPr>
                  </w:pP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202</w:t>
                  </w:r>
                  <w:r>
                    <w:rPr>
                      <w:rFonts w:hint="eastAsia" w:ascii="宋体" w:hAnsi="宋体" w:eastAsia="宋体" w:cs="宋体"/>
                      <w:color w:val="auto"/>
                      <w:spacing w:val="-2"/>
                      <w:sz w:val="21"/>
                      <w:szCs w:val="21"/>
                      <w:highlight w:val="none"/>
                      <w:shd w:val="clear" w:color="auto" w:fill="auto"/>
                      <w:lang w:val="en-US" w:eastAsia="zh-CN"/>
                    </w:rPr>
                    <w:t>2</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年度办公用品采购项目</w:t>
                  </w:r>
                </w:p>
              </w:tc>
              <w:tc>
                <w:tcPr>
                  <w:tcW w:w="1165" w:type="dxa"/>
                  <w:tcBorders>
                    <w:bottom w:val="single" w:color="000000" w:sz="4" w:space="0"/>
                  </w:tcBorders>
                  <w:vAlign w:val="top"/>
                </w:tcPr>
                <w:p>
                  <w:pPr>
                    <w:spacing w:before="223" w:line="184" w:lineRule="auto"/>
                    <w:ind w:firstLine="418"/>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8"/>
                      <w:sz w:val="21"/>
                      <w:szCs w:val="21"/>
                      <w:highlight w:val="none"/>
                      <w:shd w:val="clear" w:color="auto" w:fill="auto"/>
                    </w:rPr>
                    <w:t>1</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10"/>
                      <w:w w:val="98"/>
                      <w:sz w:val="21"/>
                      <w:szCs w:val="21"/>
                      <w:highlight w:val="none"/>
                      <w:shd w:val="clear" w:color="auto" w:fill="auto"/>
                    </w:rPr>
                    <w:t>项</w:t>
                  </w:r>
                </w:p>
              </w:tc>
              <w:tc>
                <w:tcPr>
                  <w:tcW w:w="1947" w:type="dxa"/>
                  <w:tcBorders>
                    <w:bottom w:val="single" w:color="000000" w:sz="4" w:space="0"/>
                  </w:tcBorders>
                  <w:vAlign w:val="top"/>
                </w:tcPr>
                <w:p>
                  <w:pPr>
                    <w:spacing w:before="223" w:line="184" w:lineRule="auto"/>
                    <w:ind w:firstLine="772"/>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一年</w:t>
                  </w:r>
                </w:p>
              </w:tc>
              <w:tc>
                <w:tcPr>
                  <w:tcW w:w="1974" w:type="dxa"/>
                  <w:tcBorders>
                    <w:bottom w:val="single" w:color="000000" w:sz="4" w:space="0"/>
                    <w:right w:val="single" w:color="000000" w:sz="4" w:space="0"/>
                  </w:tcBorders>
                  <w:vAlign w:val="top"/>
                </w:tcPr>
                <w:p>
                  <w:pPr>
                    <w:spacing w:before="156" w:line="184" w:lineRule="auto"/>
                    <w:ind w:firstLine="283"/>
                    <w:rPr>
                      <w:rFonts w:ascii="宋体" w:hAnsi="宋体" w:eastAsia="宋体" w:cs="宋体"/>
                      <w:color w:val="auto"/>
                      <w:sz w:val="21"/>
                      <w:szCs w:val="21"/>
                      <w:highlight w:val="none"/>
                      <w:shd w:val="clear" w:color="auto" w:fill="auto"/>
                    </w:rPr>
                  </w:pPr>
                  <w:r>
                    <w:rPr>
                      <w:rFonts w:ascii="Times New Roman" w:hAnsi="Times New Roman" w:eastAsia="Times New Roman" w:cs="Times New Roman"/>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5</w:t>
                  </w:r>
                  <w:r>
                    <w:rPr>
                      <w:rFonts w:ascii="宋体" w:hAnsi="宋体" w:eastAsia="宋体" w:cs="宋体"/>
                      <w:color w:val="auto"/>
                      <w:sz w:val="21"/>
                      <w:szCs w:val="21"/>
                      <w:highlight w:val="none"/>
                      <w:shd w:val="clear" w:color="auto" w:fill="auto"/>
                    </w:rPr>
                    <w:t>00000.00</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元</w:t>
                  </w:r>
                </w:p>
              </w:tc>
            </w:tr>
          </w:tbl>
          <w:p>
            <w:pPr>
              <w:spacing w:line="18" w:lineRule="exact"/>
              <w:rPr>
                <w:rFonts w:ascii="Arial"/>
                <w:color w:val="auto"/>
                <w:sz w:val="2"/>
                <w:highlight w:val="none"/>
                <w:shd w:val="clear" w:color="auto" w:fill="auto"/>
              </w:rPr>
            </w:pPr>
          </w:p>
        </w:tc>
      </w:tr>
    </w:tbl>
    <w:p>
      <w:pPr>
        <w:spacing w:before="32" w:line="184" w:lineRule="auto"/>
        <w:ind w:firstLine="48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1、投标人必须对本项目的全部内容进行投标报价，如有缺漏，将导致投标无效。</w:t>
      </w:r>
    </w:p>
    <w:p>
      <w:pPr>
        <w:spacing w:before="199" w:line="184" w:lineRule="auto"/>
        <w:ind w:firstLine="48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2、投标报价超过单价最高限价金额为无效投标，本项目报折扣率进行报价。</w:t>
      </w:r>
    </w:p>
    <w:p>
      <w:pPr>
        <w:spacing w:before="199" w:line="301" w:lineRule="auto"/>
        <w:ind w:left="52" w:right="47" w:firstLine="42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3、带“★”的条款被视为实质性条款，若有一项带“★”的条款未响应或不满足，评标委员会将</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对其投标文件作无效投标处理；</w:t>
      </w:r>
      <w:r>
        <w:rPr>
          <w:rFonts w:ascii="宋体" w:hAnsi="宋体" w:eastAsia="宋体" w:cs="宋体"/>
          <w:color w:val="auto"/>
          <w:spacing w:val="55"/>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带“▲”号的参数为重要条款，如未响应或不满足要求将影响评分；</w:t>
      </w:r>
      <w:r>
        <w:rPr>
          <w:rFonts w:ascii="宋体" w:hAnsi="宋体" w:eastAsia="宋体" w:cs="宋体"/>
          <w:color w:val="auto"/>
          <w:spacing w:val="35"/>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其</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他招标参数要求满足或相当于本次招标的需求。</w:t>
      </w:r>
    </w:p>
    <w:p>
      <w:pPr>
        <w:spacing w:before="199" w:line="359" w:lineRule="auto"/>
        <w:ind w:left="72" w:right="60" w:firstLine="40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4、用户需求书中标注“◆”为本次招标采购项目的核心产品，投标人必须在《投标分项报价表》</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中清晰列明“产品名称、品牌”</w:t>
      </w:r>
      <w:r>
        <w:rPr>
          <w:rFonts w:ascii="宋体" w:hAnsi="宋体" w:eastAsia="宋体" w:cs="宋体"/>
          <w:color w:val="auto"/>
          <w:spacing w:val="-58"/>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。否则，视为无效投标。</w:t>
      </w:r>
    </w:p>
    <w:p>
      <w:pPr>
        <w:spacing w:before="1" w:line="359" w:lineRule="auto"/>
        <w:ind w:left="54" w:right="47" w:firstLine="42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5、以下若有提到具体品牌、型号、产地等图片及内容的，均并非指定品牌，没有任何限制性。投</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标人在本次投标中可以选用其他替代标准、品牌或型号，但这些替代在质量和性能上必须大于等于招标</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文件的要求。</w:t>
      </w:r>
    </w:p>
    <w:p>
      <w:pPr>
        <w:spacing w:before="1" w:line="204" w:lineRule="auto"/>
        <w:ind w:firstLine="5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二、项目采购清单</w:t>
      </w:r>
    </w:p>
    <w:p>
      <w:pPr>
        <w:spacing w:before="174" w:line="184" w:lineRule="auto"/>
        <w:ind w:firstLine="336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办公用品采购货物清单</w:t>
      </w:r>
    </w:p>
    <w:p>
      <w:pPr>
        <w:spacing w:line="170" w:lineRule="exact"/>
        <w:rPr>
          <w:color w:val="auto"/>
          <w:highlight w:val="none"/>
          <w:shd w:val="clear" w:color="auto" w:fill="auto"/>
        </w:rPr>
      </w:pPr>
    </w:p>
    <w:p>
      <w:pPr>
        <w:rPr>
          <w:rFonts w:ascii="Arial"/>
          <w:color w:val="auto"/>
          <w:sz w:val="21"/>
          <w:highlight w:val="none"/>
          <w:shd w:val="clear" w:color="auto" w:fill="auto"/>
        </w:rPr>
      </w:pPr>
    </w:p>
    <w:p>
      <w:pPr>
        <w:spacing w:line="360" w:lineRule="auto"/>
        <w:rPr>
          <w:rFonts w:ascii="Arial"/>
          <w:color w:val="auto"/>
          <w:sz w:val="21"/>
          <w:highlight w:val="none"/>
          <w:shd w:val="clear" w:color="auto" w:fill="auto"/>
        </w:rPr>
      </w:pPr>
    </w:p>
    <w:tbl>
      <w:tblPr>
        <w:tblStyle w:val="5"/>
        <w:tblW w:w="9551"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638"/>
        <w:gridCol w:w="1785"/>
        <w:gridCol w:w="2997"/>
        <w:gridCol w:w="1785"/>
        <w:gridCol w:w="553"/>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类型</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名称</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型号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品牌</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办公用纸</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绿叶</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绿叶</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复印纸彩色</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绿叶</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复印纸彩色</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绿叶</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百旺</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百旺</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DOUBLE A</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复印纸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DOUBLE A</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盒装抽纸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威牌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维达 50盒</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S</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维达 24包</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维达 24包</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L</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Style w:val="9"/>
                <w:snapToGrid w:val="0"/>
                <w:color w:val="auto"/>
                <w:highlight w:val="none"/>
                <w:shd w:val="clear" w:color="auto" w:fill="auto"/>
                <w:lang w:val="en-US" w:eastAsia="zh-CN" w:bidi="ar"/>
              </w:rPr>
              <w:t>维达 12包</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抽纸</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洁柔</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洁柔</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书写工具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按动中性笔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按动中性笔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0.5（红）</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按动中性笔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0.5（蓝）</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真彩</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0.5（红）</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真彩</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0.5（蓝）</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真彩</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齐心</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0.5（红）</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齐心</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0.5（蓝）</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齐心</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0.38（黑）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晨光63201</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0.38（红）</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晨光63201</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中性笔（盖帽）</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0.38（蓝）</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晨光63201</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荧光笔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SP</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东洋</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荧光笔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铅笔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中华牌12支</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铅笔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晨光10支</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铅笔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得力12支</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秀丽笔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斑马</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小楷</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秀丽笔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大楷，中楷，小楷</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大双头记号笔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小双头记号笔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2130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修正带</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76301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修正液</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P1000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欧文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修正液</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铁嘴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三菱</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橡皮擦</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E-01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MONO</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橡皮擦</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本册用品</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档案盒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南国威利A800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档案盒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5683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得力5683</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档案盒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94814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晨光94814</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档案盒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700-5cm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盛欣HB700-5cm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档案盒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700-5cm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主力700-5CM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凭证盒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700-5cm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盛欣HB700-5cm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凭证盒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700-5cm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主力700克-5cm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抽杆夹</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5531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抽杆夹</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5901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网格拉链袋</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纽扣袋</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94917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纽扣袋</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209-18C</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港和</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双强力夹</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ADM95088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双强力夹</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6812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A4板夹文件</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9226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得力9226</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A5板夹文件</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94978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资料册</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ADM95095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资料册30页 A4</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资料册60页 A4</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资料册30页 A4</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95096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资料册60页 A4</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95098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桌面办公</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15mm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19mm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25mm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32mm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41mm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50mm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15mm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19mm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25mm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32mm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41mm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长尾夹得力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50mm</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胶水 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97004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97004</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弯头胶水（进口）</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L-200 70ML</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固体胶晨光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MG-7103</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固体胶得力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7101</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固体胶南韩</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浆糊</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江新牌</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79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9mm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12mm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晨光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18mm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3M</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10毫米*3米 2卷装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3M</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15毫米*3米 2卷装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双面胶 3M</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20毫米*3米 2卷装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笔筒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笔筒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 9172</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笔筒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齐心</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电动订书机</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489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89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订书机</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325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订书机</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91322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铁回形针</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铁回形针</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91696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剪刀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6009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剪刀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91312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剪刀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Style w:val="9"/>
                <w:snapToGrid w:val="0"/>
                <w:color w:val="auto"/>
                <w:highlight w:val="none"/>
                <w:shd w:val="clear" w:color="auto" w:fill="auto"/>
                <w:lang w:val="en-US" w:eastAsia="zh-CN" w:bidi="ar"/>
              </w:rPr>
              <w:t>HS-170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张小泉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直尺</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30CM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美工刀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美工刀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91465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美工刀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齐心</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透明胶</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18mm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透明胶</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5.5cm</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透明胶座</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放胶纸 得力811</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restar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U盘金士顿</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32G</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U盘金士顿</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128G</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排插 公牛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GN109-3M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6位 3米</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排插 公牛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GN109-5M</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6位 5米</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鼠标</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2383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太阳</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刻录光盘DVD</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索尼</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刻录光盘DVD</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三菱</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打印耗材</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奔图CP2510DN</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CTL-350K黑色粉盒（原装）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奔图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奔图CP2510DN</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CTL-350M红色粉盒（原装）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奔图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奔图CP2510DN</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CTL-350Y黄色粉盒（原装）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奔图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奔图CP2510DN</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CTL-350C青色粉盒（原装）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奔图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富士施乐P355D</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CT201939黑色碳粉盒（原装）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富士施乐</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三星CLP-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CTL-K506S黑色硒鼓（原装）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三星</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三星CLP-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CTL-M506S红色硒鼓（原装）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三星</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三星CLP-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CTL-Y506S黄色硒鼓（原装）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三星</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三星CLP-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CTL-C506S青色硒鼓（原装）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三星</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三星CLP-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CTL-W506废粉盒（原装）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三星</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理光MP</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MP4500C墨粉（原装630g）</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理光</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格之格硒鼓/粉盒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CF500A/黑色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格之格</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格之格硒鼓/粉盒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PH230CT/黑色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格之格</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格之格硒鼓/粉盒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CF228A/黑色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格之格</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惠普硒鼓/粉盒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CF280A/80a/黑色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惠普</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奔图粉盒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CTO-850XK/黑色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奔图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126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r>
              <w:rPr>
                <w:rFonts w:hint="eastAsia" w:ascii="宋体" w:hAnsi="宋体" w:eastAsia="宋体" w:cs="宋体"/>
                <w:i w:val="0"/>
                <w:iCs w:val="0"/>
                <w:snapToGrid w:val="0"/>
                <w:color w:val="auto"/>
                <w:kern w:val="0"/>
                <w:sz w:val="20"/>
                <w:szCs w:val="20"/>
                <w:highlight w:val="none"/>
                <w:u w:val="none"/>
                <w:shd w:val="clear" w:color="auto" w:fill="auto"/>
                <w:lang w:val="en-US" w:eastAsia="zh-CN" w:bidi="ar"/>
              </w:rPr>
              <w:t>柯尼卡美能达粉盒</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t>TN324K/黑色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柯尼卡美能达</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snapToGrid w:val="0"/>
                <w:color w:val="auto"/>
                <w:kern w:val="0"/>
                <w:sz w:val="22"/>
                <w:szCs w:val="22"/>
                <w:highlight w:val="none"/>
                <w:u w:val="none"/>
                <w:shd w:val="clear" w:color="auto" w:fill="auto"/>
                <w:lang w:val="en-US" w:eastAsia="zh-CN" w:bidi="ar"/>
              </w:rPr>
              <w:t>合计</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shd w:val="clear" w:color="auto" w:fill="auto"/>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shd w:val="clear" w:color="auto" w:fill="auto"/>
              </w:rPr>
            </w:pPr>
          </w:p>
        </w:tc>
      </w:tr>
    </w:tbl>
    <w:p>
      <w:pPr>
        <w:spacing w:before="26" w:line="57" w:lineRule="exact"/>
        <w:textAlignment w:val="center"/>
        <w:rPr>
          <w:color w:val="auto"/>
          <w:highlight w:val="none"/>
          <w:shd w:val="clear" w:color="auto" w:fill="auto"/>
        </w:rPr>
      </w:pPr>
    </w:p>
    <w:p>
      <w:pPr>
        <w:spacing w:line="106" w:lineRule="exact"/>
        <w:rPr>
          <w:color w:val="auto"/>
          <w:highlight w:val="none"/>
          <w:shd w:val="clear" w:color="auto" w:fill="auto"/>
        </w:rPr>
      </w:pPr>
    </w:p>
    <w:p>
      <w:pPr>
        <w:spacing w:before="32" w:line="184" w:lineRule="auto"/>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68"/>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★如需要采购清单以外的办公用品的，中标人必须</w:t>
      </w:r>
      <w:r>
        <w:rPr>
          <w:rFonts w:hint="eastAsia" w:ascii="宋体" w:hAnsi="宋体" w:eastAsia="宋体" w:cs="宋体"/>
          <w:color w:val="auto"/>
          <w:spacing w:val="-4"/>
          <w:sz w:val="21"/>
          <w:szCs w:val="21"/>
          <w:highlight w:val="none"/>
          <w:shd w:val="clear" w:color="auto" w:fill="auto"/>
          <w:lang w:eastAsia="zh-CN"/>
        </w:rPr>
        <w:t>不高</w:t>
      </w:r>
      <w:r>
        <w:rPr>
          <w:rFonts w:ascii="宋体" w:hAnsi="宋体" w:eastAsia="宋体" w:cs="宋体"/>
          <w:color w:val="auto"/>
          <w:spacing w:val="-4"/>
          <w:sz w:val="21"/>
          <w:szCs w:val="21"/>
          <w:highlight w:val="none"/>
          <w:shd w:val="clear" w:color="auto" w:fill="auto"/>
        </w:rPr>
        <w:t>于市场价进行供应。</w:t>
      </w:r>
      <w:r>
        <w:rPr>
          <w:rFonts w:ascii="宋体" w:hAnsi="宋体" w:eastAsia="宋体" w:cs="宋体"/>
          <w:color w:val="auto"/>
          <w:spacing w:val="-103"/>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（提供承诺书）</w:t>
      </w:r>
    </w:p>
    <w:p>
      <w:pPr>
        <w:spacing w:before="198" w:line="184" w:lineRule="auto"/>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三、供货要求：</w:t>
      </w:r>
    </w:p>
    <w:p>
      <w:pPr>
        <w:spacing w:before="201" w:line="315" w:lineRule="auto"/>
        <w:ind w:left="143" w:firstLine="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w:t>
      </w:r>
      <w:r>
        <w:rPr>
          <w:rFonts w:ascii="宋体" w:hAnsi="宋体" w:eastAsia="宋体" w:cs="宋体"/>
          <w:color w:val="auto"/>
          <w:spacing w:val="-1"/>
          <w:sz w:val="21"/>
          <w:szCs w:val="21"/>
          <w:highlight w:val="none"/>
          <w:shd w:val="clear" w:color="auto" w:fill="auto"/>
        </w:rPr>
        <w:t>货物为本次招标前原制造商制造的非淘汰类全新产品。货物无污染，无侵权行为、表面无划损、</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无任何缺陷隐患，在中国境内可依常规安全合法使用。货物为原厂商未启封全新包装，具出厂合格证，</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序列号、包装箱号与出厂批号一致，并可追索查阅。应附关键主机设备的用户手册、保修手册、有关单</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证资料及配备件、随机工具等，货物使用操作及安全须知等重要资料应附有中文说明。进口产品必须具</w:t>
      </w:r>
    </w:p>
    <w:p>
      <w:pPr>
        <w:spacing w:before="199" w:line="184" w:lineRule="auto"/>
        <w:ind w:firstLine="14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备原产地证明和商检局的检验证明及合法进货渠道证明。</w:t>
      </w:r>
    </w:p>
    <w:p>
      <w:pPr>
        <w:spacing w:before="199" w:line="184" w:lineRule="auto"/>
        <w:ind w:firstLine="583"/>
        <w:rPr>
          <w:rFonts w:ascii="Arial"/>
          <w:color w:val="auto"/>
          <w:sz w:val="21"/>
          <w:highlight w:val="none"/>
          <w:shd w:val="clear" w:color="auto" w:fill="auto"/>
        </w:rPr>
      </w:pPr>
      <w:r>
        <w:rPr>
          <w:rFonts w:ascii="宋体" w:hAnsi="宋体" w:eastAsia="宋体" w:cs="宋体"/>
          <w:color w:val="auto"/>
          <w:spacing w:val="-1"/>
          <w:sz w:val="21"/>
          <w:szCs w:val="21"/>
          <w:highlight w:val="none"/>
          <w:shd w:val="clear" w:color="auto" w:fill="auto"/>
        </w:rPr>
        <w:t>中标人获得本项目</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202</w:t>
      </w:r>
      <w:r>
        <w:rPr>
          <w:rFonts w:hint="eastAsia" w:ascii="宋体" w:hAnsi="宋体" w:eastAsia="宋体" w:cs="宋体"/>
          <w:color w:val="auto"/>
          <w:spacing w:val="-1"/>
          <w:sz w:val="21"/>
          <w:szCs w:val="21"/>
          <w:highlight w:val="none"/>
          <w:shd w:val="clear" w:color="auto" w:fill="auto"/>
          <w:lang w:val="en-US" w:eastAsia="zh-CN"/>
        </w:rPr>
        <w:t>2</w:t>
      </w:r>
      <w:r>
        <w:rPr>
          <w:rFonts w:ascii="宋体" w:hAnsi="宋体" w:eastAsia="宋体" w:cs="宋体"/>
          <w:color w:val="auto"/>
          <w:spacing w:val="-1"/>
          <w:sz w:val="21"/>
          <w:szCs w:val="21"/>
          <w:highlight w:val="none"/>
          <w:shd w:val="clear" w:color="auto" w:fill="auto"/>
        </w:rPr>
        <w:t>年供货资格，采购人将在一年内不定期向中标人发出供货通知，中标人须</w:t>
      </w:r>
    </w:p>
    <w:p>
      <w:pPr>
        <w:spacing w:before="137" w:line="184"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在</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1</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个小时内做出响应，并在</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5</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个工作日内备齐货物并运送至采购人指定地点进行验收。</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（二）</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产品瑕疵</w:t>
      </w:r>
    </w:p>
    <w:p>
      <w:pPr>
        <w:spacing w:before="199" w:line="359" w:lineRule="auto"/>
        <w:ind w:left="24" w:right="94" w:firstLine="41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1.在交货之前,采购人应就产品的品质、规格、性能、数量及重量作出准确和全面的检验,保证其产</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品不存在任何瑕疵。</w:t>
      </w:r>
    </w:p>
    <w:p>
      <w:pPr>
        <w:spacing w:before="3" w:line="300" w:lineRule="auto"/>
        <w:ind w:left="7" w:right="94" w:firstLine="42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2.如采购人发现供应商所售产品存在任何瑕疵，有权要求进行换货。换货必须全新并符合招标书规</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定的品质,规格和性能。若换货仍不能达到质量的要求，采购人有权要求退货，并由供应商负担因此而</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产生的一切费用和采购人遭受的一切损失。</w:t>
      </w:r>
    </w:p>
    <w:p>
      <w:pPr>
        <w:spacing w:before="200" w:line="271" w:lineRule="auto"/>
        <w:ind w:left="24" w:firstLine="407"/>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3.在供货期内，如出现采购人对所供货物及服务等投诉问题，经调查属实，将追究供货商（中标人）</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的责任。</w:t>
      </w:r>
    </w:p>
    <w:p>
      <w:pPr>
        <w:spacing w:before="199" w:line="301" w:lineRule="auto"/>
        <w:ind w:left="8" w:right="35" w:firstLine="418"/>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4.在供货期内，采购人将不定期对中标人进行抽检，抽检内容包括产品质量、服务质量等执行情况，</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并对抽检不合格内容发出整改意见书。对通过整改仍不能达到供货要求的，将视情节予以暂停直至取消</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其供货服务资格。</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14:textOutline w14:w="3795" w14:cap="sq" w14:cmpd="sng">
            <w14:solidFill>
              <w14:srgbClr w14:val="000000"/>
            </w14:solidFill>
            <w14:prstDash w14:val="solid"/>
            <w14:bevel/>
          </w14:textOutline>
        </w:rPr>
        <w:t>（三）</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包装、保险及发运、保管要求</w:t>
      </w:r>
    </w:p>
    <w:p>
      <w:pPr>
        <w:spacing w:before="200" w:line="272" w:lineRule="auto"/>
        <w:ind w:left="6" w:right="92" w:firstLine="43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1.货物的包装必须是制造商原厂包装，其包装均应有良好的防湿、防锈、防潮、防雨、防腐及防碰</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撞的措施。凡由于包装不良造成的损失和由此产生的费用均由中标人承担。</w:t>
      </w:r>
    </w:p>
    <w:p>
      <w:pPr>
        <w:spacing w:before="199" w:line="359" w:lineRule="auto"/>
        <w:ind w:left="431" w:right="1077" w:hanging="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2.中标人负责将设备材料货到现场过程中的全部运输，包括装卸车、货物现场的搬运。</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3.各种货物必须提供装箱清单，按装箱清单验收货物。</w:t>
      </w:r>
    </w:p>
    <w:p>
      <w:pPr>
        <w:spacing w:before="2" w:line="358" w:lineRule="auto"/>
        <w:ind w:left="428" w:right="28" w:hanging="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4.货物在现场的保管由中标人负责，直至项目安装、验收完毕。                              </w:t>
      </w:r>
      <w:r>
        <w:rPr>
          <w:rFonts w:ascii="宋体" w:hAnsi="宋体" w:eastAsia="宋体" w:cs="宋体"/>
          <w:color w:val="auto"/>
          <w:spacing w:val="-1"/>
          <w:sz w:val="21"/>
          <w:szCs w:val="21"/>
          <w:highlight w:val="none"/>
          <w:shd w:val="clear" w:color="auto" w:fill="auto"/>
        </w:rPr>
        <w:t>5.货物在调试验收合格前的保险由中标人负责，中标人负责其派出的现场服务人员人身意外保险。</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6.货物至采购人指定的使用现场的包装、保险及发运等环节和费用均由中标人负责。</w:t>
      </w:r>
    </w:p>
    <w:p>
      <w:pPr>
        <w:spacing w:before="2" w:line="201"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（四）</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验收要求</w:t>
      </w:r>
    </w:p>
    <w:p>
      <w:pPr>
        <w:spacing w:before="180" w:line="271" w:lineRule="auto"/>
        <w:ind w:left="7" w:right="95" w:firstLine="43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1、验收由采购人与中标供应商及相关人员依照国家有关标准、合同及有关附件要求进行。所有货</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物在开箱时必须完好，无破损，配置与装箱单相符，数量、质量及性能不低于招标文件要求。</w:t>
      </w:r>
    </w:p>
    <w:p>
      <w:pPr>
        <w:spacing w:before="199" w:line="184" w:lineRule="auto"/>
        <w:ind w:firstLine="43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2、中标供应商提供的所有货物均须源于正规销售渠道，可以进行货源验证。</w:t>
      </w:r>
    </w:p>
    <w:p>
      <w:pPr>
        <w:spacing w:before="200" w:line="359" w:lineRule="auto"/>
        <w:ind w:left="7" w:right="18" w:firstLine="42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3、中标供应商将货物组织运达采购人约定的交货地点后，采购单位对中标供应商提交的货物依据</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招标文件的要求、投标文件的承诺和国家标准或行业标准进行现场初步验收，确认按合同供货。对外观、</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说明书符合要求的，给予签收；</w:t>
      </w:r>
      <w:r>
        <w:rPr>
          <w:rFonts w:ascii="宋体" w:hAnsi="宋体" w:eastAsia="宋体" w:cs="宋体"/>
          <w:color w:val="auto"/>
          <w:spacing w:val="59"/>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对不符合要求或有质量问题的货物不予签收，可立即要求退换，中标供</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应商不得拒绝和延误。</w:t>
      </w:r>
    </w:p>
    <w:p>
      <w:pPr>
        <w:spacing w:before="2" w:line="271" w:lineRule="auto"/>
        <w:ind w:left="6" w:right="124" w:firstLine="42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4、中标供应商应负责在项目验收时将全部有关产品说明书、原厂家安装手册、技术文件、资料、</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及安装、验收报告等文档汇集成册交付货物使用单位。</w:t>
      </w:r>
    </w:p>
    <w:p>
      <w:pPr>
        <w:spacing w:before="199" w:line="184" w:lineRule="auto"/>
        <w:ind w:firstLine="43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5、验收完毕由采购人及中标供应商在验收报告上共同签名确认。</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（五）</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售后及其他服务</w:t>
      </w:r>
    </w:p>
    <w:p>
      <w:pPr>
        <w:spacing w:before="199" w:line="272" w:lineRule="auto"/>
        <w:ind w:left="8" w:right="95" w:firstLine="43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w:t>
      </w:r>
      <w:r>
        <w:rPr>
          <w:rFonts w:hint="eastAsia" w:ascii="宋体" w:hAnsi="宋体" w:eastAsia="宋体" w:cs="宋体"/>
          <w:color w:val="auto"/>
          <w:spacing w:val="-1"/>
          <w:sz w:val="21"/>
          <w:szCs w:val="21"/>
          <w:highlight w:val="none"/>
          <w:shd w:val="clear" w:color="auto" w:fill="auto"/>
          <w:lang w:eastAsia="zh-CN"/>
        </w:rPr>
        <w:t>各类</w:t>
      </w:r>
      <w:r>
        <w:rPr>
          <w:rFonts w:ascii="宋体" w:hAnsi="宋体" w:eastAsia="宋体" w:cs="宋体"/>
          <w:color w:val="auto"/>
          <w:spacing w:val="-1"/>
          <w:sz w:val="21"/>
          <w:szCs w:val="21"/>
          <w:highlight w:val="none"/>
          <w:shd w:val="clear" w:color="auto" w:fill="auto"/>
        </w:rPr>
        <w:t>货物从验收合格之日起，进入售后服务期，免费售后服务期</w:t>
      </w:r>
      <w:r>
        <w:rPr>
          <w:rFonts w:hint="eastAsia" w:ascii="宋体" w:hAnsi="宋体" w:eastAsia="宋体" w:cs="宋体"/>
          <w:color w:val="auto"/>
          <w:spacing w:val="-1"/>
          <w:sz w:val="21"/>
          <w:szCs w:val="21"/>
          <w:highlight w:val="none"/>
          <w:shd w:val="clear" w:color="auto" w:fill="auto"/>
          <w:lang w:eastAsia="zh-CN"/>
        </w:rPr>
        <w:t>按其行业规定</w:t>
      </w:r>
      <w:r>
        <w:rPr>
          <w:rFonts w:ascii="宋体" w:hAnsi="宋体" w:eastAsia="宋体" w:cs="宋体"/>
          <w:color w:val="auto"/>
          <w:spacing w:val="-1"/>
          <w:sz w:val="21"/>
          <w:szCs w:val="21"/>
          <w:highlight w:val="none"/>
          <w:shd w:val="clear" w:color="auto" w:fill="auto"/>
        </w:rPr>
        <w:t>。售后服务期包括质量</w:t>
      </w:r>
      <w:r>
        <w:rPr>
          <w:rFonts w:ascii="宋体" w:hAnsi="宋体" w:eastAsia="宋体" w:cs="宋体"/>
          <w:color w:val="auto"/>
          <w:spacing w:val="-2"/>
          <w:sz w:val="21"/>
          <w:szCs w:val="21"/>
          <w:highlight w:val="none"/>
          <w:shd w:val="clear" w:color="auto" w:fill="auto"/>
        </w:rPr>
        <w:t>保修期和质量维护期。</w:t>
      </w:r>
    </w:p>
    <w:p>
      <w:pPr>
        <w:spacing w:before="0" w:line="360" w:lineRule="auto"/>
        <w:ind w:left="0" w:right="0" w:firstLine="430"/>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2、质量保修期：</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从终验合格之日起即进入质量保修期，</w:t>
      </w:r>
      <w:r>
        <w:rPr>
          <w:rFonts w:ascii="宋体" w:hAnsi="宋体" w:eastAsia="宋体" w:cs="宋体"/>
          <w:color w:val="auto"/>
          <w:spacing w:val="-1"/>
          <w:sz w:val="21"/>
          <w:szCs w:val="21"/>
          <w:highlight w:val="none"/>
          <w:shd w:val="clear" w:color="auto" w:fill="auto"/>
        </w:rPr>
        <w:t>免费售后服务期</w:t>
      </w:r>
      <w:r>
        <w:rPr>
          <w:rFonts w:hint="eastAsia" w:ascii="宋体" w:hAnsi="宋体" w:eastAsia="宋体" w:cs="宋体"/>
          <w:color w:val="auto"/>
          <w:spacing w:val="-1"/>
          <w:sz w:val="21"/>
          <w:szCs w:val="21"/>
          <w:highlight w:val="none"/>
          <w:shd w:val="clear" w:color="auto" w:fill="auto"/>
          <w:lang w:eastAsia="zh-CN"/>
        </w:rPr>
        <w:t>按其行业规定</w:t>
      </w:r>
      <w:r>
        <w:rPr>
          <w:rFonts w:ascii="宋体" w:hAnsi="宋体" w:eastAsia="宋体" w:cs="宋体"/>
          <w:color w:val="auto"/>
          <w:spacing w:val="-7"/>
          <w:sz w:val="21"/>
          <w:szCs w:val="21"/>
          <w:highlight w:val="none"/>
          <w:shd w:val="clear" w:color="auto" w:fill="auto"/>
        </w:rPr>
        <w:t>。在质量保修期内，</w:t>
      </w:r>
      <w:r>
        <w:rPr>
          <w:rFonts w:ascii="宋体" w:hAnsi="宋体" w:eastAsia="宋体" w:cs="宋体"/>
          <w:color w:val="auto"/>
          <w:spacing w:val="-3"/>
          <w:sz w:val="21"/>
          <w:szCs w:val="21"/>
          <w:highlight w:val="none"/>
          <w:shd w:val="clear" w:color="auto" w:fill="auto"/>
        </w:rPr>
        <w:t>中标方负责免费提供所有器材、配件、耗材和软件等的维护保修服务。保修期内用户所购器材发生非人</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为故障，供货商应免费上门更换同种品牌规格型号的新部件；</w:t>
      </w:r>
      <w:r>
        <w:rPr>
          <w:rFonts w:ascii="宋体" w:hAnsi="宋体" w:eastAsia="宋体" w:cs="宋体"/>
          <w:color w:val="auto"/>
          <w:spacing w:val="5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设备发生人为故障的，供货商应免费上门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核定原因，再根据用户要求更换同种品牌规格型号的新部件，只收零配件成本，不加收其它任何费用。</w:t>
      </w:r>
    </w:p>
    <w:p>
      <w:pPr>
        <w:spacing w:line="360" w:lineRule="auto"/>
        <w:ind w:firstLine="43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3、免费提供服务热线、在线服务、</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日常检修、定期巡检、现场支持服务、硬件替换服务等。</w:t>
      </w:r>
    </w:p>
    <w:p>
      <w:pPr>
        <w:spacing w:before="0" w:line="360" w:lineRule="auto"/>
        <w:ind w:left="7" w:firstLine="41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4、中标方应提供</w:t>
      </w:r>
      <w:r>
        <w:rPr>
          <w:rFonts w:ascii="宋体" w:hAnsi="宋体" w:eastAsia="宋体" w:cs="宋体"/>
          <w:color w:val="auto"/>
          <w:spacing w:val="-2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7×24</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小时的的现场支援、技术咨询和故障受理服务，保证在接到故障电话后响</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应时间应小于</w:t>
      </w:r>
      <w:r>
        <w:rPr>
          <w:rFonts w:ascii="宋体" w:hAnsi="宋体" w:eastAsia="宋体" w:cs="宋体"/>
          <w:color w:val="auto"/>
          <w:spacing w:val="-22"/>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30</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分钟，24</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小时内到达现场，在到达现场后</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1</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小时内排除故障，使器材或设备恢复正常。</w:t>
      </w:r>
    </w:p>
    <w:p>
      <w:pPr>
        <w:spacing w:line="204" w:lineRule="auto"/>
        <w:ind w:firstLine="43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5、供货商应提供有效的联系人和联系电话，如有变更，供货商应及时、主动通知采购人。</w:t>
      </w:r>
    </w:p>
    <w:p>
      <w:pPr>
        <w:spacing w:before="175" w:line="184" w:lineRule="auto"/>
        <w:ind w:firstLine="2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四、商务要求：</w:t>
      </w:r>
    </w:p>
    <w:p>
      <w:pPr>
        <w:spacing w:before="199" w:line="184" w:lineRule="auto"/>
        <w:ind w:firstLine="443"/>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10"/>
          <w:w w:val="94"/>
          <w:sz w:val="21"/>
          <w:szCs w:val="21"/>
          <w:highlight w:val="none"/>
          <w:shd w:val="clear" w:color="auto" w:fill="auto"/>
        </w:rPr>
        <w:t>1、供货期：</w:t>
      </w:r>
      <w:r>
        <w:rPr>
          <w:rFonts w:hint="eastAsia" w:asciiTheme="minorEastAsia" w:hAnsiTheme="minorEastAsia" w:eastAsiaTheme="minorEastAsia" w:cstheme="minorEastAsia"/>
          <w:color w:val="auto"/>
          <w:spacing w:val="67"/>
          <w:sz w:val="21"/>
          <w:szCs w:val="21"/>
          <w:highlight w:val="none"/>
          <w:shd w:val="clear" w:color="auto" w:fill="auto"/>
        </w:rPr>
        <w:t xml:space="preserve"> </w:t>
      </w:r>
      <w:r>
        <w:rPr>
          <w:rFonts w:hint="eastAsia" w:asciiTheme="minorEastAsia" w:hAnsiTheme="minorEastAsia" w:eastAsiaTheme="minorEastAsia" w:cstheme="minorEastAsia"/>
          <w:color w:val="auto"/>
          <w:spacing w:val="-10"/>
          <w:w w:val="94"/>
          <w:sz w:val="21"/>
          <w:szCs w:val="21"/>
          <w:highlight w:val="none"/>
          <w:shd w:val="clear" w:color="auto" w:fill="auto"/>
        </w:rPr>
        <w:t>一年。</w:t>
      </w:r>
    </w:p>
    <w:p>
      <w:pPr>
        <w:spacing w:before="199" w:line="184" w:lineRule="auto"/>
        <w:ind w:firstLine="43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10"/>
          <w:w w:val="99"/>
          <w:sz w:val="21"/>
          <w:szCs w:val="21"/>
          <w:highlight w:val="none"/>
          <w:shd w:val="clear" w:color="auto" w:fill="auto"/>
        </w:rPr>
        <w:t>2、供货地点：</w:t>
      </w:r>
      <w:r>
        <w:rPr>
          <w:rFonts w:hint="eastAsia" w:asciiTheme="minorEastAsia" w:hAnsiTheme="minorEastAsia" w:eastAsiaTheme="minorEastAsia" w:cstheme="minorEastAsia"/>
          <w:color w:val="auto"/>
          <w:spacing w:val="64"/>
          <w:sz w:val="21"/>
          <w:szCs w:val="21"/>
          <w:highlight w:val="none"/>
          <w:shd w:val="clear" w:color="auto" w:fill="auto"/>
        </w:rPr>
        <w:t xml:space="preserve"> </w:t>
      </w:r>
      <w:r>
        <w:rPr>
          <w:rFonts w:hint="eastAsia" w:asciiTheme="minorEastAsia" w:hAnsiTheme="minorEastAsia" w:eastAsiaTheme="minorEastAsia" w:cstheme="minorEastAsia"/>
          <w:color w:val="auto"/>
          <w:spacing w:val="-10"/>
          <w:w w:val="99"/>
          <w:sz w:val="21"/>
          <w:szCs w:val="21"/>
          <w:highlight w:val="none"/>
          <w:shd w:val="clear" w:color="auto" w:fill="auto"/>
        </w:rPr>
        <w:t>采购人指定地点。</w:t>
      </w:r>
    </w:p>
    <w:p>
      <w:pPr>
        <w:spacing w:before="200" w:line="359" w:lineRule="auto"/>
        <w:ind w:left="8" w:right="16" w:firstLine="416"/>
        <w:rPr>
          <w:rFonts w:ascii="宋体" w:hAnsi="宋体" w:eastAsia="宋体" w:cs="宋体"/>
          <w:color w:val="auto"/>
          <w:sz w:val="21"/>
          <w:szCs w:val="21"/>
          <w:highlight w:val="none"/>
          <w:shd w:val="clear" w:color="auto" w:fill="auto"/>
        </w:rPr>
      </w:pPr>
      <w:r>
        <w:rPr>
          <w:rFonts w:hint="eastAsia" w:asciiTheme="minorEastAsia" w:hAnsiTheme="minorEastAsia" w:eastAsiaTheme="minorEastAsia" w:cstheme="minorEastAsia"/>
          <w:color w:val="auto"/>
          <w:spacing w:val="-5"/>
          <w:sz w:val="21"/>
          <w:szCs w:val="21"/>
          <w:highlight w:val="none"/>
          <w:shd w:val="clear" w:color="auto" w:fill="auto"/>
        </w:rPr>
        <w:t>3、付款方式：</w:t>
      </w:r>
      <w:r>
        <w:rPr>
          <w:rFonts w:hint="eastAsia" w:asciiTheme="minorEastAsia" w:hAnsiTheme="minorEastAsia" w:eastAsiaTheme="minorEastAsia" w:cstheme="minorEastAsia"/>
          <w:color w:val="auto"/>
          <w:spacing w:val="96"/>
          <w:sz w:val="21"/>
          <w:szCs w:val="21"/>
          <w:highlight w:val="none"/>
          <w:shd w:val="clear" w:color="auto" w:fill="auto"/>
        </w:rPr>
        <w:t xml:space="preserve"> </w:t>
      </w:r>
      <w:r>
        <w:rPr>
          <w:rFonts w:hint="eastAsia" w:asciiTheme="minorEastAsia" w:hAnsiTheme="minorEastAsia" w:eastAsiaTheme="minorEastAsia" w:cstheme="minorEastAsia"/>
          <w:color w:val="auto"/>
          <w:spacing w:val="-5"/>
          <w:sz w:val="21"/>
          <w:szCs w:val="21"/>
          <w:highlight w:val="none"/>
          <w:shd w:val="clear" w:color="auto" w:fill="auto"/>
        </w:rPr>
        <w:t>先供货后付款，每月按</w:t>
      </w:r>
      <w:r>
        <w:rPr>
          <w:rFonts w:ascii="宋体" w:hAnsi="宋体" w:eastAsia="宋体" w:cs="宋体"/>
          <w:color w:val="auto"/>
          <w:spacing w:val="-5"/>
          <w:sz w:val="21"/>
          <w:szCs w:val="21"/>
          <w:highlight w:val="none"/>
          <w:shd w:val="clear" w:color="auto" w:fill="auto"/>
        </w:rPr>
        <w:t>实际供货数量结算一次。采购人对所购商品验收确认后，按</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合同约定及时支付货款，按中标人中标单价（投标明细报价表中的单价）</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×实际供货数量结算。结算时，</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须提供符合国家财税法律规定和相关制度要求的销售发票。</w:t>
      </w:r>
    </w:p>
    <w:p>
      <w:pPr>
        <w:spacing w:line="202" w:lineRule="auto"/>
        <w:ind w:firstLine="41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4、其他要求：</w:t>
      </w:r>
    </w:p>
    <w:p>
      <w:pPr>
        <w:spacing w:before="180" w:line="359" w:lineRule="auto"/>
        <w:ind w:left="7" w:right="85" w:firstLine="435"/>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本项目采购人有可能根据实际使用需要，对某些产品提出急需配送的要求，投标人应具有相关</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应急配送方案，并在投标文件中作具体说明和承诺（配送时间、采取措施等）</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w:t>
      </w:r>
    </w:p>
    <w:p>
      <w:pPr>
        <w:spacing w:line="271" w:lineRule="auto"/>
        <w:ind w:left="8" w:right="73" w:firstLine="527"/>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2）</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中标人所提供的投标产品（型号、规格、生产厂家、质量、品牌等） 不符合或达不到采购人所</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规定的要求的，采购人可拒绝收货并有权取消其配送资格。</w:t>
      </w:r>
    </w:p>
    <w:p>
      <w:pPr>
        <w:spacing w:before="199" w:line="359" w:lineRule="auto"/>
        <w:ind w:left="10" w:right="85" w:firstLine="421"/>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3）</w:t>
      </w:r>
      <w:r>
        <w:rPr>
          <w:rFonts w:ascii="宋体" w:hAnsi="宋体" w:eastAsia="宋体" w:cs="宋体"/>
          <w:color w:val="auto"/>
          <w:spacing w:val="5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由于中标人的原因，造成采购人所需产品供应不到位或错误而造成采购人损失的，采购人有权</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取消其配送资格。由此造成采购人损失的,中标人应根据采购人要求给予全额赔偿</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w:t>
      </w:r>
    </w:p>
    <w:p>
      <w:pPr>
        <w:spacing w:before="2" w:line="201" w:lineRule="auto"/>
        <w:ind w:firstLine="430"/>
        <w:rPr>
          <w:rFonts w:ascii="宋体" w:hAnsi="宋体" w:eastAsia="宋体" w:cs="宋体"/>
          <w:color w:val="auto"/>
          <w:sz w:val="21"/>
          <w:szCs w:val="21"/>
          <w:highlight w:val="none"/>
          <w:shd w:val="clear" w:color="auto" w:fill="auto"/>
        </w:rPr>
      </w:pPr>
      <w:bookmarkStart w:id="25" w:name="_bookmark4"/>
      <w:bookmarkEnd w:id="25"/>
      <w:r>
        <w:rPr>
          <w:rFonts w:ascii="宋体" w:hAnsi="宋体" w:eastAsia="宋体" w:cs="宋体"/>
          <w:color w:val="auto"/>
          <w:spacing w:val="-4"/>
          <w:sz w:val="21"/>
          <w:szCs w:val="21"/>
          <w:highlight w:val="none"/>
          <w:shd w:val="clear" w:color="auto" w:fill="auto"/>
        </w:rPr>
        <w:t>★4）</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中标人必须要按采购人要求将办公用品配送到各个</w:t>
      </w:r>
      <w:r>
        <w:rPr>
          <w:rFonts w:hint="eastAsia" w:ascii="宋体" w:hAnsi="宋体" w:eastAsia="宋体" w:cs="宋体"/>
          <w:color w:val="auto"/>
          <w:spacing w:val="-4"/>
          <w:sz w:val="21"/>
          <w:szCs w:val="21"/>
          <w:highlight w:val="none"/>
          <w:shd w:val="clear" w:color="auto" w:fill="auto"/>
          <w:lang w:val="en-US" w:eastAsia="zh-CN"/>
        </w:rPr>
        <w:t>部门</w:t>
      </w:r>
      <w:r>
        <w:rPr>
          <w:rFonts w:ascii="宋体" w:hAnsi="宋体" w:eastAsia="宋体" w:cs="宋体"/>
          <w:color w:val="auto"/>
          <w:spacing w:val="-4"/>
          <w:sz w:val="21"/>
          <w:szCs w:val="21"/>
          <w:highlight w:val="none"/>
          <w:shd w:val="clear" w:color="auto" w:fill="auto"/>
        </w:rPr>
        <w:t>。（提供承诺书）</w:t>
      </w:r>
    </w:p>
    <w:p>
      <w:pPr>
        <w:rPr>
          <w:color w:val="auto"/>
          <w:highlight w:val="none"/>
          <w:shd w:val="clear" w:color="auto" w:fill="auto"/>
        </w:rPr>
        <w:sectPr>
          <w:headerReference r:id="rId16" w:type="default"/>
          <w:footerReference r:id="rId17" w:type="default"/>
          <w:pgSz w:w="11906" w:h="16839"/>
          <w:pgMar w:top="400" w:right="1286" w:bottom="1057" w:left="1190" w:header="0" w:footer="820" w:gutter="0"/>
          <w:pgNumType w:fmt="decimal"/>
          <w:cols w:space="720" w:num="1"/>
        </w:sect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before="143" w:line="184" w:lineRule="auto"/>
        <w:ind w:firstLine="3258"/>
        <w:outlineLvl w:val="0"/>
        <w:rPr>
          <w:rFonts w:ascii="宋体" w:hAnsi="宋体" w:eastAsia="宋体" w:cs="宋体"/>
          <w:color w:val="auto"/>
          <w:sz w:val="44"/>
          <w:szCs w:val="44"/>
          <w:highlight w:val="none"/>
          <w:shd w:val="clear" w:color="auto" w:fill="auto"/>
        </w:rPr>
      </w:pPr>
      <w:r>
        <w:rPr>
          <w:rFonts w:ascii="宋体" w:hAnsi="宋体" w:eastAsia="宋体" w:cs="宋体"/>
          <w:color w:val="auto"/>
          <w:spacing w:val="-5"/>
          <w:sz w:val="44"/>
          <w:szCs w:val="44"/>
          <w:highlight w:val="none"/>
          <w:shd w:val="clear" w:color="auto" w:fill="auto"/>
          <w14:textOutline w14:w="7972" w14:cap="sq" w14:cmpd="sng">
            <w14:solidFill>
              <w14:srgbClr w14:val="000000"/>
            </w14:solidFill>
            <w14:prstDash w14:val="solid"/>
            <w14:bevel/>
          </w14:textOutline>
        </w:rPr>
        <w:t>第三章</w:t>
      </w:r>
      <w:r>
        <w:rPr>
          <w:rFonts w:ascii="宋体" w:hAnsi="宋体" w:eastAsia="宋体" w:cs="宋体"/>
          <w:color w:val="auto"/>
          <w:spacing w:val="27"/>
          <w:sz w:val="44"/>
          <w:szCs w:val="44"/>
          <w:highlight w:val="none"/>
          <w:shd w:val="clear" w:color="auto" w:fill="auto"/>
        </w:rPr>
        <w:t xml:space="preserve"> </w:t>
      </w:r>
      <w:r>
        <w:rPr>
          <w:rFonts w:ascii="宋体" w:hAnsi="宋体" w:eastAsia="宋体" w:cs="宋体"/>
          <w:color w:val="auto"/>
          <w:spacing w:val="-5"/>
          <w:sz w:val="44"/>
          <w:szCs w:val="44"/>
          <w:highlight w:val="none"/>
          <w:shd w:val="clear" w:color="auto" w:fill="auto"/>
          <w14:textOutline w14:w="7972" w14:cap="sq" w14:cmpd="sng">
            <w14:solidFill>
              <w14:srgbClr w14:val="000000"/>
            </w14:solidFill>
            <w14:prstDash w14:val="solid"/>
            <w14:bevel/>
          </w14:textOutline>
        </w:rPr>
        <w:t>合同文本</w:t>
      </w:r>
    </w:p>
    <w:p>
      <w:pPr>
        <w:spacing w:line="263" w:lineRule="auto"/>
        <w:rPr>
          <w:rFonts w:ascii="Arial"/>
          <w:color w:val="auto"/>
          <w:sz w:val="21"/>
          <w:highlight w:val="none"/>
          <w:shd w:val="clear" w:color="auto" w:fill="auto"/>
        </w:rPr>
      </w:pPr>
    </w:p>
    <w:p>
      <w:pPr>
        <w:spacing w:line="264" w:lineRule="auto"/>
        <w:rPr>
          <w:rFonts w:ascii="Arial"/>
          <w:color w:val="auto"/>
          <w:sz w:val="21"/>
          <w:highlight w:val="none"/>
          <w:shd w:val="clear" w:color="auto" w:fill="auto"/>
        </w:rPr>
      </w:pPr>
    </w:p>
    <w:p>
      <w:pPr>
        <w:spacing w:line="264" w:lineRule="auto"/>
        <w:rPr>
          <w:rFonts w:ascii="Arial"/>
          <w:color w:val="auto"/>
          <w:sz w:val="21"/>
          <w:highlight w:val="none"/>
          <w:shd w:val="clear" w:color="auto" w:fill="auto"/>
        </w:rPr>
      </w:pPr>
    </w:p>
    <w:p>
      <w:pPr>
        <w:spacing w:before="69" w:line="184" w:lineRule="auto"/>
        <w:ind w:firstLine="217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（《采购人需求》</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中另有规定的，以采购人需求为准）</w:t>
      </w:r>
    </w:p>
    <w:p>
      <w:pPr>
        <w:spacing w:before="198" w:line="184" w:lineRule="auto"/>
        <w:ind w:firstLine="1745"/>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注：</w:t>
      </w:r>
      <w:r>
        <w:rPr>
          <w:rFonts w:ascii="宋体" w:hAnsi="宋体" w:eastAsia="宋体" w:cs="宋体"/>
          <w:color w:val="auto"/>
          <w:spacing w:val="53"/>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本合同条款仅供参考，甲乙双方可根据实际情况进行补充。</w:t>
      </w:r>
    </w:p>
    <w:p>
      <w:pPr>
        <w:rPr>
          <w:color w:val="auto"/>
          <w:highlight w:val="none"/>
          <w:shd w:val="clear" w:color="auto" w:fill="auto"/>
        </w:rPr>
        <w:sectPr>
          <w:headerReference r:id="rId18" w:type="default"/>
          <w:footerReference r:id="rId19" w:type="default"/>
          <w:pgSz w:w="11906" w:h="16839"/>
          <w:pgMar w:top="1084" w:right="1360" w:bottom="1057" w:left="1190" w:header="820" w:footer="820" w:gutter="0"/>
          <w:pgNumType w:fmt="decimal"/>
          <w:cols w:space="720" w:num="1"/>
        </w:sectPr>
      </w:pPr>
    </w:p>
    <w:p>
      <w:pPr>
        <w:spacing w:line="360"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1"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before="234" w:line="184" w:lineRule="auto"/>
        <w:ind w:firstLine="2180"/>
        <w:rPr>
          <w:rFonts w:ascii="宋体" w:hAnsi="宋体" w:eastAsia="宋体" w:cs="宋体"/>
          <w:color w:val="auto"/>
          <w:sz w:val="72"/>
          <w:szCs w:val="72"/>
          <w:highlight w:val="none"/>
          <w:shd w:val="clear" w:color="auto" w:fill="auto"/>
        </w:rPr>
      </w:pPr>
      <w:r>
        <w:rPr>
          <w:rFonts w:ascii="宋体" w:hAnsi="宋体" w:eastAsia="宋体" w:cs="宋体"/>
          <w:color w:val="auto"/>
          <w:spacing w:val="-41"/>
          <w:sz w:val="72"/>
          <w:szCs w:val="72"/>
          <w:highlight w:val="none"/>
          <w:shd w:val="clear" w:color="auto" w:fill="auto"/>
          <w14:textOutline w14:w="13075" w14:cap="sq" w14:cmpd="sng">
            <w14:solidFill>
              <w14:srgbClr w14:val="000000"/>
            </w14:solidFill>
            <w14:prstDash w14:val="solid"/>
            <w14:bevel/>
          </w14:textOutline>
        </w:rPr>
        <w:t>合</w:t>
      </w:r>
      <w:r>
        <w:rPr>
          <w:rFonts w:ascii="宋体" w:hAnsi="宋体" w:eastAsia="宋体" w:cs="宋体"/>
          <w:color w:val="auto"/>
          <w:spacing w:val="108"/>
          <w:sz w:val="72"/>
          <w:szCs w:val="72"/>
          <w:highlight w:val="none"/>
          <w:shd w:val="clear" w:color="auto" w:fill="auto"/>
        </w:rPr>
        <w:t xml:space="preserve"> </w:t>
      </w:r>
      <w:r>
        <w:rPr>
          <w:rFonts w:ascii="宋体" w:hAnsi="宋体" w:eastAsia="宋体" w:cs="宋体"/>
          <w:color w:val="auto"/>
          <w:spacing w:val="-41"/>
          <w:sz w:val="72"/>
          <w:szCs w:val="72"/>
          <w:highlight w:val="none"/>
          <w:shd w:val="clear" w:color="auto" w:fill="auto"/>
          <w14:textOutline w14:w="13075" w14:cap="sq" w14:cmpd="sng">
            <w14:solidFill>
              <w14:srgbClr w14:val="000000"/>
            </w14:solidFill>
            <w14:prstDash w14:val="solid"/>
            <w14:bevel/>
          </w14:textOutline>
        </w:rPr>
        <w:t>同</w:t>
      </w:r>
      <w:r>
        <w:rPr>
          <w:rFonts w:ascii="宋体" w:hAnsi="宋体" w:eastAsia="宋体" w:cs="宋体"/>
          <w:color w:val="auto"/>
          <w:spacing w:val="45"/>
          <w:sz w:val="72"/>
          <w:szCs w:val="72"/>
          <w:highlight w:val="none"/>
          <w:shd w:val="clear" w:color="auto" w:fill="auto"/>
        </w:rPr>
        <w:t xml:space="preserve"> </w:t>
      </w:r>
      <w:r>
        <w:rPr>
          <w:rFonts w:ascii="宋体" w:hAnsi="宋体" w:eastAsia="宋体" w:cs="宋体"/>
          <w:color w:val="auto"/>
          <w:spacing w:val="-41"/>
          <w:sz w:val="72"/>
          <w:szCs w:val="72"/>
          <w:highlight w:val="none"/>
          <w:shd w:val="clear" w:color="auto" w:fill="auto"/>
          <w14:textOutline w14:w="13075" w14:cap="sq" w14:cmpd="sng">
            <w14:solidFill>
              <w14:srgbClr w14:val="000000"/>
            </w14:solidFill>
            <w14:prstDash w14:val="solid"/>
            <w14:bevel/>
          </w14:textOutline>
        </w:rPr>
        <w:t>书</w:t>
      </w:r>
      <w:r>
        <w:rPr>
          <w:rFonts w:ascii="宋体" w:hAnsi="宋体" w:eastAsia="宋体" w:cs="宋体"/>
          <w:color w:val="auto"/>
          <w:spacing w:val="33"/>
          <w:sz w:val="72"/>
          <w:szCs w:val="72"/>
          <w:highlight w:val="none"/>
          <w:shd w:val="clear" w:color="auto" w:fill="auto"/>
        </w:rPr>
        <w:t xml:space="preserve"> </w:t>
      </w:r>
      <w:r>
        <w:rPr>
          <w:rFonts w:ascii="宋体" w:hAnsi="宋体" w:eastAsia="宋体" w:cs="宋体"/>
          <w:color w:val="auto"/>
          <w:spacing w:val="-41"/>
          <w:sz w:val="72"/>
          <w:szCs w:val="72"/>
          <w:highlight w:val="none"/>
          <w:shd w:val="clear" w:color="auto" w:fill="auto"/>
          <w14:textOutline w14:w="13075" w14:cap="sq" w14:cmpd="sng">
            <w14:solidFill>
              <w14:srgbClr w14:val="000000"/>
            </w14:solidFill>
            <w14:prstDash w14:val="solid"/>
            <w14:bevel/>
          </w14:textOutline>
        </w:rPr>
        <w:t>格</w:t>
      </w:r>
      <w:r>
        <w:rPr>
          <w:rFonts w:ascii="宋体" w:hAnsi="宋体" w:eastAsia="宋体" w:cs="宋体"/>
          <w:color w:val="auto"/>
          <w:spacing w:val="47"/>
          <w:sz w:val="72"/>
          <w:szCs w:val="72"/>
          <w:highlight w:val="none"/>
          <w:shd w:val="clear" w:color="auto" w:fill="auto"/>
        </w:rPr>
        <w:t xml:space="preserve"> </w:t>
      </w:r>
      <w:r>
        <w:rPr>
          <w:rFonts w:ascii="宋体" w:hAnsi="宋体" w:eastAsia="宋体" w:cs="宋体"/>
          <w:color w:val="auto"/>
          <w:spacing w:val="-41"/>
          <w:sz w:val="72"/>
          <w:szCs w:val="72"/>
          <w:highlight w:val="none"/>
          <w:shd w:val="clear" w:color="auto" w:fill="auto"/>
          <w14:textOutline w14:w="13075" w14:cap="sq" w14:cmpd="sng">
            <w14:solidFill>
              <w14:srgbClr w14:val="000000"/>
            </w14:solidFill>
            <w14:prstDash w14:val="solid"/>
            <w14:bevel/>
          </w14:textOutline>
        </w:rPr>
        <w:t>式</w:t>
      </w:r>
    </w:p>
    <w:p>
      <w:pPr>
        <w:spacing w:line="472" w:lineRule="auto"/>
        <w:rPr>
          <w:rFonts w:ascii="Arial"/>
          <w:color w:val="auto"/>
          <w:sz w:val="21"/>
          <w:highlight w:val="none"/>
          <w:shd w:val="clear" w:color="auto" w:fill="auto"/>
        </w:rPr>
      </w:pPr>
    </w:p>
    <w:p>
      <w:pPr>
        <w:spacing w:before="182" w:line="184" w:lineRule="auto"/>
        <w:ind w:firstLine="3671"/>
        <w:rPr>
          <w:rFonts w:ascii="宋体" w:hAnsi="宋体" w:eastAsia="宋体" w:cs="宋体"/>
          <w:color w:val="auto"/>
          <w:sz w:val="56"/>
          <w:szCs w:val="56"/>
          <w:highlight w:val="none"/>
          <w:shd w:val="clear" w:color="auto" w:fill="auto"/>
        </w:rPr>
      </w:pPr>
      <w:r>
        <w:rPr>
          <w:rFonts w:ascii="宋体" w:hAnsi="宋体" w:eastAsia="宋体" w:cs="宋体"/>
          <w:color w:val="auto"/>
          <w:spacing w:val="-23"/>
          <w:sz w:val="56"/>
          <w:szCs w:val="56"/>
          <w:highlight w:val="none"/>
          <w:shd w:val="clear" w:color="auto" w:fill="auto"/>
          <w14:textOutline w14:w="10151" w14:cap="sq" w14:cmpd="sng">
            <w14:solidFill>
              <w14:srgbClr w14:val="000000"/>
            </w14:solidFill>
            <w14:prstDash w14:val="solid"/>
            <w14:bevel/>
          </w14:textOutline>
        </w:rPr>
        <w:t>(货物类)</w:t>
      </w:r>
    </w:p>
    <w:p>
      <w:pPr>
        <w:spacing w:line="260" w:lineRule="auto"/>
        <w:rPr>
          <w:rFonts w:ascii="Arial"/>
          <w:color w:val="auto"/>
          <w:sz w:val="21"/>
          <w:highlight w:val="none"/>
          <w:shd w:val="clear" w:color="auto" w:fill="auto"/>
        </w:rPr>
      </w:pPr>
    </w:p>
    <w:p>
      <w:pPr>
        <w:spacing w:line="260" w:lineRule="auto"/>
        <w:rPr>
          <w:rFonts w:ascii="Arial"/>
          <w:color w:val="auto"/>
          <w:sz w:val="21"/>
          <w:highlight w:val="none"/>
          <w:shd w:val="clear" w:color="auto" w:fill="auto"/>
        </w:rPr>
      </w:pPr>
    </w:p>
    <w:p>
      <w:pPr>
        <w:spacing w:line="260" w:lineRule="auto"/>
        <w:rPr>
          <w:rFonts w:ascii="Arial"/>
          <w:color w:val="auto"/>
          <w:sz w:val="21"/>
          <w:highlight w:val="none"/>
          <w:shd w:val="clear" w:color="auto" w:fill="auto"/>
        </w:rPr>
      </w:pPr>
    </w:p>
    <w:p>
      <w:pPr>
        <w:spacing w:line="260" w:lineRule="auto"/>
        <w:rPr>
          <w:rFonts w:ascii="Arial"/>
          <w:color w:val="auto"/>
          <w:sz w:val="21"/>
          <w:highlight w:val="none"/>
          <w:shd w:val="clear" w:color="auto" w:fill="auto"/>
        </w:rPr>
      </w:pPr>
    </w:p>
    <w:p>
      <w:pPr>
        <w:spacing w:line="261" w:lineRule="auto"/>
        <w:rPr>
          <w:rFonts w:ascii="Arial"/>
          <w:color w:val="auto"/>
          <w:sz w:val="21"/>
          <w:highlight w:val="none"/>
          <w:shd w:val="clear" w:color="auto" w:fill="auto"/>
        </w:rPr>
      </w:pPr>
    </w:p>
    <w:p>
      <w:pPr>
        <w:spacing w:line="261" w:lineRule="auto"/>
        <w:rPr>
          <w:rFonts w:ascii="Arial"/>
          <w:color w:val="auto"/>
          <w:sz w:val="21"/>
          <w:highlight w:val="none"/>
          <w:shd w:val="clear" w:color="auto" w:fill="auto"/>
        </w:rPr>
      </w:pPr>
    </w:p>
    <w:p>
      <w:pPr>
        <w:spacing w:before="79" w:line="184" w:lineRule="auto"/>
        <w:ind w:firstLine="1896"/>
        <w:rPr>
          <w:rFonts w:ascii="宋体" w:hAnsi="宋体" w:eastAsia="宋体" w:cs="宋体"/>
          <w:color w:val="auto"/>
          <w:sz w:val="24"/>
          <w:szCs w:val="24"/>
          <w:highlight w:val="none"/>
          <w:shd w:val="clear" w:color="auto" w:fill="auto"/>
        </w:rPr>
      </w:pPr>
      <w:r>
        <w:rPr>
          <w:rFonts w:ascii="宋体" w:hAnsi="宋体" w:eastAsia="宋体" w:cs="宋体"/>
          <w:color w:val="auto"/>
          <w:spacing w:val="-24"/>
          <w:w w:val="99"/>
          <w:sz w:val="24"/>
          <w:szCs w:val="24"/>
          <w:highlight w:val="none"/>
          <w:shd w:val="clear" w:color="auto" w:fill="auto"/>
          <w14:textOutline w14:w="4358" w14:cap="sq" w14:cmpd="sng">
            <w14:solidFill>
              <w14:srgbClr w14:val="000000"/>
            </w14:solidFill>
            <w14:prstDash w14:val="solid"/>
            <w14:bevel/>
          </w14:textOutline>
        </w:rPr>
        <w:t>采购项目编号：</w:t>
      </w:r>
      <w:r>
        <w:rPr>
          <w:rFonts w:ascii="宋体" w:hAnsi="宋体" w:eastAsia="宋体" w:cs="宋体"/>
          <w:color w:val="auto"/>
          <w:sz w:val="24"/>
          <w:szCs w:val="24"/>
          <w:highlight w:val="none"/>
          <w:u w:val="single" w:color="auto"/>
          <w:shd w:val="clear" w:color="auto" w:fill="auto"/>
        </w:rPr>
        <w:t xml:space="preserve">                             </w:t>
      </w:r>
    </w:p>
    <w:p>
      <w:pPr>
        <w:spacing w:line="306" w:lineRule="auto"/>
        <w:rPr>
          <w:rFonts w:ascii="Arial"/>
          <w:color w:val="auto"/>
          <w:sz w:val="21"/>
          <w:highlight w:val="none"/>
          <w:shd w:val="clear" w:color="auto" w:fill="auto"/>
        </w:rPr>
      </w:pPr>
    </w:p>
    <w:p>
      <w:pPr>
        <w:spacing w:line="306" w:lineRule="auto"/>
        <w:rPr>
          <w:rFonts w:ascii="Arial"/>
          <w:color w:val="auto"/>
          <w:sz w:val="21"/>
          <w:highlight w:val="none"/>
          <w:shd w:val="clear" w:color="auto" w:fill="auto"/>
        </w:rPr>
      </w:pPr>
    </w:p>
    <w:p>
      <w:pPr>
        <w:spacing w:before="79" w:line="184" w:lineRule="auto"/>
        <w:ind w:firstLine="1896"/>
        <w:rPr>
          <w:rFonts w:ascii="宋体" w:hAnsi="宋体" w:eastAsia="宋体" w:cs="宋体"/>
          <w:color w:val="auto"/>
          <w:sz w:val="24"/>
          <w:szCs w:val="24"/>
          <w:highlight w:val="none"/>
          <w:shd w:val="clear" w:color="auto" w:fill="auto"/>
        </w:rPr>
      </w:pPr>
      <w:r>
        <w:rPr>
          <w:rFonts w:ascii="宋体" w:hAnsi="宋体" w:eastAsia="宋体" w:cs="宋体"/>
          <w:color w:val="auto"/>
          <w:spacing w:val="-24"/>
          <w:w w:val="99"/>
          <w:sz w:val="24"/>
          <w:szCs w:val="24"/>
          <w:highlight w:val="none"/>
          <w:shd w:val="clear" w:color="auto" w:fill="auto"/>
          <w14:textOutline w14:w="4358" w14:cap="sq" w14:cmpd="sng">
            <w14:solidFill>
              <w14:srgbClr w14:val="000000"/>
            </w14:solidFill>
            <w14:prstDash w14:val="solid"/>
            <w14:bevel/>
          </w14:textOutline>
        </w:rPr>
        <w:t>采购项目名称：</w:t>
      </w:r>
      <w:r>
        <w:rPr>
          <w:rFonts w:ascii="宋体" w:hAnsi="宋体" w:eastAsia="宋体" w:cs="宋体"/>
          <w:color w:val="auto"/>
          <w:sz w:val="24"/>
          <w:szCs w:val="24"/>
          <w:highlight w:val="none"/>
          <w:u w:val="single" w:color="auto"/>
          <w:shd w:val="clear" w:color="auto" w:fill="auto"/>
        </w:rPr>
        <w:t xml:space="preserve">                             </w:t>
      </w:r>
    </w:p>
    <w:p>
      <w:pPr>
        <w:spacing w:line="345" w:lineRule="auto"/>
        <w:rPr>
          <w:rFonts w:ascii="Arial"/>
          <w:color w:val="auto"/>
          <w:sz w:val="21"/>
          <w:highlight w:val="none"/>
          <w:shd w:val="clear" w:color="auto" w:fill="auto"/>
        </w:rPr>
      </w:pPr>
    </w:p>
    <w:p>
      <w:pPr>
        <w:spacing w:line="346" w:lineRule="auto"/>
        <w:rPr>
          <w:rFonts w:ascii="Arial"/>
          <w:color w:val="auto"/>
          <w:sz w:val="21"/>
          <w:highlight w:val="none"/>
          <w:shd w:val="clear" w:color="auto" w:fill="auto"/>
        </w:rPr>
      </w:pPr>
    </w:p>
    <w:p>
      <w:pPr>
        <w:spacing w:before="78" w:line="184" w:lineRule="auto"/>
        <w:ind w:firstLine="8"/>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14:textOutline w14:w="4358" w14:cap="sq" w14:cmpd="sng">
            <w14:solidFill>
              <w14:srgbClr w14:val="000000"/>
            </w14:solidFill>
            <w14:prstDash w14:val="solid"/>
            <w14:bevel/>
          </w14:textOutline>
        </w:rPr>
        <w:t>注：</w:t>
      </w:r>
      <w:r>
        <w:rPr>
          <w:rFonts w:ascii="宋体" w:hAnsi="宋体" w:eastAsia="宋体" w:cs="宋体"/>
          <w:color w:val="auto"/>
          <w:spacing w:val="84"/>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14:textOutline w14:w="4358" w14:cap="sq" w14:cmpd="sng">
            <w14:solidFill>
              <w14:srgbClr w14:val="000000"/>
            </w14:solidFill>
            <w14:prstDash w14:val="solid"/>
            <w14:bevel/>
          </w14:textOutline>
        </w:rPr>
        <w:t>本合同仅为合同的参考文本，合同签订双方可根据项目的具体要求进行修订。</w:t>
      </w:r>
    </w:p>
    <w:p>
      <w:pPr>
        <w:rPr>
          <w:color w:val="auto"/>
          <w:highlight w:val="none"/>
          <w:shd w:val="clear" w:color="auto" w:fill="auto"/>
        </w:rPr>
        <w:sectPr>
          <w:headerReference r:id="rId20" w:type="default"/>
          <w:footerReference r:id="rId21" w:type="default"/>
          <w:pgSz w:w="11906" w:h="16839"/>
          <w:pgMar w:top="400" w:right="1360" w:bottom="1057" w:left="1190" w:header="0" w:footer="820" w:gutter="0"/>
          <w:pgNumType w:fmt="decimal"/>
          <w:cols w:space="720" w:num="1"/>
        </w:sectPr>
      </w:pPr>
    </w:p>
    <w:p>
      <w:pPr>
        <w:spacing w:line="360" w:lineRule="auto"/>
        <w:rPr>
          <w:rFonts w:ascii="Arial"/>
          <w:color w:val="auto"/>
          <w:sz w:val="21"/>
          <w:highlight w:val="none"/>
          <w:shd w:val="clear" w:color="auto" w:fill="auto"/>
        </w:rPr>
      </w:pPr>
      <w:r>
        <w:rPr>
          <w:color w:val="auto"/>
          <w:highlight w:val="none"/>
          <w:shd w:val="clear" w:color="auto" w:fill="auto"/>
        </w:rPr>
        <w:pict>
          <v:shape id="_x0000_s1028" o:spid="_x0000_s1028" o:spt="202" type="#_x0000_t202" style="position:absolute;left:0pt;margin-left:58.05pt;margin-top:80.55pt;height:73.8pt;width:12.9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5" w:lineRule="auto"/>
                    <w:ind w:firstLine="20"/>
                    <w:rPr>
                      <w:rFonts w:ascii="宋体" w:hAnsi="宋体" w:eastAsia="宋体" w:cs="宋体"/>
                      <w:sz w:val="21"/>
                      <w:szCs w:val="21"/>
                    </w:rPr>
                  </w:pPr>
                  <w:r>
                    <w:rPr>
                      <w:rFonts w:ascii="宋体" w:hAnsi="宋体" w:eastAsia="宋体" w:cs="宋体"/>
                      <w:spacing w:val="-1"/>
                      <w:sz w:val="21"/>
                      <w:szCs w:val="21"/>
                    </w:rPr>
                    <w:t>甲</w:t>
                  </w:r>
                  <w:r>
                    <w:rPr>
                      <w:rFonts w:ascii="宋体" w:hAnsi="宋体" w:eastAsia="宋体" w:cs="宋体"/>
                      <w:spacing w:val="94"/>
                      <w:sz w:val="21"/>
                      <w:szCs w:val="21"/>
                    </w:rPr>
                    <w:t xml:space="preserve"> </w:t>
                  </w:r>
                  <w:r>
                    <w:rPr>
                      <w:rFonts w:ascii="宋体" w:hAnsi="宋体" w:eastAsia="宋体" w:cs="宋体"/>
                      <w:spacing w:val="-1"/>
                      <w:sz w:val="21"/>
                      <w:szCs w:val="21"/>
                    </w:rPr>
                    <w:t>电</w:t>
                  </w:r>
                  <w:r>
                    <w:rPr>
                      <w:rFonts w:ascii="宋体" w:hAnsi="宋体" w:eastAsia="宋体" w:cs="宋体"/>
                      <w:spacing w:val="94"/>
                      <w:sz w:val="21"/>
                      <w:szCs w:val="21"/>
                    </w:rPr>
                    <w:t xml:space="preserve"> </w:t>
                  </w:r>
                  <w:r>
                    <w:rPr>
                      <w:rFonts w:ascii="宋体" w:hAnsi="宋体" w:eastAsia="宋体" w:cs="宋体"/>
                      <w:spacing w:val="-1"/>
                      <w:sz w:val="21"/>
                      <w:szCs w:val="21"/>
                    </w:rPr>
                    <w:t>乙</w:t>
                  </w:r>
                  <w:r>
                    <w:rPr>
                      <w:rFonts w:ascii="宋体" w:hAnsi="宋体" w:eastAsia="宋体" w:cs="宋体"/>
                      <w:spacing w:val="97"/>
                      <w:sz w:val="21"/>
                      <w:szCs w:val="21"/>
                    </w:rPr>
                    <w:t xml:space="preserve"> </w:t>
                  </w:r>
                  <w:r>
                    <w:rPr>
                      <w:rFonts w:ascii="宋体" w:hAnsi="宋体" w:eastAsia="宋体" w:cs="宋体"/>
                      <w:spacing w:val="-1"/>
                      <w:sz w:val="21"/>
                      <w:szCs w:val="21"/>
                    </w:rPr>
                    <w:t>电</w:t>
                  </w:r>
                </w:p>
              </w:txbxContent>
            </v:textbox>
          </v:shape>
        </w:pict>
      </w:r>
    </w:p>
    <w:p>
      <w:pPr>
        <w:spacing w:before="26" w:line="57" w:lineRule="exact"/>
        <w:ind w:firstLine="9"/>
        <w:textAlignment w:val="center"/>
        <w:rPr>
          <w:color w:val="auto"/>
          <w:highlight w:val="none"/>
          <w:shd w:val="clear" w:color="auto" w:fill="auto"/>
        </w:rPr>
      </w:pPr>
    </w:p>
    <w:p>
      <w:pPr>
        <w:spacing w:before="137" w:line="184" w:lineRule="auto"/>
        <w:ind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注：</w:t>
      </w:r>
      <w:r>
        <w:rPr>
          <w:rFonts w:ascii="宋体" w:hAnsi="宋体" w:eastAsia="宋体" w:cs="宋体"/>
          <w:color w:val="auto"/>
          <w:spacing w:val="53"/>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本合同条款仅供参考，甲乙双方可根据实际情况进行补充。</w:t>
      </w:r>
    </w:p>
    <w:p>
      <w:pPr>
        <w:spacing w:line="200" w:lineRule="exact"/>
        <w:rPr>
          <w:color w:val="auto"/>
          <w:highlight w:val="none"/>
          <w:shd w:val="clear" w:color="auto" w:fill="auto"/>
        </w:rPr>
      </w:pPr>
    </w:p>
    <w:p>
      <w:pPr>
        <w:rPr>
          <w:color w:val="auto"/>
          <w:highlight w:val="none"/>
          <w:shd w:val="clear" w:color="auto" w:fill="auto"/>
        </w:rPr>
        <w:sectPr>
          <w:headerReference r:id="rId22" w:type="default"/>
          <w:footerReference r:id="rId23" w:type="default"/>
          <w:pgSz w:w="11906" w:h="16839"/>
          <w:pgMar w:top="400" w:right="1286" w:bottom="1057" w:left="1181" w:header="0" w:footer="820" w:gutter="0"/>
          <w:pgNumType w:fmt="decimal"/>
          <w:cols w:equalWidth="0" w:num="1">
            <w:col w:w="9438"/>
          </w:cols>
        </w:sect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spacing w:line="227" w:lineRule="exact"/>
        <w:rPr>
          <w:color w:val="auto"/>
          <w:highlight w:val="none"/>
          <w:shd w:val="clear" w:color="auto" w:fill="auto"/>
        </w:rPr>
      </w:pPr>
    </w:p>
    <w:p>
      <w:pPr>
        <w:spacing w:line="14" w:lineRule="auto"/>
        <w:rPr>
          <w:rFonts w:ascii="Arial"/>
          <w:color w:val="auto"/>
          <w:sz w:val="2"/>
          <w:highlight w:val="none"/>
          <w:shd w:val="clear" w:color="auto" w:fill="auto"/>
        </w:rPr>
      </w:pPr>
      <w:r>
        <w:rPr>
          <w:rFonts w:ascii="Arial" w:hAnsi="Arial" w:eastAsia="Arial" w:cs="Arial"/>
          <w:color w:val="auto"/>
          <w:sz w:val="2"/>
          <w:szCs w:val="2"/>
          <w:highlight w:val="none"/>
          <w:shd w:val="clear" w:color="auto" w:fill="auto"/>
        </w:rPr>
        <w:br w:type="column"/>
      </w:r>
    </w:p>
    <w:p>
      <w:pPr>
        <w:spacing w:before="1" w:line="204" w:lineRule="auto"/>
        <w:ind w:firstLine="166"/>
        <w:outlineLvl w:val="0"/>
        <w:rPr>
          <w:rFonts w:ascii="宋体" w:hAnsi="宋体" w:eastAsia="宋体" w:cs="宋体"/>
          <w:color w:val="auto"/>
          <w:sz w:val="21"/>
          <w:szCs w:val="21"/>
          <w:highlight w:val="none"/>
          <w:shd w:val="clear" w:color="auto" w:fill="auto"/>
        </w:rPr>
      </w:pPr>
      <w:r>
        <w:rPr>
          <w:rFonts w:ascii="宋体" w:hAnsi="宋体" w:eastAsia="宋体" w:cs="宋体"/>
          <w:color w:val="auto"/>
          <w:spacing w:val="-14"/>
          <w:w w:val="69"/>
          <w:sz w:val="21"/>
          <w:szCs w:val="21"/>
          <w:highlight w:val="none"/>
          <w:shd w:val="clear" w:color="auto" w:fill="auto"/>
        </w:rPr>
        <w:t>方：</w:t>
      </w:r>
      <w:r>
        <w:rPr>
          <w:rFonts w:ascii="宋体" w:hAnsi="宋体" w:eastAsia="宋体" w:cs="宋体"/>
          <w:color w:val="auto"/>
          <w:sz w:val="21"/>
          <w:szCs w:val="21"/>
          <w:highlight w:val="none"/>
          <w:u w:val="single" w:color="auto"/>
          <w:shd w:val="clear" w:color="auto" w:fill="auto"/>
        </w:rPr>
        <w:t xml:space="preserve">                     </w:t>
      </w:r>
    </w:p>
    <w:p>
      <w:pPr>
        <w:spacing w:before="173" w:line="184" w:lineRule="auto"/>
        <w:ind w:firstLine="165"/>
        <w:rPr>
          <w:rFonts w:ascii="宋体" w:hAnsi="宋体" w:eastAsia="宋体" w:cs="宋体"/>
          <w:color w:val="auto"/>
          <w:sz w:val="21"/>
          <w:szCs w:val="21"/>
          <w:highlight w:val="none"/>
          <w:shd w:val="clear" w:color="auto" w:fill="auto"/>
        </w:rPr>
      </w:pPr>
      <w:r>
        <w:rPr>
          <w:rFonts w:ascii="宋体" w:hAnsi="宋体" w:eastAsia="宋体" w:cs="宋体"/>
          <w:color w:val="auto"/>
          <w:spacing w:val="-16"/>
          <w:w w:val="78"/>
          <w:sz w:val="21"/>
          <w:szCs w:val="21"/>
          <w:highlight w:val="none"/>
          <w:shd w:val="clear" w:color="auto" w:fill="auto"/>
        </w:rPr>
        <w:t>话：</w:t>
      </w:r>
      <w:r>
        <w:rPr>
          <w:rFonts w:ascii="宋体" w:hAnsi="宋体" w:eastAsia="宋体" w:cs="宋体"/>
          <w:color w:val="auto"/>
          <w:spacing w:val="3"/>
          <w:sz w:val="21"/>
          <w:szCs w:val="21"/>
          <w:highlight w:val="none"/>
          <w:u w:val="single" w:color="auto"/>
          <w:shd w:val="clear" w:color="auto" w:fill="auto"/>
        </w:rPr>
        <w:t xml:space="preserve">                 </w:t>
      </w:r>
      <w:r>
        <w:rPr>
          <w:rFonts w:ascii="宋体" w:hAnsi="宋体" w:eastAsia="宋体" w:cs="宋体"/>
          <w:color w:val="auto"/>
          <w:spacing w:val="-16"/>
          <w:w w:val="78"/>
          <w:sz w:val="21"/>
          <w:szCs w:val="21"/>
          <w:highlight w:val="none"/>
          <w:shd w:val="clear" w:color="auto" w:fill="auto"/>
        </w:rPr>
        <w:t>传</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16"/>
          <w:w w:val="78"/>
          <w:sz w:val="21"/>
          <w:szCs w:val="21"/>
          <w:highlight w:val="none"/>
          <w:shd w:val="clear" w:color="auto" w:fill="auto"/>
        </w:rPr>
        <w:t>真：</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16"/>
          <w:w w:val="78"/>
          <w:sz w:val="21"/>
          <w:szCs w:val="21"/>
          <w:highlight w:val="none"/>
          <w:shd w:val="clear" w:color="auto" w:fill="auto"/>
        </w:rPr>
        <w:t>地</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6"/>
          <w:w w:val="78"/>
          <w:sz w:val="21"/>
          <w:szCs w:val="21"/>
          <w:highlight w:val="none"/>
          <w:shd w:val="clear" w:color="auto" w:fill="auto"/>
        </w:rPr>
        <w:t>址：</w:t>
      </w:r>
      <w:r>
        <w:rPr>
          <w:rFonts w:ascii="宋体" w:hAnsi="宋体" w:eastAsia="宋体" w:cs="宋体"/>
          <w:color w:val="auto"/>
          <w:sz w:val="21"/>
          <w:szCs w:val="21"/>
          <w:highlight w:val="none"/>
          <w:u w:val="single" w:color="auto"/>
          <w:shd w:val="clear" w:color="auto" w:fill="auto"/>
        </w:rPr>
        <w:t xml:space="preserve">                  </w:t>
      </w:r>
    </w:p>
    <w:p>
      <w:pPr>
        <w:spacing w:before="199" w:line="184" w:lineRule="auto"/>
        <w:ind w:firstLine="166"/>
        <w:outlineLvl w:val="0"/>
        <w:rPr>
          <w:rFonts w:ascii="宋体" w:hAnsi="宋体" w:eastAsia="宋体" w:cs="宋体"/>
          <w:color w:val="auto"/>
          <w:sz w:val="21"/>
          <w:szCs w:val="21"/>
          <w:highlight w:val="none"/>
          <w:shd w:val="clear" w:color="auto" w:fill="auto"/>
        </w:rPr>
      </w:pPr>
      <w:r>
        <w:rPr>
          <w:rFonts w:ascii="宋体" w:hAnsi="宋体" w:eastAsia="宋体" w:cs="宋体"/>
          <w:color w:val="auto"/>
          <w:spacing w:val="-14"/>
          <w:w w:val="69"/>
          <w:sz w:val="21"/>
          <w:szCs w:val="21"/>
          <w:highlight w:val="none"/>
          <w:shd w:val="clear" w:color="auto" w:fill="auto"/>
        </w:rPr>
        <w:t>方：</w:t>
      </w:r>
      <w:r>
        <w:rPr>
          <w:rFonts w:ascii="宋体" w:hAnsi="宋体" w:eastAsia="宋体" w:cs="宋体"/>
          <w:color w:val="auto"/>
          <w:sz w:val="21"/>
          <w:szCs w:val="21"/>
          <w:highlight w:val="none"/>
          <w:u w:val="single" w:color="auto"/>
          <w:shd w:val="clear" w:color="auto" w:fill="auto"/>
        </w:rPr>
        <w:t xml:space="preserve">                     </w:t>
      </w:r>
    </w:p>
    <w:p>
      <w:pPr>
        <w:spacing w:before="201" w:line="184" w:lineRule="auto"/>
        <w:ind w:firstLine="165"/>
        <w:rPr>
          <w:rFonts w:ascii="宋体" w:hAnsi="宋体" w:eastAsia="宋体" w:cs="宋体"/>
          <w:color w:val="auto"/>
          <w:sz w:val="21"/>
          <w:szCs w:val="21"/>
          <w:highlight w:val="none"/>
          <w:shd w:val="clear" w:color="auto" w:fill="auto"/>
        </w:rPr>
      </w:pPr>
      <w:r>
        <w:rPr>
          <w:rFonts w:ascii="宋体" w:hAnsi="宋体" w:eastAsia="宋体" w:cs="宋体"/>
          <w:color w:val="auto"/>
          <w:spacing w:val="-16"/>
          <w:w w:val="78"/>
          <w:sz w:val="21"/>
          <w:szCs w:val="21"/>
          <w:highlight w:val="none"/>
          <w:shd w:val="clear" w:color="auto" w:fill="auto"/>
        </w:rPr>
        <w:t>话：</w:t>
      </w:r>
      <w:r>
        <w:rPr>
          <w:rFonts w:ascii="宋体" w:hAnsi="宋体" w:eastAsia="宋体" w:cs="宋体"/>
          <w:color w:val="auto"/>
          <w:spacing w:val="3"/>
          <w:sz w:val="21"/>
          <w:szCs w:val="21"/>
          <w:highlight w:val="none"/>
          <w:u w:val="single" w:color="auto"/>
          <w:shd w:val="clear" w:color="auto" w:fill="auto"/>
        </w:rPr>
        <w:t xml:space="preserve">                 </w:t>
      </w:r>
      <w:r>
        <w:rPr>
          <w:rFonts w:ascii="宋体" w:hAnsi="宋体" w:eastAsia="宋体" w:cs="宋体"/>
          <w:color w:val="auto"/>
          <w:spacing w:val="-16"/>
          <w:w w:val="78"/>
          <w:sz w:val="21"/>
          <w:szCs w:val="21"/>
          <w:highlight w:val="none"/>
          <w:shd w:val="clear" w:color="auto" w:fill="auto"/>
        </w:rPr>
        <w:t>传</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16"/>
          <w:w w:val="78"/>
          <w:sz w:val="21"/>
          <w:szCs w:val="21"/>
          <w:highlight w:val="none"/>
          <w:shd w:val="clear" w:color="auto" w:fill="auto"/>
        </w:rPr>
        <w:t>真：</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16"/>
          <w:w w:val="78"/>
          <w:sz w:val="21"/>
          <w:szCs w:val="21"/>
          <w:highlight w:val="none"/>
          <w:shd w:val="clear" w:color="auto" w:fill="auto"/>
        </w:rPr>
        <w:t>地</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6"/>
          <w:w w:val="78"/>
          <w:sz w:val="21"/>
          <w:szCs w:val="21"/>
          <w:highlight w:val="none"/>
          <w:shd w:val="clear" w:color="auto" w:fill="auto"/>
        </w:rPr>
        <w:t>址：</w:t>
      </w:r>
      <w:r>
        <w:rPr>
          <w:rFonts w:ascii="宋体" w:hAnsi="宋体" w:eastAsia="宋体" w:cs="宋体"/>
          <w:color w:val="auto"/>
          <w:sz w:val="21"/>
          <w:szCs w:val="21"/>
          <w:highlight w:val="none"/>
          <w:u w:val="single" w:color="auto"/>
          <w:shd w:val="clear" w:color="auto" w:fill="auto"/>
        </w:rPr>
        <w:t xml:space="preserve">                  </w:t>
      </w:r>
    </w:p>
    <w:p>
      <w:pPr>
        <w:rPr>
          <w:color w:val="auto"/>
          <w:highlight w:val="none"/>
          <w:shd w:val="clear" w:color="auto" w:fill="auto"/>
        </w:rPr>
        <w:sectPr>
          <w:type w:val="continuous"/>
          <w:pgSz w:w="11906" w:h="16839"/>
          <w:pgMar w:top="400" w:right="1286" w:bottom="1057" w:left="1181" w:header="0" w:footer="820" w:gutter="0"/>
          <w:pgNumType w:fmt="decimal"/>
          <w:cols w:equalWidth="0" w:num="2">
            <w:col w:w="384" w:space="100"/>
            <w:col w:w="8955"/>
          </w:cols>
        </w:sectPr>
      </w:pPr>
    </w:p>
    <w:p>
      <w:pPr>
        <w:spacing w:before="199" w:line="184" w:lineRule="auto"/>
        <w:ind w:firstLine="20"/>
        <w:rPr>
          <w:rFonts w:ascii="宋体" w:hAnsi="宋体" w:eastAsia="宋体" w:cs="宋体"/>
          <w:color w:val="auto"/>
          <w:sz w:val="21"/>
          <w:szCs w:val="21"/>
          <w:highlight w:val="none"/>
          <w:shd w:val="clear" w:color="auto" w:fill="auto"/>
        </w:rPr>
      </w:pPr>
      <w:r>
        <w:rPr>
          <w:rFonts w:ascii="宋体" w:hAnsi="宋体" w:eastAsia="宋体" w:cs="宋体"/>
          <w:color w:val="auto"/>
          <w:spacing w:val="-20"/>
          <w:w w:val="94"/>
          <w:sz w:val="21"/>
          <w:szCs w:val="21"/>
          <w:highlight w:val="none"/>
          <w:shd w:val="clear" w:color="auto" w:fill="auto"/>
        </w:rPr>
        <w:t>项目名称：</w:t>
      </w:r>
      <w:r>
        <w:rPr>
          <w:rFonts w:ascii="宋体" w:hAnsi="宋体" w:eastAsia="宋体" w:cs="宋体"/>
          <w:color w:val="auto"/>
          <w:spacing w:val="1"/>
          <w:sz w:val="21"/>
          <w:szCs w:val="21"/>
          <w:highlight w:val="none"/>
          <w:u w:val="single" w:color="auto"/>
          <w:shd w:val="clear" w:color="auto" w:fill="auto"/>
        </w:rPr>
        <w:t xml:space="preserve">                                    </w:t>
      </w:r>
      <w:r>
        <w:rPr>
          <w:rFonts w:ascii="宋体" w:hAnsi="宋体" w:eastAsia="宋体" w:cs="宋体"/>
          <w:color w:val="auto"/>
          <w:spacing w:val="-20"/>
          <w:w w:val="94"/>
          <w:sz w:val="21"/>
          <w:szCs w:val="21"/>
          <w:highlight w:val="none"/>
          <w:shd w:val="clear" w:color="auto" w:fill="auto"/>
        </w:rPr>
        <w:t>采购编号：</w:t>
      </w:r>
      <w:r>
        <w:rPr>
          <w:rFonts w:ascii="宋体" w:hAnsi="宋体" w:eastAsia="宋体" w:cs="宋体"/>
          <w:color w:val="auto"/>
          <w:spacing w:val="1"/>
          <w:sz w:val="21"/>
          <w:szCs w:val="21"/>
          <w:highlight w:val="none"/>
          <w:u w:val="single" w:color="auto"/>
          <w:shd w:val="clear" w:color="auto" w:fill="auto"/>
        </w:rPr>
        <w:t xml:space="preserve">                 </w:t>
      </w:r>
    </w:p>
    <w:p>
      <w:pPr>
        <w:spacing w:line="267" w:lineRule="auto"/>
        <w:rPr>
          <w:rFonts w:ascii="Arial"/>
          <w:color w:val="auto"/>
          <w:sz w:val="21"/>
          <w:highlight w:val="none"/>
          <w:shd w:val="clear" w:color="auto" w:fill="auto"/>
        </w:rPr>
      </w:pPr>
    </w:p>
    <w:p>
      <w:pPr>
        <w:spacing w:line="268" w:lineRule="auto"/>
        <w:rPr>
          <w:rFonts w:ascii="Arial"/>
          <w:color w:val="auto"/>
          <w:sz w:val="21"/>
          <w:highlight w:val="none"/>
          <w:shd w:val="clear" w:color="auto" w:fill="auto"/>
        </w:rPr>
      </w:pPr>
    </w:p>
    <w:p>
      <w:pPr>
        <w:spacing w:before="68" w:line="184" w:lineRule="auto"/>
        <w:ind w:firstLine="437"/>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rPr>
        <w:t>根据</w:t>
      </w:r>
      <w:r>
        <w:rPr>
          <w:rFonts w:ascii="宋体" w:hAnsi="宋体" w:eastAsia="宋体" w:cs="宋体"/>
          <w:color w:val="auto"/>
          <w:spacing w:val="-11"/>
          <w:sz w:val="21"/>
          <w:szCs w:val="21"/>
          <w:highlight w:val="none"/>
          <w:u w:val="single" w:color="auto"/>
          <w:shd w:val="clear" w:color="auto" w:fill="auto"/>
        </w:rPr>
        <w:t>（项目名称、项目编号）</w:t>
      </w:r>
      <w:r>
        <w:rPr>
          <w:rFonts w:ascii="宋体" w:hAnsi="宋体" w:eastAsia="宋体" w:cs="宋体"/>
          <w:color w:val="auto"/>
          <w:spacing w:val="54"/>
          <w:sz w:val="21"/>
          <w:szCs w:val="21"/>
          <w:highlight w:val="none"/>
          <w:u w:val="single" w:color="auto"/>
          <w:shd w:val="clear" w:color="auto" w:fill="auto"/>
        </w:rPr>
        <w:t xml:space="preserve"> </w:t>
      </w:r>
      <w:r>
        <w:rPr>
          <w:rFonts w:ascii="宋体" w:hAnsi="宋体" w:eastAsia="宋体" w:cs="宋体"/>
          <w:color w:val="auto"/>
          <w:spacing w:val="-11"/>
          <w:sz w:val="21"/>
          <w:szCs w:val="21"/>
          <w:highlight w:val="none"/>
          <w:shd w:val="clear" w:color="auto" w:fill="auto"/>
        </w:rPr>
        <w:t>的采购结果，按照《中华人民共和国政府采购法》</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、《合同法》</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的规</w:t>
      </w:r>
    </w:p>
    <w:p>
      <w:pPr>
        <w:spacing w:before="199" w:line="184" w:lineRule="auto"/>
        <w:ind w:firstLine="2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定，经双方协商，本着平等互利和诚实信用的原则，一致同意签订本合同如下。</w:t>
      </w:r>
    </w:p>
    <w:p>
      <w:pPr>
        <w:spacing w:before="199" w:line="184" w:lineRule="auto"/>
        <w:ind w:firstLine="2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一、货物内容</w:t>
      </w:r>
    </w:p>
    <w:p>
      <w:pPr>
        <w:spacing w:line="169" w:lineRule="exact"/>
        <w:rPr>
          <w:color w:val="auto"/>
          <w:highlight w:val="none"/>
          <w:shd w:val="clear" w:color="auto" w:fill="auto"/>
        </w:rPr>
      </w:pPr>
    </w:p>
    <w:tbl>
      <w:tblPr>
        <w:tblStyle w:val="7"/>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153"/>
        <w:gridCol w:w="3504"/>
        <w:gridCol w:w="899"/>
        <w:gridCol w:w="899"/>
        <w:gridCol w:w="107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3" w:type="dxa"/>
            <w:tcBorders>
              <w:left w:val="single" w:color="000000" w:sz="6" w:space="0"/>
              <w:right w:val="single" w:color="000000" w:sz="6" w:space="0"/>
            </w:tcBorders>
            <w:vAlign w:val="top"/>
          </w:tcPr>
          <w:p>
            <w:pPr>
              <w:spacing w:before="239" w:line="184" w:lineRule="auto"/>
              <w:ind w:firstLine="109"/>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1153" w:type="dxa"/>
            <w:tcBorders>
              <w:left w:val="single" w:color="000000" w:sz="6" w:space="0"/>
            </w:tcBorders>
            <w:vAlign w:val="top"/>
          </w:tcPr>
          <w:p>
            <w:pPr>
              <w:spacing w:before="239" w:line="184" w:lineRule="auto"/>
              <w:ind w:firstLine="105"/>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商品名称</w:t>
            </w:r>
          </w:p>
        </w:tc>
        <w:tc>
          <w:tcPr>
            <w:tcW w:w="3504" w:type="dxa"/>
            <w:tcBorders>
              <w:bottom w:val="single" w:color="000000" w:sz="6" w:space="0"/>
            </w:tcBorders>
            <w:vAlign w:val="top"/>
          </w:tcPr>
          <w:p>
            <w:pPr>
              <w:spacing w:before="239" w:line="184" w:lineRule="auto"/>
              <w:ind w:firstLine="12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品牌、规格型号、配置（性能参数）</w:t>
            </w:r>
          </w:p>
        </w:tc>
        <w:tc>
          <w:tcPr>
            <w:tcW w:w="899" w:type="dxa"/>
            <w:tcBorders>
              <w:bottom w:val="single" w:color="000000" w:sz="6" w:space="0"/>
            </w:tcBorders>
            <w:vAlign w:val="top"/>
          </w:tcPr>
          <w:p>
            <w:pPr>
              <w:spacing w:before="239"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产地</w:t>
            </w:r>
          </w:p>
        </w:tc>
        <w:tc>
          <w:tcPr>
            <w:tcW w:w="899" w:type="dxa"/>
            <w:tcBorders>
              <w:bottom w:val="single" w:color="000000" w:sz="6" w:space="0"/>
            </w:tcBorders>
            <w:vAlign w:val="top"/>
          </w:tcPr>
          <w:p>
            <w:pPr>
              <w:spacing w:before="239" w:line="184"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数量</w:t>
            </w:r>
          </w:p>
        </w:tc>
        <w:tc>
          <w:tcPr>
            <w:tcW w:w="1078" w:type="dxa"/>
            <w:tcBorders>
              <w:right w:val="single" w:color="000000" w:sz="6" w:space="0"/>
            </w:tcBorders>
            <w:vAlign w:val="top"/>
          </w:tcPr>
          <w:p>
            <w:pPr>
              <w:spacing w:before="239" w:line="184"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单价(元)</w:t>
            </w:r>
          </w:p>
        </w:tc>
        <w:tc>
          <w:tcPr>
            <w:tcW w:w="908" w:type="dxa"/>
            <w:tcBorders>
              <w:left w:val="single" w:color="000000" w:sz="6" w:space="0"/>
              <w:right w:val="single" w:color="000000" w:sz="6" w:space="0"/>
            </w:tcBorders>
            <w:vAlign w:val="top"/>
          </w:tcPr>
          <w:p>
            <w:pPr>
              <w:spacing w:before="36" w:line="271" w:lineRule="auto"/>
              <w:ind w:left="150" w:right="105" w:hanging="35"/>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金</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额</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0"/>
                <w:w w:val="96"/>
                <w:sz w:val="21"/>
                <w:szCs w:val="21"/>
                <w:highlight w:val="none"/>
                <w:shd w:val="clear" w:color="auto" w:fill="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3" w:type="dxa"/>
            <w:tcBorders>
              <w:left w:val="single" w:color="000000" w:sz="6" w:space="0"/>
              <w:right w:val="single" w:color="000000" w:sz="6" w:space="0"/>
            </w:tcBorders>
            <w:vAlign w:val="top"/>
          </w:tcPr>
          <w:p>
            <w:pPr>
              <w:spacing w:before="64" w:line="180"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tcBorders>
              <w:top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3" w:type="dxa"/>
            <w:tcBorders>
              <w:left w:val="single" w:color="000000" w:sz="6" w:space="0"/>
              <w:right w:val="single" w:color="000000" w:sz="6" w:space="0"/>
            </w:tcBorders>
            <w:vAlign w:val="top"/>
          </w:tcPr>
          <w:p>
            <w:pPr>
              <w:spacing w:before="65" w:line="180" w:lineRule="auto"/>
              <w:ind w:firstLine="11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3" w:type="dxa"/>
            <w:tcBorders>
              <w:left w:val="single" w:color="000000" w:sz="6" w:space="0"/>
              <w:right w:val="single" w:color="000000" w:sz="6" w:space="0"/>
            </w:tcBorders>
            <w:vAlign w:val="top"/>
          </w:tcPr>
          <w:p>
            <w:pPr>
              <w:spacing w:before="67"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3</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3" w:type="dxa"/>
            <w:tcBorders>
              <w:left w:val="single" w:color="000000" w:sz="6" w:space="0"/>
              <w:right w:val="single" w:color="000000" w:sz="6" w:space="0"/>
            </w:tcBorders>
            <w:vAlign w:val="top"/>
          </w:tcPr>
          <w:p>
            <w:pPr>
              <w:spacing w:before="66" w:line="180" w:lineRule="auto"/>
              <w:ind w:firstLine="109"/>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4</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184" w:type="dxa"/>
            <w:gridSpan w:val="7"/>
            <w:tcBorders>
              <w:left w:val="single" w:color="000000" w:sz="6" w:space="0"/>
              <w:right w:val="single" w:color="000000" w:sz="6" w:space="0"/>
            </w:tcBorders>
            <w:vAlign w:val="top"/>
          </w:tcPr>
          <w:p>
            <w:pPr>
              <w:spacing w:before="74" w:line="184" w:lineRule="auto"/>
              <w:ind w:firstLine="322"/>
              <w:rPr>
                <w:rFonts w:ascii="宋体" w:hAnsi="宋体" w:eastAsia="宋体" w:cs="宋体"/>
                <w:color w:val="auto"/>
                <w:sz w:val="21"/>
                <w:szCs w:val="21"/>
                <w:highlight w:val="none"/>
                <w:shd w:val="clear" w:color="auto" w:fill="auto"/>
              </w:rPr>
            </w:pPr>
            <w:r>
              <w:rPr>
                <w:rFonts w:ascii="宋体" w:hAnsi="宋体" w:eastAsia="宋体" w:cs="宋体"/>
                <w:color w:val="auto"/>
                <w:spacing w:val="-19"/>
                <w:w w:val="93"/>
                <w:sz w:val="21"/>
                <w:szCs w:val="21"/>
                <w:highlight w:val="none"/>
                <w:shd w:val="clear" w:color="auto" w:fill="auto"/>
              </w:rPr>
              <w:t>合计总额：</w:t>
            </w:r>
            <w:r>
              <w:rPr>
                <w:rFonts w:ascii="宋体" w:hAnsi="宋体" w:eastAsia="宋体" w:cs="宋体"/>
                <w:color w:val="auto"/>
                <w:spacing w:val="63"/>
                <w:sz w:val="21"/>
                <w:szCs w:val="21"/>
                <w:highlight w:val="none"/>
                <w:shd w:val="clear" w:color="auto" w:fill="auto"/>
              </w:rPr>
              <w:t xml:space="preserve"> </w:t>
            </w:r>
            <w:r>
              <w:rPr>
                <w:rFonts w:ascii="宋体" w:hAnsi="宋体" w:eastAsia="宋体" w:cs="宋体"/>
                <w:color w:val="auto"/>
                <w:spacing w:val="-19"/>
                <w:w w:val="93"/>
                <w:sz w:val="21"/>
                <w:szCs w:val="21"/>
                <w:highlight w:val="none"/>
                <w:shd w:val="clear" w:color="auto" w:fill="auto"/>
              </w:rPr>
              <w:t>￥</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9"/>
                <w:w w:val="93"/>
                <w:sz w:val="21"/>
                <w:szCs w:val="21"/>
                <w:highlight w:val="none"/>
                <w:shd w:val="clear" w:color="auto" w:fill="auto"/>
              </w:rPr>
              <w:t>元；</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19"/>
                <w:w w:val="93"/>
                <w:sz w:val="21"/>
                <w:szCs w:val="21"/>
                <w:highlight w:val="none"/>
                <w:shd w:val="clear" w:color="auto" w:fill="auto"/>
              </w:rPr>
              <w:t>大写：</w:t>
            </w:r>
          </w:p>
        </w:tc>
      </w:tr>
    </w:tbl>
    <w:p>
      <w:pPr>
        <w:spacing w:before="0" w:line="360" w:lineRule="auto"/>
        <w:ind w:left="18" w:right="75" w:firstLine="41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合同总额包括乙方设计、制作、运输保险、质保期服务、各项税费及合同实施过程中不可预见费用</w:t>
      </w:r>
      <w:r>
        <w:rPr>
          <w:rFonts w:ascii="宋体" w:hAnsi="宋体" w:eastAsia="宋体" w:cs="宋体"/>
          <w:color w:val="auto"/>
          <w:spacing w:val="22"/>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等。</w:t>
      </w:r>
    </w:p>
    <w:p>
      <w:pPr>
        <w:spacing w:line="360" w:lineRule="auto"/>
        <w:ind w:firstLine="437"/>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注：</w:t>
      </w:r>
      <w:r>
        <w:rPr>
          <w:rFonts w:ascii="宋体" w:hAnsi="宋体" w:eastAsia="宋体" w:cs="宋体"/>
          <w:color w:val="auto"/>
          <w:spacing w:val="6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货物名称内容必须与响应文件中货物名称内容一致。</w:t>
      </w:r>
    </w:p>
    <w:p>
      <w:pPr>
        <w:spacing w:before="0" w:line="360" w:lineRule="auto"/>
        <w:ind w:firstLine="2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二、合同</w:t>
      </w:r>
      <w:r>
        <w:rPr>
          <w:rFonts w:hint="eastAsia" w:ascii="宋体" w:hAnsi="宋体" w:eastAsia="宋体" w:cs="宋体"/>
          <w:color w:val="auto"/>
          <w:spacing w:val="-2"/>
          <w:sz w:val="21"/>
          <w:szCs w:val="21"/>
          <w:highlight w:val="none"/>
          <w:shd w:val="clear" w:color="auto" w:fill="auto"/>
          <w:lang w:eastAsia="zh-CN"/>
          <w14:textOutline w14:w="3795" w14:cap="sq" w14:cmpd="sng">
            <w14:solidFill>
              <w14:srgbClr w14:val="000000"/>
            </w14:solidFill>
            <w14:prstDash w14:val="solid"/>
            <w14:bevel/>
          </w14:textOutline>
        </w:rPr>
        <w:t>最高限</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额</w:t>
      </w:r>
    </w:p>
    <w:p>
      <w:pPr>
        <w:spacing w:before="0" w:line="360" w:lineRule="auto"/>
        <w:ind w:firstLine="17"/>
        <w:rPr>
          <w:rFonts w:hint="default" w:ascii="宋体" w:hAnsi="宋体" w:eastAsia="宋体" w:cs="宋体"/>
          <w:color w:val="auto"/>
          <w:sz w:val="21"/>
          <w:szCs w:val="21"/>
          <w:highlight w:val="none"/>
          <w:shd w:val="clear" w:color="auto" w:fill="auto"/>
          <w:lang w:val="en-US" w:eastAsia="zh-CN"/>
        </w:rPr>
      </w:pPr>
      <w:r>
        <w:rPr>
          <w:rFonts w:ascii="宋体" w:hAnsi="宋体" w:eastAsia="宋体" w:cs="宋体"/>
          <w:color w:val="auto"/>
          <w:spacing w:val="-3"/>
          <w:sz w:val="21"/>
          <w:szCs w:val="21"/>
          <w:highlight w:val="none"/>
          <w:shd w:val="clear" w:color="auto" w:fill="auto"/>
        </w:rPr>
        <w:t>合同</w:t>
      </w:r>
      <w:r>
        <w:rPr>
          <w:rFonts w:hint="eastAsia" w:ascii="宋体" w:hAnsi="宋体" w:eastAsia="宋体" w:cs="宋体"/>
          <w:color w:val="auto"/>
          <w:spacing w:val="-3"/>
          <w:sz w:val="21"/>
          <w:szCs w:val="21"/>
          <w:highlight w:val="none"/>
          <w:shd w:val="clear" w:color="auto" w:fill="auto"/>
          <w:lang w:eastAsia="zh-CN"/>
        </w:rPr>
        <w:t>最高限</w:t>
      </w:r>
      <w:r>
        <w:rPr>
          <w:rFonts w:ascii="宋体" w:hAnsi="宋体" w:eastAsia="宋体" w:cs="宋体"/>
          <w:color w:val="auto"/>
          <w:spacing w:val="-3"/>
          <w:sz w:val="21"/>
          <w:szCs w:val="21"/>
          <w:highlight w:val="none"/>
          <w:shd w:val="clear" w:color="auto" w:fill="auto"/>
        </w:rPr>
        <w:t>额为（大写</w:t>
      </w:r>
      <w:r>
        <w:rPr>
          <w:rFonts w:ascii="宋体" w:hAnsi="宋体" w:eastAsia="宋体" w:cs="宋体"/>
          <w:color w:val="auto"/>
          <w:spacing w:val="-49"/>
          <w:sz w:val="21"/>
          <w:szCs w:val="21"/>
          <w:highlight w:val="none"/>
          <w:shd w:val="clear" w:color="auto" w:fill="auto"/>
        </w:rPr>
        <w:t>）</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49"/>
          <w:sz w:val="21"/>
          <w:szCs w:val="21"/>
          <w:highlight w:val="none"/>
          <w:shd w:val="clear" w:color="auto" w:fill="auto"/>
        </w:rPr>
        <w:t>：</w:t>
      </w:r>
      <w:r>
        <w:rPr>
          <w:rFonts w:ascii="宋体" w:hAnsi="宋体" w:eastAsia="宋体" w:cs="宋体"/>
          <w:color w:val="auto"/>
          <w:spacing w:val="-3"/>
          <w:sz w:val="21"/>
          <w:szCs w:val="21"/>
          <w:highlight w:val="none"/>
          <w:shd w:val="clear" w:color="auto" w:fill="auto"/>
        </w:rPr>
        <w:t>_________________元（￥_______________元）</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人民币</w:t>
      </w:r>
      <w:r>
        <w:rPr>
          <w:rFonts w:hint="eastAsia" w:ascii="宋体" w:hAnsi="宋体" w:eastAsia="宋体" w:cs="宋体"/>
          <w:color w:val="auto"/>
          <w:spacing w:val="-3"/>
          <w:sz w:val="21"/>
          <w:szCs w:val="21"/>
          <w:highlight w:val="none"/>
          <w:shd w:val="clear" w:color="auto" w:fill="auto"/>
          <w:lang w:eastAsia="zh-CN"/>
        </w:rPr>
        <w:t>，结算方式以中标供应商中标报价清单中的货品单价标准按实际供货量进行结算，全年累计供货款不超</w:t>
      </w:r>
      <w:r>
        <w:rPr>
          <w:rFonts w:hint="eastAsia" w:ascii="宋体" w:hAnsi="宋体" w:eastAsia="宋体" w:cs="宋体"/>
          <w:color w:val="auto"/>
          <w:spacing w:val="-3"/>
          <w:sz w:val="21"/>
          <w:szCs w:val="21"/>
          <w:highlight w:val="none"/>
          <w:u w:val="single"/>
          <w:shd w:val="clear" w:color="auto" w:fill="auto"/>
          <w:lang w:val="en-US" w:eastAsia="zh-CN"/>
        </w:rPr>
        <w:t xml:space="preserve">         </w:t>
      </w:r>
      <w:r>
        <w:rPr>
          <w:rFonts w:hint="eastAsia" w:ascii="宋体" w:hAnsi="宋体" w:eastAsia="宋体" w:cs="宋体"/>
          <w:color w:val="auto"/>
          <w:spacing w:val="-3"/>
          <w:sz w:val="21"/>
          <w:szCs w:val="21"/>
          <w:highlight w:val="none"/>
          <w:shd w:val="clear" w:color="auto" w:fill="auto"/>
          <w:lang w:val="en-US" w:eastAsia="zh-CN"/>
        </w:rPr>
        <w:t>元。</w:t>
      </w:r>
    </w:p>
    <w:p>
      <w:pPr>
        <w:spacing w:before="0" w:line="360" w:lineRule="auto"/>
        <w:ind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三、设备要求</w:t>
      </w:r>
    </w:p>
    <w:p>
      <w:pPr>
        <w:spacing w:before="0" w:line="360" w:lineRule="auto"/>
        <w:ind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根据招标文件和中标人投标文件的要求。</w:t>
      </w:r>
    </w:p>
    <w:p>
      <w:pPr>
        <w:spacing w:before="0" w:line="360" w:lineRule="auto"/>
        <w:ind w:firstLine="3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四、供货期、交货方式及交货地点</w:t>
      </w:r>
    </w:p>
    <w:p>
      <w:pPr>
        <w:spacing w:before="0" w:line="360" w:lineRule="auto"/>
        <w:ind w:firstLine="32"/>
        <w:rPr>
          <w:rFonts w:ascii="宋体" w:hAnsi="宋体" w:eastAsia="宋体" w:cs="宋体"/>
          <w:color w:val="auto"/>
          <w:sz w:val="21"/>
          <w:szCs w:val="21"/>
          <w:highlight w:val="none"/>
          <w:shd w:val="clear" w:color="auto" w:fill="auto"/>
        </w:rPr>
      </w:pPr>
      <w:r>
        <w:rPr>
          <w:rFonts w:ascii="宋体" w:hAnsi="宋体" w:eastAsia="宋体" w:cs="宋体"/>
          <w:color w:val="auto"/>
          <w:spacing w:val="-4"/>
          <w:position w:val="14"/>
          <w:sz w:val="21"/>
          <w:szCs w:val="21"/>
          <w:highlight w:val="none"/>
          <w:shd w:val="clear" w:color="auto" w:fill="auto"/>
        </w:rPr>
        <w:t>1.供货期：</w:t>
      </w:r>
    </w:p>
    <w:p>
      <w:pPr>
        <w:spacing w:before="0" w:line="360" w:lineRule="auto"/>
        <w:ind w:firstLine="1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2.交货地点：</w:t>
      </w:r>
    </w:p>
    <w:p>
      <w:pPr>
        <w:spacing w:before="0" w:line="360" w:lineRule="auto"/>
        <w:ind w:firstLine="2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五、付款方式</w:t>
      </w:r>
    </w:p>
    <w:p>
      <w:pPr>
        <w:spacing w:before="0" w:line="360" w:lineRule="auto"/>
        <w:ind w:left="17" w:right="16"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先供货后付款，每</w:t>
      </w:r>
      <w:r>
        <w:rPr>
          <w:rFonts w:hint="eastAsia" w:ascii="宋体" w:hAnsi="宋体" w:eastAsia="宋体" w:cs="宋体"/>
          <w:color w:val="auto"/>
          <w:spacing w:val="-6"/>
          <w:sz w:val="21"/>
          <w:szCs w:val="21"/>
          <w:highlight w:val="none"/>
          <w:shd w:val="clear" w:color="auto" w:fill="auto"/>
          <w:lang w:val="en-US" w:eastAsia="zh-CN"/>
        </w:rPr>
        <w:t>季度（三个月）</w:t>
      </w:r>
      <w:r>
        <w:rPr>
          <w:rFonts w:ascii="宋体" w:hAnsi="宋体" w:eastAsia="宋体" w:cs="宋体"/>
          <w:color w:val="auto"/>
          <w:spacing w:val="-6"/>
          <w:sz w:val="21"/>
          <w:szCs w:val="21"/>
          <w:highlight w:val="none"/>
          <w:shd w:val="clear" w:color="auto" w:fill="auto"/>
        </w:rPr>
        <w:t>按实际供货数量</w:t>
      </w:r>
      <w:r>
        <w:rPr>
          <w:rFonts w:hint="eastAsia" w:ascii="宋体" w:hAnsi="宋体" w:eastAsia="宋体" w:cs="宋体"/>
          <w:color w:val="auto"/>
          <w:spacing w:val="-6"/>
          <w:sz w:val="21"/>
          <w:szCs w:val="21"/>
          <w:highlight w:val="none"/>
          <w:shd w:val="clear" w:color="auto" w:fill="auto"/>
          <w:lang w:val="en-US" w:eastAsia="zh-CN"/>
        </w:rPr>
        <w:t>据实</w:t>
      </w:r>
      <w:r>
        <w:rPr>
          <w:rFonts w:ascii="宋体" w:hAnsi="宋体" w:eastAsia="宋体" w:cs="宋体"/>
          <w:color w:val="auto"/>
          <w:spacing w:val="-6"/>
          <w:sz w:val="21"/>
          <w:szCs w:val="21"/>
          <w:highlight w:val="none"/>
          <w:shd w:val="clear" w:color="auto" w:fill="auto"/>
        </w:rPr>
        <w:t>结算一次。甲方对所购商品验收确认后，按合同约定及时支付货款，</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按乙方中标单价（投标明细报价表中的单价）</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×实际供货数量结算。结算时，须提供符合国家财税法律</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规定和相关制度要求的销售发票。</w:t>
      </w:r>
    </w:p>
    <w:p>
      <w:pPr>
        <w:spacing w:before="1" w:line="202" w:lineRule="auto"/>
        <w:ind w:firstLine="18"/>
        <w:outlineLvl w:val="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六、售后服务要求</w:t>
      </w:r>
    </w:p>
    <w:p>
      <w:pPr>
        <w:spacing w:before="178" w:line="272" w:lineRule="auto"/>
        <w:ind w:left="18" w:right="75"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1、乙方对合同内所涉及的各种产品提供为期</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1"/>
          <w:sz w:val="21"/>
          <w:szCs w:val="21"/>
          <w:highlight w:val="none"/>
          <w:shd w:val="clear" w:color="auto" w:fill="auto"/>
        </w:rPr>
        <w:t>年的保修期限，保修期的时间从安装竣工验收合格</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之日起计算。货物在保修期内更换的零部件其保修期应从更换验收合格之日起计算。</w:t>
      </w:r>
    </w:p>
    <w:p>
      <w:pPr>
        <w:spacing w:before="199" w:line="184" w:lineRule="auto"/>
        <w:ind w:firstLine="19"/>
        <w:outlineLvl w:val="0"/>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2、乙方在</w:t>
      </w:r>
      <w:r>
        <w:rPr>
          <w:rFonts w:ascii="宋体" w:hAnsi="宋体" w:eastAsia="宋体" w:cs="宋体"/>
          <w:color w:val="auto"/>
          <w:spacing w:val="9"/>
          <w:sz w:val="21"/>
          <w:szCs w:val="21"/>
          <w:highlight w:val="none"/>
          <w:u w:val="single" w:color="auto"/>
          <w:shd w:val="clear" w:color="auto" w:fill="auto"/>
        </w:rPr>
        <w:t xml:space="preserve">   </w:t>
      </w:r>
      <w:r>
        <w:rPr>
          <w:rFonts w:ascii="宋体" w:hAnsi="宋体" w:eastAsia="宋体" w:cs="宋体"/>
          <w:color w:val="auto"/>
          <w:spacing w:val="-6"/>
          <w:sz w:val="21"/>
          <w:szCs w:val="21"/>
          <w:highlight w:val="none"/>
          <w:shd w:val="clear" w:color="auto" w:fill="auto"/>
        </w:rPr>
        <w:t>地区必须设有常驻维修机构，处理所有售后服务，并配有职的具备服务经验的技术人员。</w:t>
      </w:r>
    </w:p>
    <w:p>
      <w:pPr>
        <w:rPr>
          <w:color w:val="auto"/>
          <w:highlight w:val="none"/>
          <w:shd w:val="clear" w:color="auto" w:fill="auto"/>
        </w:rPr>
        <w:sectPr>
          <w:type w:val="continuous"/>
          <w:pgSz w:w="11906" w:h="16839"/>
          <w:pgMar w:top="400" w:right="1286" w:bottom="1057" w:left="1181" w:header="0" w:footer="820" w:gutter="0"/>
          <w:pgNumType w:fmt="decimal"/>
          <w:cols w:equalWidth="0" w:num="1">
            <w:col w:w="9438"/>
          </w:cols>
        </w:sectPr>
      </w:pPr>
    </w:p>
    <w:p>
      <w:pPr>
        <w:spacing w:line="360" w:lineRule="auto"/>
        <w:rPr>
          <w:rFonts w:ascii="Arial"/>
          <w:color w:val="auto"/>
          <w:sz w:val="21"/>
          <w:highlight w:val="none"/>
          <w:shd w:val="clear" w:color="auto" w:fill="auto"/>
        </w:rPr>
      </w:pPr>
    </w:p>
    <w:p>
      <w:pPr>
        <w:spacing w:before="26" w:line="57" w:lineRule="exact"/>
        <w:textAlignment w:val="center"/>
        <w:rPr>
          <w:color w:val="auto"/>
          <w:highlight w:val="none"/>
          <w:shd w:val="clear" w:color="auto" w:fill="auto"/>
        </w:rPr>
      </w:pPr>
    </w:p>
    <w:p>
      <w:pPr>
        <w:spacing w:before="138" w:line="271" w:lineRule="auto"/>
        <w:ind w:left="17" w:right="75" w:hanging="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该服务必须是每天</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24</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小时内提供的，在接到报修通知后</w:t>
      </w:r>
      <w:r>
        <w:rPr>
          <w:rFonts w:ascii="宋体" w:hAnsi="宋体" w:eastAsia="宋体" w:cs="宋体"/>
          <w:color w:val="auto"/>
          <w:spacing w:val="8"/>
          <w:sz w:val="21"/>
          <w:szCs w:val="21"/>
          <w:highlight w:val="none"/>
          <w:u w:val="single" w:color="auto"/>
          <w:shd w:val="clear" w:color="auto" w:fill="auto"/>
        </w:rPr>
        <w:t xml:space="preserve">  </w:t>
      </w:r>
      <w:r>
        <w:rPr>
          <w:rFonts w:ascii="宋体" w:hAnsi="宋体" w:eastAsia="宋体" w:cs="宋体"/>
          <w:color w:val="auto"/>
          <w:spacing w:val="-2"/>
          <w:sz w:val="21"/>
          <w:szCs w:val="21"/>
          <w:highlight w:val="none"/>
          <w:shd w:val="clear" w:color="auto" w:fill="auto"/>
        </w:rPr>
        <w:t>小时内赶到现场，并必须连续进行，直至故</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障修妥完全恢复正常服务为止。该维修机构须备有足够的零备件，以满足甲方的维修需要。</w:t>
      </w:r>
    </w:p>
    <w:p>
      <w:pPr>
        <w:spacing w:before="199" w:line="184" w:lineRule="auto"/>
        <w:ind w:firstLine="11"/>
        <w:outlineLvl w:val="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3、在质保期内乙方免费提供货物正常使用情况下的维修及保养服务。质保期内货物本身质量出现问题</w:t>
      </w:r>
    </w:p>
    <w:p>
      <w:pPr>
        <w:spacing w:before="199" w:line="301" w:lineRule="auto"/>
        <w:ind w:left="9" w:right="7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或由于货物本身质量原因造成的任何损伤或损坏，乙方应及时给予免费维修或免费更换，由此引起的施</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工费、人工费、材料费等其它一切费用由乙方负责。被更换的零部件的质保期则从更换验收合格日起计</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算。</w:t>
      </w:r>
    </w:p>
    <w:p>
      <w:pPr>
        <w:spacing w:before="199" w:line="359" w:lineRule="auto"/>
        <w:ind w:left="8" w:right="2" w:hanging="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4、在保修期结束前，须由乙方和甲方代表进行一次全面检查，任何缺陷必须由乙方负责修理，在修理 </w:t>
      </w:r>
      <w:r>
        <w:rPr>
          <w:rFonts w:ascii="宋体" w:hAnsi="宋体" w:eastAsia="宋体" w:cs="宋体"/>
          <w:color w:val="auto"/>
          <w:spacing w:val="-6"/>
          <w:sz w:val="21"/>
          <w:szCs w:val="21"/>
          <w:highlight w:val="none"/>
          <w:shd w:val="clear" w:color="auto" w:fill="auto"/>
        </w:rPr>
        <w:t>之后，乙方应将缺陷原因、修理内容、完成修理及恢复正常的时间和日期等报告给业主。报告一式两份。</w:t>
      </w:r>
    </w:p>
    <w:p>
      <w:pPr>
        <w:spacing w:line="202"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七、安装与调试:</w:t>
      </w:r>
    </w:p>
    <w:p>
      <w:pPr>
        <w:spacing w:before="177" w:line="184" w:lineRule="auto"/>
        <w:ind w:firstLine="2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乙方必须依照采购文件的要求和响应文件的承诺，将设备、系统安装并调试至正常运行的最佳状态。</w:t>
      </w:r>
    </w:p>
    <w:p>
      <w:pPr>
        <w:spacing w:before="201"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八、验收：</w:t>
      </w:r>
    </w:p>
    <w:p>
      <w:pPr>
        <w:spacing w:before="200" w:line="271" w:lineRule="auto"/>
        <w:ind w:left="247" w:right="18" w:hanging="224"/>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1）</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货物若有国家标准按照国家标准验收，若无国家标准按行业标准验收，为原制造商制造的全新产品，</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货物无污染，无侵权行为、无任何缺陷隐患，在中国境内可依常规安全合法使用。</w:t>
      </w:r>
    </w:p>
    <w:p>
      <w:pPr>
        <w:spacing w:before="200" w:line="272" w:lineRule="auto"/>
        <w:ind w:left="226" w:right="78" w:hanging="21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进口产品必须具备原产地证明和商检局的检验证明及合法进货渠道证明。评审小组在各投标人的投</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标有限期内有权要求投标人提供进口货物的报关单。</w:t>
      </w:r>
    </w:p>
    <w:p>
      <w:pPr>
        <w:spacing w:before="199" w:line="271" w:lineRule="auto"/>
        <w:ind w:left="225" w:hanging="214"/>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3）</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货物为原厂商未启封全新包装，具出厂合格证，序列号、包装箱号与出厂批号一致，并可追索查阅。</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所有随设备的附件必须齐全。</w:t>
      </w:r>
    </w:p>
    <w:p>
      <w:pPr>
        <w:spacing w:before="200" w:line="300" w:lineRule="auto"/>
        <w:ind w:left="226" w:right="78" w:hanging="220"/>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4）</w:t>
      </w:r>
      <w:r>
        <w:rPr>
          <w:rFonts w:ascii="宋体" w:hAnsi="宋体" w:eastAsia="宋体" w:cs="宋体"/>
          <w:color w:val="auto"/>
          <w:spacing w:val="75"/>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甲方组成验收小组按国家有关规定、规范进行验收，必要时邀请相关的专业人员或机构参与验收。</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因货物质量问题发生争议时，由本地质量技术监督部门鉴定。货物符合质量技术标准的，鉴定费由甲</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rPr>
        <w:t>方承担；</w:t>
      </w:r>
      <w:r>
        <w:rPr>
          <w:rFonts w:ascii="宋体" w:hAnsi="宋体" w:eastAsia="宋体" w:cs="宋体"/>
          <w:color w:val="auto"/>
          <w:spacing w:val="65"/>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rPr>
        <w:t>否则鉴定费由乙方承担。</w:t>
      </w:r>
    </w:p>
    <w:p>
      <w:pPr>
        <w:spacing w:before="201"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九、违约责任与赔偿损失</w:t>
      </w:r>
    </w:p>
    <w:p>
      <w:pPr>
        <w:spacing w:before="200" w:line="271" w:lineRule="auto"/>
        <w:ind w:left="226" w:right="78" w:hanging="20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1)乙方交付的货物、提供的服务不符合采购文件、响应文件或本合同规定的，甲方有权拒收，并且乙方</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须向甲方支付本合同总价</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5%的违约金。</w:t>
      </w:r>
    </w:p>
    <w:p>
      <w:pPr>
        <w:tabs>
          <w:tab w:val="left" w:pos="225"/>
        </w:tabs>
        <w:spacing w:before="199" w:line="301" w:lineRule="auto"/>
        <w:ind w:left="11" w:right="2" w:hanging="1"/>
        <w:jc w:val="right"/>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2)乙方未能按本合同规定的交货时间交付货物的/提供服务，从逾期之日起每日按本合同总价</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3‰的数 </w:t>
      </w:r>
      <w:r>
        <w:rPr>
          <w:rFonts w:ascii="Arial" w:hAnsi="Arial" w:eastAsia="Arial" w:cs="Arial"/>
          <w:color w:val="auto"/>
          <w:sz w:val="21"/>
          <w:szCs w:val="21"/>
          <w:highlight w:val="none"/>
          <w:shd w:val="clear" w:color="auto" w:fill="auto"/>
        </w:rPr>
        <w:tab/>
      </w:r>
      <w:r>
        <w:rPr>
          <w:rFonts w:ascii="宋体" w:hAnsi="宋体" w:eastAsia="宋体" w:cs="宋体"/>
          <w:color w:val="auto"/>
          <w:spacing w:val="-8"/>
          <w:sz w:val="21"/>
          <w:szCs w:val="21"/>
          <w:highlight w:val="none"/>
          <w:shd w:val="clear" w:color="auto" w:fill="auto"/>
        </w:rPr>
        <w:t>额向甲方支付违约金；</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逾期半个月以上的，甲方有权终止合同，由此造成的甲方经济损失由乙方承担。</w:t>
      </w:r>
      <w:r>
        <w:rPr>
          <w:rFonts w:ascii="宋体" w:hAnsi="宋体" w:eastAsia="宋体" w:cs="宋体"/>
          <w:color w:val="auto"/>
          <w:sz w:val="21"/>
          <w:szCs w:val="21"/>
          <w:highlight w:val="none"/>
          <w:shd w:val="clear" w:color="auto" w:fill="auto"/>
        </w:rPr>
        <w:t xml:space="preserve"> 3)甲方无正当理由拒收货物/接受服务，到期拒付货物/服务款项的，甲方向乙方偿付本合同总的</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5%的</w:t>
      </w:r>
    </w:p>
    <w:p>
      <w:pPr>
        <w:spacing w:before="199" w:line="408" w:lineRule="exact"/>
        <w:ind w:firstLine="225"/>
        <w:rPr>
          <w:rFonts w:ascii="宋体" w:hAnsi="宋体" w:eastAsia="宋体" w:cs="宋体"/>
          <w:color w:val="auto"/>
          <w:sz w:val="21"/>
          <w:szCs w:val="21"/>
          <w:highlight w:val="none"/>
          <w:shd w:val="clear" w:color="auto" w:fill="auto"/>
        </w:rPr>
      </w:pPr>
      <w:r>
        <w:rPr>
          <w:rFonts w:ascii="宋体" w:hAnsi="宋体" w:eastAsia="宋体" w:cs="宋体"/>
          <w:color w:val="auto"/>
          <w:spacing w:val="-1"/>
          <w:position w:val="14"/>
          <w:sz w:val="21"/>
          <w:szCs w:val="21"/>
          <w:highlight w:val="none"/>
          <w:shd w:val="clear" w:color="auto" w:fill="auto"/>
        </w:rPr>
        <w:t>违约金。甲方人逾期付款，则每日按本合同总价的</w:t>
      </w:r>
      <w:r>
        <w:rPr>
          <w:rFonts w:ascii="宋体" w:hAnsi="宋体" w:eastAsia="宋体" w:cs="宋体"/>
          <w:color w:val="auto"/>
          <w:spacing w:val="-29"/>
          <w:position w:val="14"/>
          <w:sz w:val="21"/>
          <w:szCs w:val="21"/>
          <w:highlight w:val="none"/>
          <w:shd w:val="clear" w:color="auto" w:fill="auto"/>
        </w:rPr>
        <w:t xml:space="preserve"> </w:t>
      </w:r>
      <w:r>
        <w:rPr>
          <w:rFonts w:ascii="宋体" w:hAnsi="宋体" w:eastAsia="宋体" w:cs="宋体"/>
          <w:color w:val="auto"/>
          <w:spacing w:val="-1"/>
          <w:position w:val="14"/>
          <w:sz w:val="21"/>
          <w:szCs w:val="21"/>
          <w:highlight w:val="none"/>
          <w:shd w:val="clear" w:color="auto" w:fill="auto"/>
        </w:rPr>
        <w:t>3‰向乙方偿付违约金。</w:t>
      </w:r>
    </w:p>
    <w:p>
      <w:pPr>
        <w:spacing w:before="1" w:line="204"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4)其它违约责任按《中华人民共和国合同法》</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处理。</w:t>
      </w:r>
    </w:p>
    <w:p>
      <w:pPr>
        <w:spacing w:before="177"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十、争议的解决</w:t>
      </w:r>
    </w:p>
    <w:p>
      <w:pPr>
        <w:spacing w:before="199" w:line="184" w:lineRule="auto"/>
        <w:ind w:firstLine="2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1)合同执行过程中发生的任何争议，如双方不能通过友好协商解决，按相关法律法规处理。</w:t>
      </w:r>
    </w:p>
    <w:p>
      <w:pPr>
        <w:spacing w:before="198" w:line="359" w:lineRule="auto"/>
        <w:ind w:left="7" w:right="71"/>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十一、不可抗力：</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任何一方由于不可抗力原因不能履行合同时，应在不可抗力事件结束后</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1 日内向对方</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通报，以减轻可能给对方造成的损失，在取得有关机构的不可抗力证明或双方谅解确认后，允许延期履</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行或修订合同，并根据情况可部分或全部免于承担违约责任。</w:t>
      </w:r>
    </w:p>
    <w:p>
      <w:pPr>
        <w:spacing w:before="2" w:line="408" w:lineRule="exact"/>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5"/>
          <w:position w:val="14"/>
          <w:sz w:val="21"/>
          <w:szCs w:val="21"/>
          <w:highlight w:val="none"/>
          <w:shd w:val="clear" w:color="auto" w:fill="auto"/>
          <w14:textOutline w14:w="3795" w14:cap="sq" w14:cmpd="sng">
            <w14:solidFill>
              <w14:srgbClr w14:val="000000"/>
            </w14:solidFill>
            <w14:prstDash w14:val="solid"/>
            <w14:bevel/>
          </w14:textOutline>
        </w:rPr>
        <w:t>十二、税费：</w:t>
      </w:r>
      <w:r>
        <w:rPr>
          <w:rFonts w:ascii="宋体" w:hAnsi="宋体" w:eastAsia="宋体" w:cs="宋体"/>
          <w:color w:val="auto"/>
          <w:spacing w:val="69"/>
          <w:position w:val="14"/>
          <w:sz w:val="21"/>
          <w:szCs w:val="21"/>
          <w:highlight w:val="none"/>
          <w:shd w:val="clear" w:color="auto" w:fill="auto"/>
        </w:rPr>
        <w:t xml:space="preserve"> </w:t>
      </w:r>
      <w:r>
        <w:rPr>
          <w:rFonts w:ascii="宋体" w:hAnsi="宋体" w:eastAsia="宋体" w:cs="宋体"/>
          <w:color w:val="auto"/>
          <w:spacing w:val="-5"/>
          <w:position w:val="14"/>
          <w:sz w:val="21"/>
          <w:szCs w:val="21"/>
          <w:highlight w:val="none"/>
          <w:shd w:val="clear" w:color="auto" w:fill="auto"/>
        </w:rPr>
        <w:t>在中国境内、外发生的与本合同执行有关的一切税费均由乙方负担。</w:t>
      </w:r>
    </w:p>
    <w:p>
      <w:pPr>
        <w:spacing w:before="1" w:line="20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十三、其它</w:t>
      </w:r>
    </w:p>
    <w:p>
      <w:pPr>
        <w:rPr>
          <w:color w:val="auto"/>
          <w:highlight w:val="none"/>
          <w:shd w:val="clear" w:color="auto" w:fill="auto"/>
        </w:rPr>
        <w:sectPr>
          <w:headerReference r:id="rId24" w:type="default"/>
          <w:footerReference r:id="rId25" w:type="default"/>
          <w:pgSz w:w="11906" w:h="16839"/>
          <w:pgMar w:top="400" w:right="1284" w:bottom="1057" w:left="1190" w:header="0" w:footer="820" w:gutter="0"/>
          <w:pgNumType w:fmt="decimal"/>
          <w:cols w:space="720" w:num="1"/>
        </w:sectPr>
      </w:pPr>
    </w:p>
    <w:p>
      <w:pPr>
        <w:spacing w:line="360" w:lineRule="auto"/>
        <w:rPr>
          <w:rFonts w:ascii="Arial"/>
          <w:color w:val="auto"/>
          <w:sz w:val="21"/>
          <w:highlight w:val="none"/>
          <w:shd w:val="clear" w:color="auto" w:fill="auto"/>
        </w:rPr>
      </w:pPr>
    </w:p>
    <w:p>
      <w:pPr>
        <w:spacing w:before="26" w:line="57" w:lineRule="exact"/>
        <w:textAlignment w:val="center"/>
        <w:rPr>
          <w:color w:val="auto"/>
          <w:highlight w:val="none"/>
          <w:shd w:val="clear" w:color="auto" w:fill="auto"/>
        </w:rPr>
      </w:pPr>
    </w:p>
    <w:p>
      <w:pPr>
        <w:spacing w:before="137" w:line="184" w:lineRule="auto"/>
        <w:ind w:firstLine="2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1)本合同所有附件、采购文件、响应文件、成交通知书通知书均为合同的有效组成部分，与本合同具有</w:t>
      </w:r>
    </w:p>
    <w:p>
      <w:pPr>
        <w:spacing w:before="199" w:line="184" w:lineRule="auto"/>
        <w:ind w:firstLine="24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同等法律效力。</w:t>
      </w:r>
    </w:p>
    <w:p>
      <w:pPr>
        <w:spacing w:before="199" w:line="359" w:lineRule="auto"/>
        <w:ind w:left="226" w:hanging="216"/>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2)在执行本合同的过程中，所有经双方签署确认的文件（包括会议纪要、补充协议、往来信函）</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即成为</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本合同的有效组成部分。</w:t>
      </w:r>
    </w:p>
    <w:p>
      <w:pPr>
        <w:spacing w:before="1" w:line="359" w:lineRule="auto"/>
        <w:ind w:left="6" w:right="356" w:firstLine="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3)如一方地址、电话、传真号码有变更，应在变更当日内书面通知对方，否则，应承担相应责任。</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4)除甲方事先书面同意外，乙方不得部分或全部转让其应履行的合同项下的义务。</w:t>
      </w:r>
    </w:p>
    <w:p>
      <w:pPr>
        <w:spacing w:before="1" w:line="20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十四、合同生效：</w:t>
      </w:r>
    </w:p>
    <w:p>
      <w:pPr>
        <w:spacing w:before="175" w:line="184" w:lineRule="auto"/>
        <w:ind w:firstLine="23"/>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1）</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本合同在甲乙双方法人代表或其授权代表签字盖章后生效。</w:t>
      </w:r>
    </w:p>
    <w:p>
      <w:pPr>
        <w:spacing w:before="198"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2）</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合同一式伍份，甲乙双方各执二份。</w:t>
      </w:r>
    </w:p>
    <w:p>
      <w:pPr>
        <w:spacing w:line="314" w:lineRule="auto"/>
        <w:rPr>
          <w:rFonts w:ascii="Arial"/>
          <w:color w:val="auto"/>
          <w:sz w:val="21"/>
          <w:highlight w:val="none"/>
          <w:shd w:val="clear" w:color="auto" w:fill="auto"/>
        </w:rPr>
      </w:pPr>
    </w:p>
    <w:p>
      <w:pPr>
        <w:spacing w:line="314" w:lineRule="auto"/>
        <w:rPr>
          <w:rFonts w:ascii="Arial"/>
          <w:color w:val="auto"/>
          <w:sz w:val="21"/>
          <w:highlight w:val="none"/>
          <w:shd w:val="clear" w:color="auto" w:fill="auto"/>
        </w:rPr>
      </w:pPr>
    </w:p>
    <w:p>
      <w:pPr>
        <w:spacing w:line="315" w:lineRule="auto"/>
        <w:rPr>
          <w:rFonts w:ascii="Arial"/>
          <w:color w:val="auto"/>
          <w:sz w:val="21"/>
          <w:highlight w:val="none"/>
          <w:shd w:val="clear" w:color="auto" w:fill="auto"/>
        </w:rPr>
      </w:pPr>
    </w:p>
    <w:p>
      <w:pPr>
        <w:spacing w:before="69" w:line="184" w:lineRule="auto"/>
        <w:ind w:firstLine="3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甲方（盖章</w:t>
      </w:r>
      <w:r>
        <w:rPr>
          <w:rFonts w:ascii="宋体" w:hAnsi="宋体" w:eastAsia="宋体" w:cs="宋体"/>
          <w:color w:val="auto"/>
          <w:spacing w:val="-63"/>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63"/>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乙方（盖章</w:t>
      </w:r>
      <w:r>
        <w:rPr>
          <w:rFonts w:ascii="宋体" w:hAnsi="宋体" w:eastAsia="宋体" w:cs="宋体"/>
          <w:color w:val="auto"/>
          <w:spacing w:val="-63"/>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63"/>
          <w:sz w:val="21"/>
          <w:szCs w:val="21"/>
          <w:highlight w:val="none"/>
          <w:shd w:val="clear" w:color="auto" w:fill="auto"/>
          <w14:textOutline w14:w="3795" w14:cap="sq" w14:cmpd="sng">
            <w14:solidFill>
              <w14:srgbClr w14:val="000000"/>
            </w14:solidFill>
            <w14:prstDash w14:val="solid"/>
            <w14:bevel/>
          </w14:textOutline>
        </w:rPr>
        <w:t>：</w:t>
      </w:r>
    </w:p>
    <w:p>
      <w:pPr>
        <w:spacing w:before="198" w:line="184"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20"/>
          <w:w w:val="97"/>
          <w:sz w:val="21"/>
          <w:szCs w:val="21"/>
          <w:highlight w:val="none"/>
          <w:shd w:val="clear" w:color="auto" w:fill="auto"/>
          <w14:textOutline w14:w="3795" w14:cap="sq" w14:cmpd="sng">
            <w14:solidFill>
              <w14:srgbClr w14:val="000000"/>
            </w14:solidFill>
            <w14:prstDash w14:val="solid"/>
            <w14:bevel/>
          </w14:textOutline>
        </w:rPr>
        <w:t>代表：</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14:textOutline w14:w="3795" w14:cap="sq" w14:cmpd="sng">
            <w14:solidFill>
              <w14:srgbClr w14:val="000000"/>
            </w14:solidFill>
            <w14:prstDash w14:val="solid"/>
            <w14:bevel/>
          </w14:textOutline>
        </w:rPr>
        <w:t>代表：</w:t>
      </w:r>
    </w:p>
    <w:p>
      <w:pPr>
        <w:spacing w:before="19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签定地点：</w:t>
      </w:r>
    </w:p>
    <w:p>
      <w:pPr>
        <w:spacing w:before="201"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20"/>
          <w:w w:val="97"/>
          <w:sz w:val="21"/>
          <w:szCs w:val="21"/>
          <w:highlight w:val="none"/>
          <w:shd w:val="clear" w:color="auto" w:fill="auto"/>
        </w:rPr>
        <w:t>签定日期：</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年</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月</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日</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签定日期：</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年</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月</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20"/>
          <w:w w:val="97"/>
          <w:sz w:val="21"/>
          <w:szCs w:val="21"/>
          <w:highlight w:val="none"/>
          <w:shd w:val="clear" w:color="auto" w:fill="auto"/>
        </w:rPr>
        <w:t>日</w:t>
      </w:r>
    </w:p>
    <w:p>
      <w:pPr>
        <w:spacing w:before="199" w:line="408" w:lineRule="exact"/>
        <w:ind w:firstLine="4839"/>
        <w:rPr>
          <w:rFonts w:ascii="宋体" w:hAnsi="宋体" w:eastAsia="宋体" w:cs="宋体"/>
          <w:color w:val="auto"/>
          <w:sz w:val="21"/>
          <w:szCs w:val="21"/>
          <w:highlight w:val="none"/>
          <w:shd w:val="clear" w:color="auto" w:fill="auto"/>
        </w:rPr>
      </w:pPr>
      <w:r>
        <w:rPr>
          <w:rFonts w:ascii="宋体" w:hAnsi="宋体" w:eastAsia="宋体" w:cs="宋体"/>
          <w:color w:val="auto"/>
          <w:spacing w:val="-3"/>
          <w:position w:val="14"/>
          <w:sz w:val="21"/>
          <w:szCs w:val="21"/>
          <w:highlight w:val="none"/>
          <w:shd w:val="clear" w:color="auto" w:fill="auto"/>
        </w:rPr>
        <w:t>开户名称：</w:t>
      </w:r>
    </w:p>
    <w:p>
      <w:pPr>
        <w:spacing w:before="1" w:line="204" w:lineRule="auto"/>
        <w:ind w:firstLine="483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银行帐号：</w:t>
      </w:r>
    </w:p>
    <w:p>
      <w:pPr>
        <w:spacing w:before="175" w:line="184" w:lineRule="auto"/>
        <w:ind w:firstLine="4839"/>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开</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户</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行：</w:t>
      </w:r>
    </w:p>
    <w:p>
      <w:pPr>
        <w:rPr>
          <w:color w:val="auto"/>
          <w:highlight w:val="none"/>
          <w:shd w:val="clear" w:color="auto" w:fill="auto"/>
        </w:rPr>
        <w:sectPr>
          <w:headerReference r:id="rId26" w:type="default"/>
          <w:footerReference r:id="rId27" w:type="default"/>
          <w:pgSz w:w="11906" w:h="16839"/>
          <w:pgMar w:top="400" w:right="1360" w:bottom="1057" w:left="1190" w:header="0" w:footer="820" w:gutter="0"/>
          <w:pgNumType w:fmt="decimal"/>
          <w:cols w:space="720" w:num="1"/>
        </w:sect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8"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before="143" w:line="184" w:lineRule="auto"/>
        <w:ind w:firstLine="1166"/>
        <w:outlineLvl w:val="0"/>
        <w:rPr>
          <w:rFonts w:ascii="宋体" w:hAnsi="宋体" w:eastAsia="宋体" w:cs="宋体"/>
          <w:color w:val="auto"/>
          <w:sz w:val="44"/>
          <w:szCs w:val="44"/>
          <w:highlight w:val="none"/>
          <w:shd w:val="clear" w:color="auto" w:fill="auto"/>
        </w:rPr>
      </w:pPr>
      <w:bookmarkStart w:id="26" w:name="_bookmark5"/>
      <w:bookmarkEnd w:id="26"/>
      <w:r>
        <w:rPr>
          <w:rFonts w:ascii="宋体" w:hAnsi="宋体" w:eastAsia="宋体" w:cs="宋体"/>
          <w:color w:val="auto"/>
          <w:spacing w:val="-1"/>
          <w:sz w:val="44"/>
          <w:szCs w:val="44"/>
          <w:highlight w:val="none"/>
          <w:shd w:val="clear" w:color="auto" w:fill="auto"/>
          <w14:textOutline w14:w="7972" w14:cap="sq" w14:cmpd="sng">
            <w14:solidFill>
              <w14:srgbClr w14:val="000000"/>
            </w14:solidFill>
            <w14:prstDash w14:val="solid"/>
            <w14:bevel/>
          </w14:textOutline>
        </w:rPr>
        <w:t>第四章</w:t>
      </w:r>
      <w:r>
        <w:rPr>
          <w:rFonts w:ascii="宋体" w:hAnsi="宋体" w:eastAsia="宋体" w:cs="宋体"/>
          <w:color w:val="auto"/>
          <w:spacing w:val="11"/>
          <w:sz w:val="44"/>
          <w:szCs w:val="44"/>
          <w:highlight w:val="none"/>
          <w:shd w:val="clear" w:color="auto" w:fill="auto"/>
        </w:rPr>
        <w:t xml:space="preserve">  </w:t>
      </w:r>
      <w:r>
        <w:rPr>
          <w:rFonts w:ascii="宋体" w:hAnsi="宋体" w:eastAsia="宋体" w:cs="宋体"/>
          <w:color w:val="auto"/>
          <w:spacing w:val="-1"/>
          <w:sz w:val="44"/>
          <w:szCs w:val="44"/>
          <w:highlight w:val="none"/>
          <w:shd w:val="clear" w:color="auto" w:fill="auto"/>
          <w14:textOutline w14:w="7972" w14:cap="sq" w14:cmpd="sng">
            <w14:solidFill>
              <w14:srgbClr w14:val="000000"/>
            </w14:solidFill>
            <w14:prstDash w14:val="solid"/>
            <w14:bevel/>
          </w14:textOutline>
        </w:rPr>
        <w:t>开标、资格审查、评标和定标</w:t>
      </w:r>
    </w:p>
    <w:p>
      <w:pPr>
        <w:rPr>
          <w:color w:val="auto"/>
          <w:highlight w:val="none"/>
          <w:shd w:val="clear" w:color="auto" w:fill="auto"/>
        </w:rPr>
        <w:sectPr>
          <w:headerReference r:id="rId28" w:type="default"/>
          <w:footerReference r:id="rId29" w:type="default"/>
          <w:pgSz w:w="11906" w:h="16839"/>
          <w:pgMar w:top="1084" w:right="1360" w:bottom="1057" w:left="1190" w:header="820" w:footer="820" w:gutter="0"/>
          <w:pgNumType w:fmt="decimal"/>
          <w:cols w:space="720" w:num="1"/>
        </w:sectPr>
      </w:pPr>
    </w:p>
    <w:p>
      <w:pPr>
        <w:spacing w:line="360" w:lineRule="auto"/>
        <w:rPr>
          <w:rFonts w:ascii="Arial"/>
          <w:color w:val="auto"/>
          <w:sz w:val="21"/>
          <w:highlight w:val="none"/>
          <w:shd w:val="clear" w:color="auto" w:fill="auto"/>
        </w:rPr>
      </w:pPr>
    </w:p>
    <w:p>
      <w:pPr>
        <w:spacing w:before="199" w:line="359" w:lineRule="auto"/>
        <w:ind w:left="9"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（一）本次招标依法组建评</w:t>
      </w:r>
      <w:r>
        <w:rPr>
          <w:rFonts w:hint="eastAsia" w:ascii="宋体" w:hAnsi="宋体" w:eastAsia="宋体" w:cs="宋体"/>
          <w:color w:val="auto"/>
          <w:spacing w:val="-2"/>
          <w:sz w:val="21"/>
          <w:szCs w:val="21"/>
          <w:highlight w:val="none"/>
          <w:shd w:val="clear" w:color="auto" w:fill="auto"/>
          <w:lang w:val="en-US" w:eastAsia="zh-CN"/>
        </w:rPr>
        <w:t>审</w:t>
      </w:r>
      <w:r>
        <w:rPr>
          <w:rFonts w:ascii="宋体" w:hAnsi="宋体" w:eastAsia="宋体" w:cs="宋体"/>
          <w:color w:val="auto"/>
          <w:spacing w:val="-2"/>
          <w:sz w:val="21"/>
          <w:szCs w:val="21"/>
          <w:highlight w:val="none"/>
          <w:shd w:val="clear" w:color="auto" w:fill="auto"/>
        </w:rPr>
        <w:t>委员会。评</w:t>
      </w:r>
      <w:r>
        <w:rPr>
          <w:rFonts w:hint="eastAsia" w:ascii="宋体" w:hAnsi="宋体" w:eastAsia="宋体" w:cs="宋体"/>
          <w:color w:val="auto"/>
          <w:spacing w:val="-2"/>
          <w:sz w:val="21"/>
          <w:szCs w:val="21"/>
          <w:highlight w:val="none"/>
          <w:shd w:val="clear" w:color="auto" w:fill="auto"/>
          <w:lang w:val="en-US" w:eastAsia="zh-CN"/>
        </w:rPr>
        <w:t>审</w:t>
      </w:r>
      <w:r>
        <w:rPr>
          <w:rFonts w:ascii="宋体" w:hAnsi="宋体" w:eastAsia="宋体" w:cs="宋体"/>
          <w:color w:val="auto"/>
          <w:spacing w:val="-2"/>
          <w:sz w:val="21"/>
          <w:szCs w:val="21"/>
          <w:highlight w:val="none"/>
          <w:shd w:val="clear" w:color="auto" w:fill="auto"/>
        </w:rPr>
        <w:t>委员会由</w:t>
      </w:r>
      <w:r>
        <w:rPr>
          <w:rFonts w:hint="eastAsia" w:ascii="宋体" w:hAnsi="宋体" w:eastAsia="宋体" w:cs="宋体"/>
          <w:color w:val="auto"/>
          <w:spacing w:val="-2"/>
          <w:sz w:val="21"/>
          <w:szCs w:val="21"/>
          <w:highlight w:val="none"/>
          <w:shd w:val="clear" w:color="auto" w:fill="auto"/>
          <w:lang w:val="en-US" w:eastAsia="zh-CN"/>
        </w:rPr>
        <w:t>广州市人事服务中心评标委员会成员库中</w:t>
      </w:r>
      <w:r>
        <w:rPr>
          <w:rFonts w:ascii="宋体" w:hAnsi="宋体" w:eastAsia="宋体" w:cs="宋体"/>
          <w:color w:val="auto"/>
          <w:spacing w:val="-2"/>
          <w:sz w:val="21"/>
          <w:szCs w:val="21"/>
          <w:highlight w:val="none"/>
          <w:shd w:val="clear" w:color="auto" w:fill="auto"/>
        </w:rPr>
        <w:t>随机抽取的共计</w:t>
      </w:r>
      <w:r>
        <w:rPr>
          <w:rFonts w:ascii="宋体" w:hAnsi="宋体" w:eastAsia="宋体" w:cs="宋体"/>
          <w:color w:val="auto"/>
          <w:spacing w:val="-20"/>
          <w:sz w:val="21"/>
          <w:szCs w:val="21"/>
          <w:highlight w:val="none"/>
          <w:shd w:val="clear" w:color="auto" w:fill="auto"/>
        </w:rPr>
        <w:t xml:space="preserve"> </w:t>
      </w:r>
      <w:r>
        <w:rPr>
          <w:rFonts w:ascii="宋体" w:hAnsi="宋体" w:eastAsia="宋体" w:cs="宋体"/>
          <w:color w:val="auto"/>
          <w:spacing w:val="-2"/>
          <w:sz w:val="21"/>
          <w:szCs w:val="21"/>
          <w:highlight w:val="none"/>
          <w:u w:val="single" w:color="auto"/>
          <w:shd w:val="clear" w:color="auto" w:fill="auto"/>
        </w:rPr>
        <w:t>5</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名</w:t>
      </w:r>
      <w:r>
        <w:rPr>
          <w:rFonts w:hint="eastAsia" w:ascii="宋体" w:hAnsi="宋体" w:eastAsia="宋体" w:cs="宋体"/>
          <w:color w:val="auto"/>
          <w:spacing w:val="-6"/>
          <w:sz w:val="21"/>
          <w:szCs w:val="21"/>
          <w:highlight w:val="none"/>
          <w:shd w:val="clear" w:color="auto" w:fill="auto"/>
          <w:lang w:val="en-US" w:eastAsia="zh-CN"/>
        </w:rPr>
        <w:t>产生</w:t>
      </w:r>
      <w:r>
        <w:rPr>
          <w:rFonts w:ascii="宋体" w:hAnsi="宋体" w:eastAsia="宋体" w:cs="宋体"/>
          <w:color w:val="auto"/>
          <w:spacing w:val="-6"/>
          <w:sz w:val="21"/>
          <w:szCs w:val="21"/>
          <w:highlight w:val="none"/>
          <w:shd w:val="clear" w:color="auto" w:fill="auto"/>
        </w:rPr>
        <w:t>，。评委会将本着公平、公正、科学、</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择优的原则，严格按照法律法规和招标文件的要求推荐评审结果。</w:t>
      </w:r>
    </w:p>
    <w:p>
      <w:pPr>
        <w:spacing w:before="1" w:line="359" w:lineRule="auto"/>
        <w:ind w:left="22" w:right="17" w:hanging="10"/>
        <w:rPr>
          <w:rFonts w:ascii="宋体" w:hAnsi="宋体" w:eastAsia="宋体" w:cs="宋体"/>
          <w:color w:val="auto"/>
          <w:spacing w:val="-6"/>
          <w:sz w:val="21"/>
          <w:szCs w:val="21"/>
          <w:highlight w:val="none"/>
          <w:shd w:val="clear" w:color="auto" w:fill="auto"/>
        </w:rPr>
      </w:pPr>
      <w:r>
        <w:rPr>
          <w:rFonts w:ascii="宋体" w:hAnsi="宋体" w:eastAsia="宋体" w:cs="宋体"/>
          <w:color w:val="auto"/>
          <w:spacing w:val="-6"/>
          <w:sz w:val="21"/>
          <w:szCs w:val="21"/>
          <w:highlight w:val="none"/>
          <w:shd w:val="clear" w:color="auto" w:fill="auto"/>
        </w:rPr>
        <w:t>（二）评审</w:t>
      </w:r>
      <w:r>
        <w:rPr>
          <w:rFonts w:hint="eastAsia" w:ascii="宋体" w:hAnsi="宋体" w:eastAsia="宋体" w:cs="宋体"/>
          <w:color w:val="auto"/>
          <w:spacing w:val="-6"/>
          <w:sz w:val="21"/>
          <w:szCs w:val="21"/>
          <w:highlight w:val="none"/>
          <w:shd w:val="clear" w:color="auto" w:fill="auto"/>
          <w:lang w:val="en-US" w:eastAsia="zh-CN"/>
        </w:rPr>
        <w:t>委员</w:t>
      </w:r>
      <w:r>
        <w:rPr>
          <w:rFonts w:ascii="宋体" w:hAnsi="宋体" w:eastAsia="宋体" w:cs="宋体"/>
          <w:color w:val="auto"/>
          <w:spacing w:val="-6"/>
          <w:sz w:val="21"/>
          <w:szCs w:val="21"/>
          <w:highlight w:val="none"/>
          <w:shd w:val="clear" w:color="auto" w:fill="auto"/>
        </w:rPr>
        <w:t>有下列情形之一的，受到邀请应主动提出回避：</w:t>
      </w:r>
    </w:p>
    <w:p>
      <w:pPr>
        <w:spacing w:before="1" w:line="359" w:lineRule="auto"/>
        <w:ind w:left="22" w:right="17" w:hanging="10"/>
        <w:rPr>
          <w:rFonts w:ascii="宋体" w:hAnsi="宋体" w:eastAsia="宋体" w:cs="宋体"/>
          <w:color w:val="auto"/>
          <w:sz w:val="21"/>
          <w:szCs w:val="21"/>
          <w:highlight w:val="none"/>
          <w:shd w:val="clear" w:color="auto" w:fill="auto"/>
        </w:rPr>
      </w:pP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1.参加采购活动前</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3</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年内与供应商存在劳动关系；</w:t>
      </w:r>
    </w:p>
    <w:p>
      <w:pPr>
        <w:spacing w:before="1" w:line="20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2.参加采购活动前</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3</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年内担任供应商的董事、监事；</w:t>
      </w:r>
    </w:p>
    <w:p>
      <w:pPr>
        <w:spacing w:before="174" w:line="359" w:lineRule="auto"/>
        <w:ind w:left="6" w:right="868" w:firstLine="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3.参加采购活动前</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3</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年内是供应商的控股股东或者实际控制人；</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4.与供应商的法定代表人或者负责人有夫妻、直系血亲、三代以内旁系血亲或者近姻亲关系；</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5.与参加该采购项目供应商发生过法律纠纷的；</w:t>
      </w:r>
    </w:p>
    <w:p>
      <w:pPr>
        <w:spacing w:before="1" w:line="359" w:lineRule="auto"/>
        <w:ind w:left="8" w:right="107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6.评审委员会中，同一任职单位评审专家超过二名的；</w:t>
      </w:r>
      <w:r>
        <w:rPr>
          <w:rFonts w:ascii="宋体" w:hAnsi="宋体" w:eastAsia="宋体" w:cs="宋体"/>
          <w:color w:val="auto"/>
          <w:sz w:val="21"/>
          <w:szCs w:val="21"/>
          <w:highlight w:val="none"/>
          <w:shd w:val="clear" w:color="auto" w:fill="auto"/>
        </w:rPr>
        <w:t xml:space="preserve">                                 7.任职单位与采购人或参加该采购项目的供应商存在行政隶属关系的（不含采购人代表</w:t>
      </w:r>
      <w:r>
        <w:rPr>
          <w:rFonts w:ascii="宋体" w:hAnsi="宋体" w:eastAsia="宋体" w:cs="宋体"/>
          <w:color w:val="auto"/>
          <w:spacing w:val="-74"/>
          <w:sz w:val="21"/>
          <w:szCs w:val="21"/>
          <w:highlight w:val="none"/>
          <w:shd w:val="clear" w:color="auto" w:fill="auto"/>
        </w:rPr>
        <w:t>）</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74"/>
          <w:sz w:val="21"/>
          <w:szCs w:val="21"/>
          <w:highlight w:val="none"/>
          <w:shd w:val="clear" w:color="auto" w:fill="auto"/>
        </w:rPr>
        <w:t>；</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8.参与招标文件论证的（不含采购人代表</w:t>
      </w:r>
      <w:r>
        <w:rPr>
          <w:rFonts w:ascii="宋体" w:hAnsi="宋体" w:eastAsia="宋体" w:cs="宋体"/>
          <w:color w:val="auto"/>
          <w:spacing w:val="-59"/>
          <w:sz w:val="21"/>
          <w:szCs w:val="21"/>
          <w:highlight w:val="none"/>
          <w:shd w:val="clear" w:color="auto" w:fill="auto"/>
        </w:rPr>
        <w:t>）</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59"/>
          <w:sz w:val="21"/>
          <w:szCs w:val="21"/>
          <w:highlight w:val="none"/>
          <w:shd w:val="clear" w:color="auto" w:fill="auto"/>
        </w:rPr>
        <w:t>；</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9.与供应商有其他可能影响政府采购活动公平、公正进行的关系；</w:t>
      </w:r>
    </w:p>
    <w:p>
      <w:pPr>
        <w:spacing w:before="3" w:line="201"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rPr>
        <w:t>（三）</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评标过程的保密性</w:t>
      </w:r>
    </w:p>
    <w:p>
      <w:pPr>
        <w:spacing w:before="178" w:line="359" w:lineRule="auto"/>
        <w:ind w:left="6" w:right="9" w:firstLine="1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1.评标是招标工作的重要环节，评标工作由评</w:t>
      </w:r>
      <w:r>
        <w:rPr>
          <w:rFonts w:hint="eastAsia" w:ascii="宋体" w:hAnsi="宋体" w:eastAsia="宋体" w:cs="宋体"/>
          <w:color w:val="auto"/>
          <w:spacing w:val="-2"/>
          <w:sz w:val="21"/>
          <w:szCs w:val="21"/>
          <w:highlight w:val="none"/>
          <w:shd w:val="clear" w:color="auto" w:fill="auto"/>
          <w:lang w:val="en-US" w:eastAsia="zh-CN"/>
        </w:rPr>
        <w:t>审</w:t>
      </w:r>
      <w:r>
        <w:rPr>
          <w:rFonts w:ascii="宋体" w:hAnsi="宋体" w:eastAsia="宋体" w:cs="宋体"/>
          <w:color w:val="auto"/>
          <w:spacing w:val="-2"/>
          <w:sz w:val="21"/>
          <w:szCs w:val="21"/>
          <w:highlight w:val="none"/>
          <w:shd w:val="clear" w:color="auto" w:fill="auto"/>
        </w:rPr>
        <w:t>委员会独立进行。评</w:t>
      </w:r>
      <w:r>
        <w:rPr>
          <w:rFonts w:hint="eastAsia" w:ascii="宋体" w:hAnsi="宋体" w:eastAsia="宋体" w:cs="宋体"/>
          <w:color w:val="auto"/>
          <w:spacing w:val="-2"/>
          <w:sz w:val="21"/>
          <w:szCs w:val="21"/>
          <w:highlight w:val="none"/>
          <w:shd w:val="clear" w:color="auto" w:fill="auto"/>
          <w:lang w:val="en-US" w:eastAsia="zh-CN"/>
        </w:rPr>
        <w:t>审</w:t>
      </w:r>
      <w:r>
        <w:rPr>
          <w:rFonts w:ascii="宋体" w:hAnsi="宋体" w:eastAsia="宋体" w:cs="宋体"/>
          <w:color w:val="auto"/>
          <w:spacing w:val="-2"/>
          <w:sz w:val="21"/>
          <w:szCs w:val="21"/>
          <w:highlight w:val="none"/>
          <w:shd w:val="clear" w:color="auto" w:fill="auto"/>
        </w:rPr>
        <w:t>委员会将遵照评标原则，公正、</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平等的对待所有投标人。</w:t>
      </w:r>
    </w:p>
    <w:p>
      <w:pPr>
        <w:spacing w:before="2" w:line="358" w:lineRule="auto"/>
        <w:ind w:left="7" w:right="75" w:firstLine="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2.除法定公开信息外，凡与评标过程和结果的资料以及授标意见等，均不得向投标人及与评标无关的其</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他人透露。</w:t>
      </w:r>
    </w:p>
    <w:p>
      <w:pPr>
        <w:spacing w:line="20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（四）</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本次评标采用综合评分法。评标以招标文件规定的条件为依据。评分比重如下：</w:t>
      </w:r>
    </w:p>
    <w:p>
      <w:pPr>
        <w:spacing w:line="146" w:lineRule="exact"/>
        <w:rPr>
          <w:color w:val="auto"/>
          <w:highlight w:val="none"/>
          <w:shd w:val="clear" w:color="auto" w:fill="auto"/>
        </w:rPr>
      </w:pPr>
    </w:p>
    <w:tbl>
      <w:tblPr>
        <w:tblStyle w:val="7"/>
        <w:tblW w:w="9185"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2027"/>
        <w:gridCol w:w="2027"/>
        <w:gridCol w:w="2027"/>
        <w:gridCol w:w="2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70" w:type="dxa"/>
            <w:vAlign w:val="top"/>
          </w:tcPr>
          <w:p>
            <w:pPr>
              <w:spacing w:before="35"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评分项目</w:t>
            </w:r>
          </w:p>
        </w:tc>
        <w:tc>
          <w:tcPr>
            <w:tcW w:w="2027" w:type="dxa"/>
            <w:vAlign w:val="top"/>
          </w:tcPr>
          <w:p>
            <w:pPr>
              <w:spacing w:before="35" w:line="184" w:lineRule="auto"/>
              <w:ind w:firstLine="60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商务部分</w:t>
            </w:r>
          </w:p>
        </w:tc>
        <w:tc>
          <w:tcPr>
            <w:tcW w:w="2027" w:type="dxa"/>
            <w:vAlign w:val="top"/>
          </w:tcPr>
          <w:p>
            <w:pPr>
              <w:spacing w:before="35" w:line="184" w:lineRule="auto"/>
              <w:ind w:firstLine="60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技术部分</w:t>
            </w:r>
          </w:p>
        </w:tc>
        <w:tc>
          <w:tcPr>
            <w:tcW w:w="2027" w:type="dxa"/>
            <w:vAlign w:val="top"/>
          </w:tcPr>
          <w:p>
            <w:pPr>
              <w:spacing w:before="35" w:line="184" w:lineRule="auto"/>
              <w:ind w:firstLine="60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价格部分</w:t>
            </w:r>
          </w:p>
        </w:tc>
        <w:tc>
          <w:tcPr>
            <w:tcW w:w="2034" w:type="dxa"/>
            <w:vAlign w:val="top"/>
          </w:tcPr>
          <w:p>
            <w:pPr>
              <w:spacing w:before="35" w:line="184" w:lineRule="auto"/>
              <w:ind w:firstLine="818"/>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70" w:type="dxa"/>
            <w:vAlign w:val="top"/>
          </w:tcPr>
          <w:p>
            <w:pPr>
              <w:spacing w:before="32" w:line="184" w:lineRule="auto"/>
              <w:ind w:firstLine="33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权重</w:t>
            </w:r>
          </w:p>
        </w:tc>
        <w:tc>
          <w:tcPr>
            <w:tcW w:w="2027" w:type="dxa"/>
            <w:vAlign w:val="top"/>
          </w:tcPr>
          <w:p>
            <w:pPr>
              <w:spacing w:before="65" w:line="180" w:lineRule="auto"/>
              <w:ind w:firstLine="917"/>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pacing w:val="-7"/>
                <w:sz w:val="21"/>
                <w:szCs w:val="21"/>
                <w:highlight w:val="none"/>
                <w:shd w:val="clear" w:color="auto" w:fill="auto"/>
                <w:lang w:val="en-US" w:eastAsia="zh-CN"/>
              </w:rPr>
              <w:t>40</w:t>
            </w:r>
          </w:p>
        </w:tc>
        <w:tc>
          <w:tcPr>
            <w:tcW w:w="2027" w:type="dxa"/>
            <w:vAlign w:val="top"/>
          </w:tcPr>
          <w:p>
            <w:pPr>
              <w:spacing w:before="65" w:line="180" w:lineRule="auto"/>
              <w:ind w:firstLine="916"/>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lang w:val="en-US" w:eastAsia="zh-CN"/>
              </w:rPr>
              <w:t>4</w:t>
            </w:r>
            <w:r>
              <w:rPr>
                <w:rFonts w:ascii="宋体" w:hAnsi="宋体" w:eastAsia="宋体" w:cs="宋体"/>
                <w:color w:val="auto"/>
                <w:spacing w:val="-6"/>
                <w:sz w:val="21"/>
                <w:szCs w:val="21"/>
                <w:highlight w:val="none"/>
                <w:shd w:val="clear" w:color="auto" w:fill="auto"/>
              </w:rPr>
              <w:t>0</w:t>
            </w:r>
          </w:p>
        </w:tc>
        <w:tc>
          <w:tcPr>
            <w:tcW w:w="2027" w:type="dxa"/>
            <w:vAlign w:val="top"/>
          </w:tcPr>
          <w:p>
            <w:pPr>
              <w:spacing w:before="65" w:line="180" w:lineRule="auto"/>
              <w:ind w:firstLine="919"/>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2</w:t>
            </w:r>
            <w:r>
              <w:rPr>
                <w:rFonts w:ascii="宋体" w:hAnsi="宋体" w:eastAsia="宋体" w:cs="宋体"/>
                <w:color w:val="auto"/>
                <w:spacing w:val="-7"/>
                <w:sz w:val="21"/>
                <w:szCs w:val="21"/>
                <w:highlight w:val="none"/>
                <w:shd w:val="clear" w:color="auto" w:fill="auto"/>
              </w:rPr>
              <w:t>0</w:t>
            </w:r>
          </w:p>
        </w:tc>
        <w:tc>
          <w:tcPr>
            <w:tcW w:w="2034" w:type="dxa"/>
            <w:vAlign w:val="top"/>
          </w:tcPr>
          <w:p>
            <w:pPr>
              <w:spacing w:before="64" w:line="180" w:lineRule="auto"/>
              <w:ind w:firstLine="881"/>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100</w:t>
            </w:r>
          </w:p>
        </w:tc>
      </w:tr>
    </w:tbl>
    <w:p>
      <w:pPr>
        <w:spacing w:line="369" w:lineRule="auto"/>
        <w:rPr>
          <w:rFonts w:ascii="Arial"/>
          <w:color w:val="auto"/>
          <w:sz w:val="21"/>
          <w:highlight w:val="none"/>
          <w:shd w:val="clear" w:color="auto" w:fill="auto"/>
        </w:rPr>
      </w:pPr>
    </w:p>
    <w:p>
      <w:pPr>
        <w:spacing w:before="69" w:line="184" w:lineRule="auto"/>
        <w:ind w:firstLine="10"/>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二、评标程序</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（一）投标文件符合性审查</w:t>
      </w:r>
    </w:p>
    <w:p>
      <w:pPr>
        <w:spacing w:before="200" w:line="272" w:lineRule="auto"/>
        <w:ind w:left="7" w:right="73" w:firstLine="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1.开标结束后，</w:t>
      </w:r>
      <w:r>
        <w:rPr>
          <w:rFonts w:hint="eastAsia" w:ascii="宋体" w:hAnsi="宋体" w:eastAsia="宋体" w:cs="宋体"/>
          <w:color w:val="auto"/>
          <w:spacing w:val="-5"/>
          <w:sz w:val="21"/>
          <w:szCs w:val="21"/>
          <w:highlight w:val="none"/>
          <w:shd w:val="clear" w:color="auto" w:fill="auto"/>
          <w:lang w:eastAsia="zh-CN"/>
        </w:rPr>
        <w:t>采购机构</w:t>
      </w:r>
      <w:r>
        <w:rPr>
          <w:rFonts w:ascii="宋体" w:hAnsi="宋体" w:eastAsia="宋体" w:cs="宋体"/>
          <w:color w:val="auto"/>
          <w:spacing w:val="-5"/>
          <w:sz w:val="21"/>
          <w:szCs w:val="21"/>
          <w:highlight w:val="none"/>
          <w:shd w:val="clear" w:color="auto" w:fill="auto"/>
        </w:rPr>
        <w:t>应当依法对投标人的资格进行审查，详见《资格审查表》</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。未</w:t>
      </w:r>
      <w:r>
        <w:rPr>
          <w:rFonts w:ascii="宋体" w:hAnsi="宋体" w:eastAsia="宋体" w:cs="宋体"/>
          <w:color w:val="auto"/>
          <w:spacing w:val="-1"/>
          <w:sz w:val="21"/>
          <w:szCs w:val="21"/>
          <w:highlight w:val="none"/>
          <w:shd w:val="clear" w:color="auto" w:fill="auto"/>
        </w:rPr>
        <w:t>通过资格审查的投标人，不进入符合性审查。</w:t>
      </w:r>
    </w:p>
    <w:p>
      <w:pPr>
        <w:spacing w:before="200" w:line="271" w:lineRule="auto"/>
        <w:ind w:left="9" w:right="73"/>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2.评标委员会将根据评审细则的规定，对各投标文件进行符合性审查，详见《符合性审查表》</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。未通过</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符合性审查的投标人，不进入后续评审。</w:t>
      </w:r>
    </w:p>
    <w:p>
      <w:pPr>
        <w:spacing w:before="198" w:line="184" w:lineRule="auto"/>
        <w:ind w:firstLine="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3.投标文件出现下列情况之一时将被认定为无效投标：</w:t>
      </w:r>
    </w:p>
    <w:p>
      <w:pPr>
        <w:spacing w:before="199"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投标报价不是唯一或高于采购人需求规定的最高限价或投标报价明显低于其他通过符合性审查投</w:t>
      </w:r>
    </w:p>
    <w:p>
      <w:pPr>
        <w:spacing w:before="199"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标人的报价应作无效投标处理的；</w:t>
      </w:r>
    </w:p>
    <w:p>
      <w:pPr>
        <w:spacing w:before="201"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（2）投标文件未按招标文件的要求盖章及由法定代表人(或法定代表人委托的代理人)的印鉴或签名的；</w:t>
      </w:r>
    </w:p>
    <w:p>
      <w:pPr>
        <w:spacing w:before="198"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（3）</w:t>
      </w:r>
      <w:r>
        <w:rPr>
          <w:rFonts w:ascii="宋体" w:hAnsi="宋体" w:eastAsia="宋体" w:cs="宋体"/>
          <w:color w:val="auto"/>
          <w:spacing w:val="3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投标文件没有提供有效的法定代表人证明及授权书；</w:t>
      </w:r>
    </w:p>
    <w:p>
      <w:pPr>
        <w:spacing w:before="199"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（4）</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投标有效期不足的；</w:t>
      </w:r>
    </w:p>
    <w:p>
      <w:pPr>
        <w:rPr>
          <w:color w:val="auto"/>
          <w:highlight w:val="none"/>
          <w:shd w:val="clear" w:color="auto" w:fill="auto"/>
        </w:rPr>
        <w:sectPr>
          <w:headerReference r:id="rId30" w:type="default"/>
          <w:footerReference r:id="rId31" w:type="default"/>
          <w:pgSz w:w="11906" w:h="16839"/>
          <w:pgMar w:top="400" w:right="1286" w:bottom="1057" w:left="1190" w:header="0" w:footer="820" w:gutter="0"/>
          <w:pgNumType w:fmt="decimal"/>
          <w:cols w:space="720" w:num="1"/>
        </w:sectPr>
      </w:pPr>
    </w:p>
    <w:p>
      <w:pPr>
        <w:spacing w:line="360" w:lineRule="auto"/>
        <w:rPr>
          <w:rFonts w:ascii="Arial"/>
          <w:color w:val="auto"/>
          <w:sz w:val="21"/>
          <w:highlight w:val="none"/>
          <w:shd w:val="clear" w:color="auto" w:fill="auto"/>
        </w:rPr>
      </w:pPr>
    </w:p>
    <w:p>
      <w:pPr>
        <w:spacing w:before="26" w:line="57" w:lineRule="exact"/>
        <w:textAlignment w:val="center"/>
        <w:rPr>
          <w:color w:val="auto"/>
          <w:highlight w:val="none"/>
          <w:shd w:val="clear" w:color="auto" w:fill="auto"/>
        </w:rPr>
      </w:pPr>
    </w:p>
    <w:p>
      <w:pPr>
        <w:spacing w:before="137"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投标文件未完全满足招标文件中带★号的条款和指标，或不符合招标文件的其他要求，有重大偏</w:t>
      </w:r>
    </w:p>
    <w:p>
      <w:pPr>
        <w:spacing w:before="199" w:line="184" w:lineRule="auto"/>
        <w:ind w:firstLine="10"/>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离的；</w:t>
      </w:r>
    </w:p>
    <w:p>
      <w:pPr>
        <w:spacing w:before="199"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（6）</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评标期间，投标人没有按评标委员会的要求提交经授权代表签字的澄清、说明、补正或改变了投</w:t>
      </w:r>
    </w:p>
    <w:p>
      <w:pPr>
        <w:spacing w:before="199"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标文件的实质性内容的；</w:t>
      </w:r>
    </w:p>
    <w:p>
      <w:pPr>
        <w:spacing w:before="201"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（7）</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经评标委员会认定投标文件提供虚假材料的；</w:t>
      </w:r>
    </w:p>
    <w:p>
      <w:pPr>
        <w:spacing w:before="198"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（8）</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投标人以他人的名义投标、串通投标、以行贿手段谋取中标或者以其他弄虚作假方式投标的；</w:t>
      </w:r>
    </w:p>
    <w:p>
      <w:pPr>
        <w:spacing w:before="199"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（9）</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投标人对采购人、</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、评标委员会及其工作人员施加影响，有碍招标公平、公正的；</w:t>
      </w:r>
    </w:p>
    <w:p>
      <w:pPr>
        <w:spacing w:before="199"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（10）</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投标文件附有采购人不能接受的条件；</w:t>
      </w:r>
    </w:p>
    <w:p>
      <w:pPr>
        <w:spacing w:before="198" w:line="184" w:lineRule="auto"/>
        <w:ind w:firstLine="1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（11）</w:t>
      </w:r>
      <w:r>
        <w:rPr>
          <w:rFonts w:ascii="宋体" w:hAnsi="宋体" w:eastAsia="宋体" w:cs="宋体"/>
          <w:color w:val="auto"/>
          <w:spacing w:val="1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出现不符合相关法律、法规要求的情况的。</w:t>
      </w:r>
    </w:p>
    <w:p>
      <w:pPr>
        <w:spacing w:before="200" w:line="272" w:lineRule="auto"/>
        <w:ind w:left="9" w:right="75" w:hanging="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4.符合性审查结论意见采取少数服从多数原则，即超过半数评委的结论为“通过”则该投标人通过符合</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性检查，否则不通过。</w:t>
      </w:r>
    </w:p>
    <w:p>
      <w:pPr>
        <w:spacing w:before="198" w:line="359" w:lineRule="auto"/>
        <w:ind w:left="7" w:right="75" w:firstLine="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5.招标文件中，如标有“▲”的条款均为评审的重要评分指标，投标人若有部分“▲”条款未响应或不</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满足，将导致其响应性评审严重扣分。</w:t>
      </w:r>
    </w:p>
    <w:p>
      <w:pPr>
        <w:spacing w:before="1" w:line="301" w:lineRule="auto"/>
        <w:ind w:left="9" w:right="4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6.评标委员会认为投标人的报价明显低于其他通过符合性审查投标人的报价，有可能影响产品质量或</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者不能诚信履约的，应当要求其在评标现场合理的时间内提供书面说明，必要时提交相关证明材料；</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投标人不能证明其报价合理性的，评标委员会应当将其作为无效投标处理。</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3"/>
          <w:sz w:val="21"/>
          <w:szCs w:val="21"/>
          <w:highlight w:val="none"/>
          <w:shd w:val="clear" w:color="auto" w:fill="auto"/>
          <w14:textOutline w14:w="3795" w14:cap="sq" w14:cmpd="sng">
            <w14:solidFill>
              <w14:srgbClr w14:val="000000"/>
            </w14:solidFill>
            <w14:prstDash w14:val="solid"/>
            <w14:bevel/>
          </w14:textOutline>
        </w:rPr>
        <w:t>（二）</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13"/>
          <w:sz w:val="21"/>
          <w:szCs w:val="21"/>
          <w:highlight w:val="none"/>
          <w:shd w:val="clear" w:color="auto" w:fill="auto"/>
          <w14:textOutline w14:w="3795" w14:cap="sq" w14:cmpd="sng">
            <w14:solidFill>
              <w14:srgbClr w14:val="000000"/>
            </w14:solidFill>
            <w14:prstDash w14:val="solid"/>
            <w14:bevel/>
          </w14:textOutline>
        </w:rPr>
        <w:t>投标文件的澄清</w:t>
      </w:r>
    </w:p>
    <w:p>
      <w:pPr>
        <w:spacing w:before="198" w:line="330" w:lineRule="auto"/>
        <w:ind w:left="10" w:right="75"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1.除评标委员会主动要求澄清外，从开标后至授予合同期间，任何投标人均不得就本项目投标相关的任</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何问题与评标委员会联系。</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2.对投标文件中含义不明确、同类问题表述不一致或者有明显文字和计算错误的内容，评标委员会可以</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书面形式要求投标人作出必要的澄清、说明或者纠正。                                          </w:t>
      </w:r>
      <w:r>
        <w:rPr>
          <w:rFonts w:ascii="宋体" w:hAnsi="宋体" w:eastAsia="宋体" w:cs="宋体"/>
          <w:color w:val="auto"/>
          <w:spacing w:val="-3"/>
          <w:sz w:val="21"/>
          <w:szCs w:val="21"/>
          <w:highlight w:val="none"/>
          <w:shd w:val="clear" w:color="auto" w:fill="auto"/>
        </w:rPr>
        <w:t>3.投标人的澄清、说明或者补正应当采用书面形式，由其授权的代表签字，并不得超出投标文件的范围</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或者改变投标文件的实质性内容。</w:t>
      </w:r>
    </w:p>
    <w:p>
      <w:pPr>
        <w:spacing w:before="200" w:line="272" w:lineRule="auto"/>
        <w:ind w:left="6" w:right="7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4.除上述规定的情形之外，评标委员会在评审过程中，不得接收来自评审现场以外的任何形式的文件资</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料。</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7"/>
          <w:sz w:val="21"/>
          <w:szCs w:val="21"/>
          <w:highlight w:val="none"/>
          <w:shd w:val="clear" w:color="auto" w:fill="auto"/>
          <w14:textOutline w14:w="3795" w14:cap="sq" w14:cmpd="sng">
            <w14:solidFill>
              <w14:srgbClr w14:val="000000"/>
            </w14:solidFill>
            <w14:prstDash w14:val="solid"/>
            <w14:bevel/>
          </w14:textOutline>
        </w:rPr>
        <w:t>（三）</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14:textOutline w14:w="3795" w14:cap="sq" w14:cmpd="sng">
            <w14:solidFill>
              <w14:srgbClr w14:val="000000"/>
            </w14:solidFill>
            <w14:prstDash w14:val="solid"/>
            <w14:bevel/>
          </w14:textOutline>
        </w:rPr>
        <w:t>商务评定</w:t>
      </w:r>
    </w:p>
    <w:p>
      <w:pPr>
        <w:spacing w:before="198" w:line="359" w:lineRule="auto"/>
        <w:ind w:left="10" w:right="218"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1.由评委对所有有效投标文件的商务条件进行审核和分析，填写《商务评审表》</w:t>
      </w:r>
      <w:r>
        <w:rPr>
          <w:rFonts w:ascii="宋体" w:hAnsi="宋体" w:eastAsia="宋体" w:cs="宋体"/>
          <w:color w:val="auto"/>
          <w:spacing w:val="21"/>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。评审内容见附表。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2.将每一个评委的评分汇总进行算术平均，得出该投标人的商务评分。</w:t>
      </w:r>
    </w:p>
    <w:p>
      <w:pPr>
        <w:spacing w:before="3" w:line="201"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（四）</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技术评定</w:t>
      </w:r>
    </w:p>
    <w:p>
      <w:pPr>
        <w:spacing w:before="178" w:line="359" w:lineRule="auto"/>
        <w:ind w:left="10"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1.由评委对所有有效投标文件的技术响应方案进行审核和评价，填写《技术评审表》</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，评审内容见附表。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2.将每一个评委的评分汇总进行算术平均，得出该投标人的技术评分。</w:t>
      </w:r>
    </w:p>
    <w:p>
      <w:pPr>
        <w:spacing w:line="202"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（五）</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14:textOutline w14:w="3795" w14:cap="sq" w14:cmpd="sng">
            <w14:solidFill>
              <w14:srgbClr w14:val="000000"/>
            </w14:solidFill>
            <w14:prstDash w14:val="solid"/>
            <w14:bevel/>
          </w14:textOutline>
        </w:rPr>
        <w:t>价格评定</w:t>
      </w:r>
    </w:p>
    <w:p>
      <w:pPr>
        <w:spacing w:before="178" w:line="184" w:lineRule="auto"/>
        <w:ind w:firstLine="23"/>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1.价格核准：评委对有效投标人的详细报价进行复核，复核原则为：</w:t>
      </w:r>
    </w:p>
    <w:p>
      <w:pPr>
        <w:spacing w:line="202" w:lineRule="auto"/>
        <w:ind w:firstLine="8"/>
        <w:rPr>
          <w:rFonts w:hint="default" w:ascii="宋体" w:hAnsi="宋体" w:eastAsia="宋体" w:cs="宋体"/>
          <w:color w:val="auto"/>
          <w:sz w:val="24"/>
          <w:szCs w:val="24"/>
          <w:highlight w:val="none"/>
          <w:shd w:val="clear" w:color="auto" w:fill="auto"/>
          <w:lang w:val="en-US" w:eastAsia="zh-CN"/>
        </w:rPr>
      </w:pPr>
      <w:r>
        <w:rPr>
          <w:rFonts w:ascii="宋体" w:hAnsi="宋体" w:eastAsia="宋体" w:cs="宋体"/>
          <w:color w:val="auto"/>
          <w:spacing w:val="-6"/>
          <w:sz w:val="21"/>
          <w:szCs w:val="21"/>
          <w:highlight w:val="none"/>
          <w:shd w:val="clear" w:color="auto" w:fill="auto"/>
        </w:rPr>
        <w:t>1）</w:t>
      </w:r>
      <w:r>
        <w:rPr>
          <w:rFonts w:ascii="宋体" w:hAnsi="宋体" w:eastAsia="宋体" w:cs="宋体"/>
          <w:color w:val="auto"/>
          <w:spacing w:val="25"/>
          <w:sz w:val="21"/>
          <w:szCs w:val="21"/>
          <w:highlight w:val="none"/>
          <w:shd w:val="clear" w:color="auto" w:fill="auto"/>
        </w:rPr>
        <w:t xml:space="preserve"> </w:t>
      </w:r>
      <w:r>
        <w:rPr>
          <w:rFonts w:hint="eastAsia" w:ascii="宋体" w:hAnsi="宋体" w:eastAsia="宋体" w:cs="宋体"/>
          <w:color w:val="auto"/>
          <w:spacing w:val="25"/>
          <w:sz w:val="21"/>
          <w:szCs w:val="21"/>
          <w:highlight w:val="none"/>
          <w:shd w:val="clear" w:color="auto" w:fill="auto"/>
          <w:lang w:val="en-US" w:eastAsia="zh-CN"/>
        </w:rPr>
        <w:t>根据报价排名对应得分项计算（见评分细则）。</w:t>
      </w:r>
    </w:p>
    <w:p>
      <w:pPr>
        <w:spacing w:before="180"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（六）</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综合评分的计算</w:t>
      </w:r>
    </w:p>
    <w:p>
      <w:pPr>
        <w:spacing w:before="180" w:line="315" w:lineRule="auto"/>
        <w:ind w:left="10" w:right="75" w:firstLine="12"/>
        <w:rPr>
          <w:rFonts w:ascii="宋体" w:hAnsi="宋体" w:eastAsia="宋体" w:cs="宋体"/>
          <w:color w:val="auto"/>
          <w:spacing w:val="-3"/>
          <w:sz w:val="21"/>
          <w:szCs w:val="21"/>
          <w:highlight w:val="none"/>
          <w:shd w:val="clear" w:color="auto" w:fill="auto"/>
        </w:rPr>
      </w:pPr>
      <w:r>
        <w:rPr>
          <w:rFonts w:ascii="宋体" w:hAnsi="宋体" w:eastAsia="宋体" w:cs="宋体"/>
          <w:color w:val="auto"/>
          <w:spacing w:val="-3"/>
          <w:sz w:val="21"/>
          <w:szCs w:val="21"/>
          <w:highlight w:val="none"/>
          <w:shd w:val="clear" w:color="auto" w:fill="auto"/>
        </w:rPr>
        <w:t>1.综合评分=商务得分+技术得分+价格得分。</w:t>
      </w:r>
    </w:p>
    <w:p>
      <w:pPr>
        <w:spacing w:before="180" w:line="315" w:lineRule="auto"/>
        <w:ind w:left="10" w:right="75" w:firstLine="12"/>
        <w:rPr>
          <w:rFonts w:ascii="宋体" w:hAnsi="宋体" w:eastAsia="宋体" w:cs="宋体"/>
          <w:color w:val="auto"/>
          <w:spacing w:val="-3"/>
          <w:sz w:val="21"/>
          <w:szCs w:val="21"/>
          <w:highlight w:val="none"/>
          <w:shd w:val="clear" w:color="auto" w:fill="auto"/>
        </w:rPr>
      </w:pPr>
      <w:r>
        <w:rPr>
          <w:rFonts w:ascii="宋体" w:hAnsi="宋体" w:eastAsia="宋体" w:cs="宋体"/>
          <w:color w:val="auto"/>
          <w:spacing w:val="-3"/>
          <w:sz w:val="21"/>
          <w:szCs w:val="21"/>
          <w:highlight w:val="none"/>
          <w:shd w:val="clear" w:color="auto" w:fill="auto"/>
        </w:rPr>
        <w:t>2.各项得分按四舍五入原则精确到小数点后两位，如因计算软件四舍五入导致后两位小数相同的，则计 算至后三位，依次类推，直接得出排序。将综合评分由高到低顺序排列。</w:t>
      </w:r>
    </w:p>
    <w:p>
      <w:pPr>
        <w:spacing w:line="202"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（七）</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14:textOutline w14:w="3795" w14:cap="sq" w14:cmpd="sng">
            <w14:solidFill>
              <w14:srgbClr w14:val="000000"/>
            </w14:solidFill>
            <w14:prstDash w14:val="solid"/>
            <w14:bevel/>
          </w14:textOutline>
        </w:rPr>
        <w:t>推荐中标候选人</w:t>
      </w:r>
    </w:p>
    <w:p>
      <w:pPr>
        <w:spacing w:before="180" w:line="315" w:lineRule="auto"/>
        <w:ind w:left="10" w:right="75" w:firstLine="1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1.本项目评标委员会按综合总得分排序推荐</w:t>
      </w:r>
      <w:r>
        <w:rPr>
          <w:rFonts w:hint="eastAsia" w:ascii="宋体" w:hAnsi="宋体" w:eastAsia="宋体" w:cs="宋体"/>
          <w:color w:val="auto"/>
          <w:sz w:val="21"/>
          <w:szCs w:val="21"/>
          <w:highlight w:val="none"/>
          <w:shd w:val="clear" w:color="auto" w:fill="auto"/>
          <w:lang w:val="en-US" w:eastAsia="zh-CN"/>
        </w:rPr>
        <w:t>二</w:t>
      </w:r>
      <w:r>
        <w:rPr>
          <w:rFonts w:ascii="宋体" w:hAnsi="宋体" w:eastAsia="宋体" w:cs="宋体"/>
          <w:color w:val="auto"/>
          <w:sz w:val="21"/>
          <w:szCs w:val="21"/>
          <w:highlight w:val="none"/>
          <w:shd w:val="clear" w:color="auto" w:fill="auto"/>
        </w:rPr>
        <w:t xml:space="preserve">名中标候选人。                                   </w:t>
      </w:r>
      <w:r>
        <w:rPr>
          <w:rFonts w:ascii="宋体" w:hAnsi="宋体" w:eastAsia="宋体" w:cs="宋体"/>
          <w:color w:val="auto"/>
          <w:spacing w:val="-3"/>
          <w:sz w:val="21"/>
          <w:szCs w:val="21"/>
          <w:highlight w:val="none"/>
          <w:shd w:val="clear" w:color="auto" w:fill="auto"/>
        </w:rPr>
        <w:t>2.评标结果按评审后得分由高到低顺序排列，得分最高的投标人为排名第一的中标候选人，排名第二的</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为第二中标候选人。总得分相同的，按投标报价由低到高顺序排列。总得分且投标报价相同的并列。</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3.第一中标候选人无正当理由不得随意放弃中标资格。</w:t>
      </w:r>
    </w:p>
    <w:p>
      <w:pPr>
        <w:spacing w:before="199" w:line="184" w:lineRule="auto"/>
        <w:ind w:firstLine="7"/>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三、定标</w:t>
      </w:r>
    </w:p>
    <w:p>
      <w:pPr>
        <w:spacing w:before="64" w:line="359" w:lineRule="auto"/>
        <w:ind w:left="9" w:right="75" w:firstLine="42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（一）采购人在评标报告确定的中标候选人名单中按顺序确定中标人。中标候选人并列的，由采购</w:t>
      </w:r>
      <w:r>
        <w:rPr>
          <w:rFonts w:ascii="宋体" w:hAnsi="宋体" w:eastAsia="宋体" w:cs="宋体"/>
          <w:color w:val="auto"/>
          <w:spacing w:val="18"/>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人按</w:t>
      </w:r>
      <w:r>
        <w:rPr>
          <w:rFonts w:hint="eastAsia" w:ascii="宋体" w:hAnsi="宋体" w:eastAsia="宋体" w:cs="宋体"/>
          <w:color w:val="auto"/>
          <w:spacing w:val="-6"/>
          <w:sz w:val="21"/>
          <w:szCs w:val="21"/>
          <w:highlight w:val="none"/>
          <w:shd w:val="clear" w:color="auto" w:fill="auto"/>
          <w:lang w:val="en-US" w:eastAsia="zh-CN"/>
        </w:rPr>
        <w:t xml:space="preserve"> </w:t>
      </w:r>
      <w:r>
        <w:rPr>
          <w:rFonts w:ascii="宋体" w:hAnsi="宋体" w:eastAsia="宋体" w:cs="宋体"/>
          <w:color w:val="auto"/>
          <w:spacing w:val="-6"/>
          <w:sz w:val="21"/>
          <w:szCs w:val="21"/>
          <w:highlight w:val="none"/>
          <w:shd w:val="clear" w:color="auto" w:fill="auto"/>
        </w:rPr>
        <w:t>1）</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投标报价（由低到高</w:t>
      </w:r>
      <w:r>
        <w:rPr>
          <w:rFonts w:ascii="宋体" w:hAnsi="宋体" w:eastAsia="宋体" w:cs="宋体"/>
          <w:color w:val="auto"/>
          <w:spacing w:val="-70"/>
          <w:sz w:val="21"/>
          <w:szCs w:val="21"/>
          <w:highlight w:val="none"/>
          <w:shd w:val="clear" w:color="auto" w:fill="auto"/>
        </w:rPr>
        <w:t>）；</w:t>
      </w:r>
      <w:r>
        <w:rPr>
          <w:rFonts w:ascii="宋体" w:hAnsi="宋体" w:eastAsia="宋体" w:cs="宋体"/>
          <w:color w:val="auto"/>
          <w:spacing w:val="-6"/>
          <w:sz w:val="21"/>
          <w:szCs w:val="21"/>
          <w:highlight w:val="none"/>
          <w:shd w:val="clear" w:color="auto" w:fill="auto"/>
        </w:rPr>
        <w:t>2）技术评分（由高到低</w:t>
      </w:r>
      <w:r>
        <w:rPr>
          <w:rFonts w:ascii="宋体" w:hAnsi="宋体" w:eastAsia="宋体" w:cs="宋体"/>
          <w:color w:val="auto"/>
          <w:spacing w:val="-70"/>
          <w:sz w:val="21"/>
          <w:szCs w:val="21"/>
          <w:highlight w:val="none"/>
          <w:shd w:val="clear" w:color="auto" w:fill="auto"/>
        </w:rPr>
        <w:t>）；</w:t>
      </w:r>
      <w:r>
        <w:rPr>
          <w:rFonts w:ascii="宋体" w:hAnsi="宋体" w:eastAsia="宋体" w:cs="宋体"/>
          <w:color w:val="auto"/>
          <w:spacing w:val="-6"/>
          <w:sz w:val="21"/>
          <w:szCs w:val="21"/>
          <w:highlight w:val="none"/>
          <w:shd w:val="clear" w:color="auto" w:fill="auto"/>
        </w:rPr>
        <w:t>如以上都相同的，则由采购人采取随机抽</w:t>
      </w:r>
      <w:r>
        <w:rPr>
          <w:rFonts w:ascii="宋体" w:hAnsi="宋体" w:eastAsia="宋体" w:cs="宋体"/>
          <w:color w:val="auto"/>
          <w:spacing w:val="-2"/>
          <w:sz w:val="21"/>
          <w:szCs w:val="21"/>
          <w:highlight w:val="none"/>
          <w:shd w:val="clear" w:color="auto" w:fill="auto"/>
        </w:rPr>
        <w:t>取方式确定中标人。</w:t>
      </w:r>
    </w:p>
    <w:p>
      <w:pPr>
        <w:spacing w:line="204"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（二）</w:t>
      </w:r>
      <w:r>
        <w:rPr>
          <w:rFonts w:ascii="宋体" w:hAnsi="宋体" w:eastAsia="宋体" w:cs="宋体"/>
          <w:color w:val="auto"/>
          <w:spacing w:val="2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采购人确认结果后，</w:t>
      </w:r>
      <w:r>
        <w:rPr>
          <w:rFonts w:hint="eastAsia" w:ascii="宋体" w:hAnsi="宋体" w:eastAsia="宋体" w:cs="宋体"/>
          <w:color w:val="auto"/>
          <w:spacing w:val="-4"/>
          <w:sz w:val="21"/>
          <w:szCs w:val="21"/>
          <w:highlight w:val="none"/>
          <w:shd w:val="clear" w:color="auto" w:fill="auto"/>
          <w:lang w:eastAsia="zh-CN"/>
        </w:rPr>
        <w:t>采购机构</w:t>
      </w:r>
      <w:r>
        <w:rPr>
          <w:rFonts w:ascii="宋体" w:hAnsi="宋体" w:eastAsia="宋体" w:cs="宋体"/>
          <w:color w:val="auto"/>
          <w:spacing w:val="-4"/>
          <w:sz w:val="21"/>
          <w:szCs w:val="21"/>
          <w:highlight w:val="none"/>
          <w:shd w:val="clear" w:color="auto" w:fill="auto"/>
        </w:rPr>
        <w:t>将中标结果以网上公告的方式通知所有未中标的投标人。</w:t>
      </w:r>
    </w:p>
    <w:p>
      <w:pPr>
        <w:spacing w:before="178" w:line="184"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11"/>
          <w:sz w:val="21"/>
          <w:szCs w:val="21"/>
          <w:highlight w:val="none"/>
          <w:shd w:val="clear" w:color="auto" w:fill="auto"/>
        </w:rPr>
        <w:t>（三）中标结果公告后，</w:t>
      </w:r>
      <w:r>
        <w:rPr>
          <w:rFonts w:hint="eastAsia" w:ascii="宋体" w:hAnsi="宋体" w:eastAsia="宋体" w:cs="宋体"/>
          <w:color w:val="auto"/>
          <w:spacing w:val="-11"/>
          <w:sz w:val="21"/>
          <w:szCs w:val="21"/>
          <w:highlight w:val="none"/>
          <w:shd w:val="clear" w:color="auto" w:fill="auto"/>
          <w:lang w:eastAsia="zh-CN"/>
        </w:rPr>
        <w:t>采购机构</w:t>
      </w:r>
      <w:r>
        <w:rPr>
          <w:rFonts w:hint="eastAsia" w:ascii="宋体" w:hAnsi="宋体" w:eastAsia="宋体" w:cs="宋体"/>
          <w:color w:val="auto"/>
          <w:spacing w:val="-11"/>
          <w:sz w:val="21"/>
          <w:szCs w:val="21"/>
          <w:highlight w:val="none"/>
          <w:shd w:val="clear" w:color="auto" w:fill="auto"/>
          <w:lang w:val="en-US" w:eastAsia="zh-CN"/>
        </w:rPr>
        <w:t>在网上公布</w:t>
      </w:r>
      <w:r>
        <w:rPr>
          <w:rFonts w:ascii="宋体" w:hAnsi="宋体" w:eastAsia="宋体" w:cs="宋体"/>
          <w:color w:val="auto"/>
          <w:spacing w:val="-11"/>
          <w:sz w:val="21"/>
          <w:szCs w:val="21"/>
          <w:highlight w:val="none"/>
          <w:shd w:val="clear" w:color="auto" w:fill="auto"/>
        </w:rPr>
        <w:t>。</w:t>
      </w:r>
    </w:p>
    <w:p>
      <w:pPr>
        <w:spacing w:before="1" w:line="359" w:lineRule="auto"/>
        <w:ind w:left="5" w:right="75"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（五）</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中标供应商放弃中标或被确定中标无效的，应当依法承担法律责任，同时，采购人可以按照评审</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报告推荐的中标候选人名单排序，确定下一候选人为中标人，也可以重新开展政府采购活动。</w:t>
      </w:r>
    </w:p>
    <w:p>
      <w:pPr>
        <w:spacing w:before="1" w:line="204" w:lineRule="auto"/>
        <w:ind w:firstLine="12"/>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（六）</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投标人必须对投标文件所提供的全部资料的真实性承担法律责任，并无条件接受采购人和政府采</w:t>
      </w:r>
    </w:p>
    <w:p>
      <w:pPr>
        <w:spacing w:before="174" w:line="359" w:lineRule="auto"/>
        <w:ind w:left="8" w:right="16" w:hanging="3"/>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购监督管理部门对其中任何资料进行核实（核对原件）</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的要求。如有必要，采购人将核对投标文件资料，</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发现有不一致或供应商无正当理由不按时提供原件的，书面知会</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，并报同级财政部门核实</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后按中标无效处理。</w:t>
      </w:r>
    </w:p>
    <w:p>
      <w:pPr>
        <w:spacing w:before="3" w:line="201" w:lineRule="auto"/>
        <w:ind w:firstLine="27"/>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四、项目废标处理</w:t>
      </w:r>
    </w:p>
    <w:p>
      <w:pPr>
        <w:spacing w:before="17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根据《政府采购法》</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第三十六条规定，下列情况出现将作废标处理：</w:t>
      </w:r>
    </w:p>
    <w:p>
      <w:pPr>
        <w:spacing w:before="198" w:line="184"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（一）符合专业资格条件的投标人或者对招标文件作实质响应的有效投标人不足三家的；</w:t>
      </w:r>
    </w:p>
    <w:p>
      <w:pPr>
        <w:spacing w:before="199" w:line="184"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（注：</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1、关于多个供应商提供相同品牌产品参加同一合同项下投标的，按《政府采购货物和服务</w:t>
      </w:r>
    </w:p>
    <w:p>
      <w:pPr>
        <w:spacing w:before="201" w:line="359" w:lineRule="auto"/>
        <w:ind w:left="10" w:right="85" w:hanging="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招标投标管理办法（中华人民共和国财政部令第87号令）》处理。2、经政府采购监管部门批复同意不</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足三家投标继续进行采购程序的情况除外。）</w:t>
      </w:r>
    </w:p>
    <w:p>
      <w:pPr>
        <w:spacing w:line="202"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（二）</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出现影响采购公正的违法、违规行为的；</w:t>
      </w:r>
    </w:p>
    <w:p>
      <w:pPr>
        <w:spacing w:before="178" w:line="184" w:lineRule="auto"/>
        <w:ind w:firstLine="432"/>
        <w:outlineLvl w:val="2"/>
        <w:rPr>
          <w:rFonts w:ascii="Arial"/>
          <w:color w:val="auto"/>
          <w:sz w:val="21"/>
          <w:highlight w:val="none"/>
          <w:shd w:val="clear" w:color="auto" w:fill="auto"/>
        </w:rPr>
      </w:pPr>
      <w:r>
        <w:rPr>
          <w:rFonts w:ascii="宋体" w:hAnsi="宋体" w:eastAsia="宋体" w:cs="宋体"/>
          <w:color w:val="auto"/>
          <w:spacing w:val="-5"/>
          <w:sz w:val="21"/>
          <w:szCs w:val="21"/>
          <w:highlight w:val="none"/>
          <w:shd w:val="clear" w:color="auto" w:fill="auto"/>
        </w:rPr>
        <w:t>（三）</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投标人的报价均超过了采购预算，采购人不能支付的；</w:t>
      </w:r>
    </w:p>
    <w:p>
      <w:pPr>
        <w:spacing w:before="137" w:line="184" w:lineRule="auto"/>
        <w:ind w:firstLine="432"/>
        <w:outlineLvl w:val="2"/>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（四）</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因重大变故，采购任务取消的。</w:t>
      </w:r>
    </w:p>
    <w:p>
      <w:pPr>
        <w:spacing w:before="199"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五、供应商不得存在以下行为：</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（一）提供虚假材料谋取中标、成交的；</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（二）</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采取不正当手段诋毁、排挤其他供应商的；</w:t>
      </w:r>
    </w:p>
    <w:p>
      <w:pPr>
        <w:spacing w:before="201"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（三）</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与采购人、其他供应商或者</w:t>
      </w:r>
      <w:r>
        <w:rPr>
          <w:rFonts w:hint="eastAsia" w:ascii="宋体" w:hAnsi="宋体" w:eastAsia="宋体" w:cs="宋体"/>
          <w:color w:val="auto"/>
          <w:spacing w:val="-5"/>
          <w:sz w:val="21"/>
          <w:szCs w:val="21"/>
          <w:highlight w:val="none"/>
          <w:shd w:val="clear" w:color="auto" w:fill="auto"/>
          <w:lang w:eastAsia="zh-CN"/>
        </w:rPr>
        <w:t>采购机构</w:t>
      </w:r>
      <w:r>
        <w:rPr>
          <w:rFonts w:ascii="宋体" w:hAnsi="宋体" w:eastAsia="宋体" w:cs="宋体"/>
          <w:color w:val="auto"/>
          <w:spacing w:val="-5"/>
          <w:sz w:val="21"/>
          <w:szCs w:val="21"/>
          <w:highlight w:val="none"/>
          <w:shd w:val="clear" w:color="auto" w:fill="auto"/>
        </w:rPr>
        <w:t>恶意串通的；</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（四）</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向采购人、</w:t>
      </w:r>
      <w:r>
        <w:rPr>
          <w:rFonts w:hint="eastAsia" w:ascii="宋体" w:hAnsi="宋体" w:eastAsia="宋体" w:cs="宋体"/>
          <w:color w:val="auto"/>
          <w:spacing w:val="-5"/>
          <w:sz w:val="21"/>
          <w:szCs w:val="21"/>
          <w:highlight w:val="none"/>
          <w:shd w:val="clear" w:color="auto" w:fill="auto"/>
          <w:lang w:eastAsia="zh-CN"/>
        </w:rPr>
        <w:t>采购机构</w:t>
      </w:r>
      <w:r>
        <w:rPr>
          <w:rFonts w:ascii="宋体" w:hAnsi="宋体" w:eastAsia="宋体" w:cs="宋体"/>
          <w:color w:val="auto"/>
          <w:spacing w:val="-5"/>
          <w:sz w:val="21"/>
          <w:szCs w:val="21"/>
          <w:highlight w:val="none"/>
          <w:shd w:val="clear" w:color="auto" w:fill="auto"/>
        </w:rPr>
        <w:t>行贿或者提供其他不正当利益的；</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（五）</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在招标采购过程中与采购人进行协商谈判的；</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（六）</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拒绝有关部门监督检查或者提供虚假情况的；</w:t>
      </w:r>
    </w:p>
    <w:p>
      <w:pPr>
        <w:spacing w:before="198"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（七）</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收到中标、成交通知书后无正当理由拖延或者放弃与采购人签订采购合同的；</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（八）</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无正当理由拒不履行或者拖延履行采购合同义务的；</w:t>
      </w:r>
    </w:p>
    <w:p>
      <w:pPr>
        <w:spacing w:before="201"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（九）</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擅自变更、中止或者终止采购合同的；</w:t>
      </w:r>
    </w:p>
    <w:p>
      <w:pPr>
        <w:spacing w:before="19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（十）</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捏造事实，进行虚假质疑及投诉的；</w:t>
      </w:r>
    </w:p>
    <w:p>
      <w:pPr>
        <w:spacing w:before="201" w:line="359" w:lineRule="auto"/>
        <w:ind w:left="7" w:firstLine="41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供应商有前款情形之一，属中标无效情形的，中标无效。由政府采购监管部门处以采购金额千分之</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五以上千分之十以下的罚款，列入不良行为记录名单，在一至三年内禁止参加政府采购活动，有违法所</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得的，并处没收违法所得，情节严重的，由工商行政管理机关吊销营业执照；</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构成犯罪的，依法追究刑</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事责任。</w:t>
      </w:r>
    </w:p>
    <w:p>
      <w:pPr>
        <w:rPr>
          <w:color w:val="auto"/>
          <w:highlight w:val="none"/>
          <w:shd w:val="clear" w:color="auto" w:fill="auto"/>
        </w:rPr>
        <w:sectPr>
          <w:headerReference r:id="rId32" w:type="default"/>
          <w:footerReference r:id="rId33" w:type="default"/>
          <w:pgSz w:w="11906" w:h="16839"/>
          <w:pgMar w:top="400" w:right="1360" w:bottom="1057" w:left="1190" w:header="0" w:footer="820" w:gutter="0"/>
          <w:pgNumType w:fmt="decimal"/>
          <w:cols w:space="720" w:num="1"/>
        </w:sectPr>
      </w:pPr>
    </w:p>
    <w:p>
      <w:pPr>
        <w:spacing w:line="257" w:lineRule="auto"/>
        <w:rPr>
          <w:rFonts w:ascii="Arial"/>
          <w:color w:val="auto"/>
          <w:sz w:val="21"/>
          <w:highlight w:val="none"/>
          <w:shd w:val="clear" w:color="auto" w:fill="auto"/>
        </w:rPr>
      </w:pPr>
    </w:p>
    <w:p>
      <w:pPr>
        <w:spacing w:line="258" w:lineRule="auto"/>
        <w:rPr>
          <w:rFonts w:ascii="Arial"/>
          <w:color w:val="auto"/>
          <w:sz w:val="21"/>
          <w:highlight w:val="none"/>
          <w:shd w:val="clear" w:color="auto" w:fill="auto"/>
        </w:rPr>
      </w:pPr>
    </w:p>
    <w:p>
      <w:pPr>
        <w:spacing w:before="104" w:line="187" w:lineRule="auto"/>
        <w:ind w:firstLine="141"/>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附表一</w:t>
      </w:r>
      <w:r>
        <w:rPr>
          <w:rFonts w:ascii="黑体" w:hAnsi="黑体" w:eastAsia="黑体" w:cs="黑体"/>
          <w:color w:val="auto"/>
          <w:spacing w:val="1"/>
          <w:sz w:val="32"/>
          <w:szCs w:val="32"/>
          <w:highlight w:val="none"/>
          <w:shd w:val="clear" w:color="auto" w:fill="auto"/>
        </w:rPr>
        <w:t xml:space="preserve">                 </w:t>
      </w: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资格性审查表</w:t>
      </w:r>
    </w:p>
    <w:p>
      <w:pPr>
        <w:rPr>
          <w:color w:val="auto"/>
          <w:highlight w:val="none"/>
          <w:shd w:val="clear" w:color="auto" w:fill="auto"/>
        </w:rPr>
      </w:pPr>
    </w:p>
    <w:p>
      <w:pPr>
        <w:spacing w:line="164" w:lineRule="exact"/>
        <w:rPr>
          <w:color w:val="auto"/>
          <w:highlight w:val="none"/>
          <w:shd w:val="clear" w:color="auto" w:fill="auto"/>
        </w:rPr>
      </w:pPr>
    </w:p>
    <w:tbl>
      <w:tblPr>
        <w:tblStyle w:val="7"/>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7"/>
        <w:gridCol w:w="1592"/>
        <w:gridCol w:w="1623"/>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757" w:type="dxa"/>
            <w:vMerge w:val="restart"/>
            <w:tcBorders>
              <w:bottom w:val="nil"/>
            </w:tcBorders>
            <w:vAlign w:val="top"/>
          </w:tcPr>
          <w:p>
            <w:pPr>
              <w:spacing w:line="401" w:lineRule="auto"/>
              <w:rPr>
                <w:rFonts w:ascii="Arial"/>
                <w:color w:val="auto"/>
                <w:sz w:val="21"/>
                <w:highlight w:val="none"/>
                <w:shd w:val="clear" w:color="auto" w:fill="auto"/>
              </w:rPr>
            </w:pPr>
          </w:p>
          <w:p>
            <w:pPr>
              <w:spacing w:before="69" w:line="184" w:lineRule="auto"/>
              <w:ind w:firstLine="196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评审内容</w:t>
            </w:r>
          </w:p>
        </w:tc>
        <w:tc>
          <w:tcPr>
            <w:tcW w:w="4778" w:type="dxa"/>
            <w:gridSpan w:val="3"/>
            <w:vAlign w:val="top"/>
          </w:tcPr>
          <w:p>
            <w:pPr>
              <w:spacing w:before="182" w:line="184" w:lineRule="auto"/>
              <w:ind w:firstLine="187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57" w:type="dxa"/>
            <w:vMerge w:val="continue"/>
            <w:tcBorders>
              <w:top w:val="nil"/>
            </w:tcBorders>
            <w:vAlign w:val="top"/>
          </w:tcPr>
          <w:p>
            <w:pPr>
              <w:rPr>
                <w:rFonts w:ascii="Arial"/>
                <w:color w:val="auto"/>
                <w:sz w:val="21"/>
                <w:highlight w:val="none"/>
                <w:shd w:val="clear" w:color="auto" w:fill="auto"/>
              </w:rPr>
            </w:pPr>
          </w:p>
        </w:tc>
        <w:tc>
          <w:tcPr>
            <w:tcW w:w="1592" w:type="dxa"/>
            <w:vAlign w:val="top"/>
          </w:tcPr>
          <w:p>
            <w:pPr>
              <w:spacing w:before="179" w:line="184" w:lineRule="auto"/>
              <w:ind w:firstLine="41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A</w:t>
            </w:r>
          </w:p>
        </w:tc>
        <w:tc>
          <w:tcPr>
            <w:tcW w:w="1623" w:type="dxa"/>
            <w:vAlign w:val="top"/>
          </w:tcPr>
          <w:p>
            <w:pPr>
              <w:spacing w:before="179" w:line="184" w:lineRule="auto"/>
              <w:ind w:firstLine="42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B</w:t>
            </w:r>
          </w:p>
        </w:tc>
        <w:tc>
          <w:tcPr>
            <w:tcW w:w="1563" w:type="dxa"/>
            <w:vAlign w:val="top"/>
          </w:tcPr>
          <w:p>
            <w:pPr>
              <w:spacing w:before="179" w:line="184" w:lineRule="auto"/>
              <w:ind w:firstLine="39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4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4757" w:type="dxa"/>
            <w:vAlign w:val="top"/>
          </w:tcPr>
          <w:p>
            <w:pPr>
              <w:spacing w:before="52" w:line="274" w:lineRule="auto"/>
              <w:ind w:left="116" w:right="106" w:firstLine="13"/>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1.供应商具备《政府采购法》</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第二十二条所规定的</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条件，提供以下材料：</w:t>
            </w:r>
          </w:p>
          <w:p>
            <w:pPr>
              <w:spacing w:line="244" w:lineRule="auto"/>
              <w:ind w:left="114" w:right="106" w:firstLine="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（1）</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具有独立承担民事责任的能力（提供法人营</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业执照或者其他组织登记文件等证明文件，自然人</w:t>
            </w:r>
            <w:r>
              <w:rPr>
                <w:rFonts w:ascii="宋体" w:hAnsi="宋体" w:eastAsia="宋体" w:cs="宋体"/>
                <w:color w:val="auto"/>
                <w:spacing w:val="2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的身份证明</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spacing w:before="101" w:line="252" w:lineRule="auto"/>
              <w:ind w:left="104" w:right="104" w:firstLine="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具有良好的商业信誉和健全的财务会计制度</w:t>
            </w:r>
            <w:r>
              <w:rPr>
                <w:rFonts w:ascii="宋体" w:hAnsi="宋体" w:eastAsia="宋体" w:cs="宋体"/>
                <w:color w:val="auto"/>
                <w:sz w:val="21"/>
                <w:szCs w:val="21"/>
                <w:highlight w:val="none"/>
                <w:shd w:val="clear" w:color="auto" w:fill="auto"/>
              </w:rPr>
              <w:t xml:space="preserve"> 【提供</w:t>
            </w:r>
            <w:r>
              <w:rPr>
                <w:rFonts w:ascii="宋体" w:hAnsi="宋体" w:eastAsia="宋体" w:cs="宋体"/>
                <w:color w:val="auto"/>
                <w:spacing w:val="-35"/>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20</w:t>
            </w:r>
            <w:r>
              <w:rPr>
                <w:rFonts w:hint="eastAsia" w:ascii="宋体" w:hAnsi="宋体" w:eastAsia="宋体" w:cs="宋体"/>
                <w:color w:val="auto"/>
                <w:sz w:val="21"/>
                <w:szCs w:val="21"/>
                <w:highlight w:val="none"/>
                <w:shd w:val="clear" w:color="auto" w:fill="auto"/>
                <w:lang w:val="en-US" w:eastAsia="zh-CN"/>
              </w:rPr>
              <w:t>21</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年度财务状况报告（未完成编制的可 </w:t>
            </w:r>
            <w:r>
              <w:rPr>
                <w:rFonts w:ascii="宋体" w:hAnsi="宋体" w:eastAsia="宋体" w:cs="宋体"/>
                <w:color w:val="auto"/>
                <w:spacing w:val="-6"/>
                <w:sz w:val="21"/>
                <w:szCs w:val="21"/>
                <w:highlight w:val="none"/>
                <w:shd w:val="clear" w:color="auto" w:fill="auto"/>
              </w:rPr>
              <w:t>提供</w:t>
            </w:r>
            <w:r>
              <w:rPr>
                <w:rFonts w:ascii="宋体" w:hAnsi="宋体" w:eastAsia="宋体" w:cs="宋体"/>
                <w:color w:val="auto"/>
                <w:spacing w:val="-20"/>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20</w:t>
            </w:r>
            <w:r>
              <w:rPr>
                <w:rFonts w:hint="eastAsia" w:ascii="宋体" w:hAnsi="宋体" w:eastAsia="宋体" w:cs="宋体"/>
                <w:color w:val="auto"/>
                <w:spacing w:val="-6"/>
                <w:sz w:val="21"/>
                <w:szCs w:val="21"/>
                <w:highlight w:val="none"/>
                <w:shd w:val="clear" w:color="auto" w:fill="auto"/>
                <w:lang w:val="en-US" w:eastAsia="zh-CN"/>
              </w:rPr>
              <w:t>20</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年度，新成立单位可提供成立至今）</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或</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基本开户行出具的资信证明】</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w:t>
            </w:r>
          </w:p>
          <w:p>
            <w:pPr>
              <w:spacing w:before="101" w:line="252" w:lineRule="auto"/>
              <w:ind w:left="114" w:right="73" w:firstLine="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（3）</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有依法缴纳税收和社会保障资金的良好记录</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（提供投标截止日前6个月内任意</w:t>
            </w:r>
            <w:r>
              <w:rPr>
                <w:rFonts w:ascii="宋体" w:hAnsi="宋体" w:eastAsia="宋体" w:cs="宋体"/>
                <w:color w:val="auto"/>
                <w:spacing w:val="-48"/>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1个月依法缴纳</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税收和社会保障资金的相关材料。如依法免税或不</w:t>
            </w:r>
            <w:r>
              <w:rPr>
                <w:rFonts w:ascii="宋体" w:hAnsi="宋体" w:eastAsia="宋体" w:cs="宋体"/>
                <w:color w:val="auto"/>
                <w:spacing w:val="2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需要缴纳社会保障资金的，提供相应证明材料</w:t>
            </w:r>
            <w:r>
              <w:rPr>
                <w:rFonts w:ascii="宋体" w:hAnsi="宋体" w:eastAsia="宋体" w:cs="宋体"/>
                <w:color w:val="auto"/>
                <w:spacing w:val="-74"/>
                <w:sz w:val="21"/>
                <w:szCs w:val="21"/>
                <w:highlight w:val="none"/>
                <w:shd w:val="clear" w:color="auto" w:fill="auto"/>
              </w:rPr>
              <w:t>）</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74"/>
                <w:sz w:val="21"/>
                <w:szCs w:val="21"/>
                <w:highlight w:val="none"/>
                <w:shd w:val="clear" w:color="auto" w:fill="auto"/>
              </w:rPr>
              <w:t>；</w:t>
            </w:r>
          </w:p>
          <w:p>
            <w:pPr>
              <w:spacing w:before="103" w:line="244" w:lineRule="auto"/>
              <w:ind w:left="123" w:right="104" w:hanging="3"/>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（4）</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提供具有履行合同所必需的设备和专业技术</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能力的书面声明（填写招标文件格式</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4</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资格声明</w:t>
            </w:r>
            <w:r>
              <w:rPr>
                <w:rFonts w:ascii="宋体" w:hAnsi="宋体" w:eastAsia="宋体" w:cs="宋体"/>
                <w:color w:val="auto"/>
                <w:sz w:val="21"/>
                <w:szCs w:val="21"/>
                <w:highlight w:val="none"/>
                <w:shd w:val="clear" w:color="auto" w:fill="auto"/>
              </w:rPr>
              <w:t xml:space="preserve"> 函</w:t>
            </w:r>
            <w:r>
              <w:rPr>
                <w:rFonts w:ascii="宋体" w:hAnsi="宋体" w:eastAsia="宋体" w:cs="宋体"/>
                <w:color w:val="auto"/>
                <w:spacing w:val="-60"/>
                <w:sz w:val="21"/>
                <w:szCs w:val="21"/>
                <w:highlight w:val="none"/>
                <w:shd w:val="clear" w:color="auto" w:fill="auto"/>
              </w:rPr>
              <w:t>）</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60"/>
                <w:sz w:val="21"/>
                <w:szCs w:val="21"/>
                <w:highlight w:val="none"/>
                <w:shd w:val="clear" w:color="auto" w:fill="auto"/>
              </w:rPr>
              <w:t>；</w:t>
            </w:r>
          </w:p>
          <w:p>
            <w:pPr>
              <w:spacing w:before="103" w:line="244" w:lineRule="auto"/>
              <w:ind w:left="119" w:right="106"/>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（5）</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提供参加政府采购活动前三年内在经营活动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中没有重大违法记录的书面声明（填写招标文件格</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式</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4</w:t>
            </w:r>
            <w:r>
              <w:rPr>
                <w:rFonts w:ascii="宋体" w:hAnsi="宋体" w:eastAsia="宋体" w:cs="宋体"/>
                <w:color w:val="auto"/>
                <w:spacing w:val="-37"/>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资格声明函</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spacing w:before="103" w:line="229" w:lineRule="auto"/>
              <w:ind w:left="115" w:right="106" w:firstLine="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（6）</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符合法律、行政法规规定的其他条件（填写</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招标文件格式</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4</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资格声明函）</w:t>
            </w:r>
          </w:p>
        </w:tc>
        <w:tc>
          <w:tcPr>
            <w:tcW w:w="1592" w:type="dxa"/>
            <w:vAlign w:val="top"/>
          </w:tcPr>
          <w:p>
            <w:pPr>
              <w:rPr>
                <w:rFonts w:ascii="Arial"/>
                <w:color w:val="auto"/>
                <w:sz w:val="21"/>
                <w:highlight w:val="none"/>
                <w:shd w:val="clear" w:color="auto" w:fill="auto"/>
              </w:rPr>
            </w:pPr>
          </w:p>
        </w:tc>
        <w:tc>
          <w:tcPr>
            <w:tcW w:w="1623" w:type="dxa"/>
            <w:vAlign w:val="top"/>
          </w:tcPr>
          <w:p>
            <w:pPr>
              <w:rPr>
                <w:rFonts w:ascii="Arial"/>
                <w:color w:val="auto"/>
                <w:sz w:val="21"/>
                <w:highlight w:val="none"/>
                <w:shd w:val="clear" w:color="auto" w:fill="auto"/>
              </w:rPr>
            </w:pPr>
          </w:p>
        </w:tc>
        <w:tc>
          <w:tcPr>
            <w:tcW w:w="1563"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4757" w:type="dxa"/>
            <w:vAlign w:val="top"/>
          </w:tcPr>
          <w:p>
            <w:pPr>
              <w:spacing w:before="4" w:line="604" w:lineRule="exact"/>
              <w:ind w:firstLine="107"/>
              <w:textAlignment w:val="center"/>
              <w:rPr>
                <w:color w:val="auto"/>
                <w:highlight w:val="none"/>
                <w:shd w:val="clear" w:color="auto" w:fill="auto"/>
              </w:rPr>
            </w:pPr>
            <w:r>
              <w:rPr>
                <w:color w:val="auto"/>
                <w:highlight w:val="none"/>
                <w:shd w:val="clear" w:color="auto" w:fill="auto"/>
              </w:rPr>
              <w:pict>
                <v:group id="_x0000_s1029" o:spid="_x0000_s1029" o:spt="203" style="height:30.25pt;width:226.95pt;" coordsize="4538,605">
                  <o:lock v:ext="edit"/>
                  <v:shape id="_x0000_s1030" o:spid="_x0000_s1030" o:spt="75" type="#_x0000_t75" style="position:absolute;left:0;top:0;height:605;width:4538;" filled="f" stroked="f" coordsize="21600,21600">
                    <v:path/>
                    <v:fill on="f" focussize="0,0"/>
                    <v:stroke on="f"/>
                    <v:imagedata r:id="rId65" o:title=""/>
                    <o:lock v:ext="edit" aspectratio="t"/>
                  </v:shape>
                  <v:shape id="_x0000_s1031" o:spid="_x0000_s1031" o:spt="202" type="#_x0000_t202" style="position:absolute;left:-20;top:-20;height:645;width:4578;" filled="f" stroked="f" coordsize="21600,21600">
                    <v:path/>
                    <v:fill on="f" focussize="0,0"/>
                    <v:stroke on="f"/>
                    <v:imagedata o:title=""/>
                    <o:lock v:ext="edit" aspectratio="f"/>
                    <v:textbox inset="0mm,0mm,0mm,0mm">
                      <w:txbxContent>
                        <w:p>
                          <w:pPr>
                            <w:spacing w:before="70" w:line="229" w:lineRule="auto"/>
                            <w:ind w:left="29" w:right="21"/>
                            <w:rPr>
                              <w:rFonts w:ascii="宋体" w:hAnsi="宋体" w:eastAsia="宋体" w:cs="宋体"/>
                              <w:sz w:val="21"/>
                              <w:szCs w:val="21"/>
                              <w:shd w:val="clear"/>
                            </w:rPr>
                          </w:pPr>
                          <w:r>
                            <w:rPr>
                              <w:rFonts w:ascii="宋体" w:hAnsi="宋体" w:eastAsia="宋体" w:cs="宋体"/>
                              <w:spacing w:val="-5"/>
                              <w:sz w:val="21"/>
                              <w:szCs w:val="21"/>
                            </w:rPr>
                            <w:t>2.未</w:t>
                          </w:r>
                          <w:r>
                            <w:rPr>
                              <w:rFonts w:ascii="宋体" w:hAnsi="宋体" w:eastAsia="宋体" w:cs="宋体"/>
                              <w:color w:val="auto"/>
                              <w:spacing w:val="-5"/>
                              <w:sz w:val="21"/>
                              <w:szCs w:val="21"/>
                              <w:shd w:val="clear"/>
                            </w:rPr>
                            <w:t>列入“信用中国”网站中“记录失信被执行人</w:t>
                          </w:r>
                          <w:r>
                            <w:rPr>
                              <w:rFonts w:ascii="宋体" w:hAnsi="宋体" w:eastAsia="宋体" w:cs="宋体"/>
                              <w:color w:val="auto"/>
                              <w:spacing w:val="22"/>
                              <w:sz w:val="21"/>
                              <w:szCs w:val="21"/>
                              <w:shd w:val="clear"/>
                            </w:rPr>
                            <w:t xml:space="preserve"> </w:t>
                          </w:r>
                          <w:r>
                            <w:rPr>
                              <w:rFonts w:ascii="宋体" w:hAnsi="宋体" w:eastAsia="宋体" w:cs="宋体"/>
                              <w:color w:val="auto"/>
                              <w:spacing w:val="5"/>
                              <w:sz w:val="21"/>
                              <w:szCs w:val="21"/>
                              <w:shd w:val="clear"/>
                            </w:rPr>
                            <w:t>或重大税收违法案件当事人名单或政府采购严重</w:t>
                          </w:r>
                        </w:p>
                      </w:txbxContent>
                    </v:textbox>
                  </v:shape>
                  <w10:wrap type="none"/>
                  <w10:anchorlock/>
                </v:group>
              </w:pict>
            </w:r>
          </w:p>
          <w:p>
            <w:pPr>
              <w:spacing w:before="69"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违法失信行为”的记录名单；</w:t>
            </w:r>
            <w:r>
              <w:rPr>
                <w:rFonts w:ascii="宋体" w:hAnsi="宋体" w:eastAsia="宋体" w:cs="宋体"/>
                <w:color w:val="auto"/>
                <w:spacing w:val="25"/>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不处于“中国政府采</w:t>
            </w:r>
          </w:p>
          <w:p>
            <w:pPr>
              <w:spacing w:before="52" w:line="292" w:lineRule="exact"/>
              <w:ind w:firstLine="107"/>
              <w:textAlignment w:val="center"/>
              <w:rPr>
                <w:color w:val="auto"/>
                <w:highlight w:val="none"/>
                <w:shd w:val="clear" w:color="auto" w:fill="auto"/>
              </w:rPr>
            </w:pPr>
            <w:r>
              <w:rPr>
                <w:color w:val="auto"/>
                <w:highlight w:val="none"/>
                <w:shd w:val="clear" w:color="auto" w:fill="auto"/>
              </w:rPr>
              <w:pict>
                <v:group id="_x0000_s1032" o:spid="_x0000_s1032" o:spt="203" style="height:14.6pt;width:231pt;" coordsize="4620,292">
                  <o:lock v:ext="edit"/>
                  <v:rect id="_x0000_s1033" o:spid="_x0000_s1033" o:spt="1" style="position:absolute;left:0;top:0;height:292;width:4538;" fillcolor="#FFFFFF" filled="t" stroked="f" coordsize="21600,21600">
                    <v:path/>
                    <v:fill on="t" focussize="0,0"/>
                    <v:stroke on="f"/>
                    <v:imagedata o:title=""/>
                    <o:lock v:ext="edit"/>
                  </v:rect>
                  <v:shape id="_x0000_s1034" o:spid="_x0000_s1034" o:spt="202" type="#_x0000_t202" style="position:absolute;left:-20;top:-20;height:332;width:4660;" filled="f" stroked="f" coordsize="21600,21600">
                    <v:path/>
                    <v:fill on="f" focussize="0,0"/>
                    <v:stroke on="f"/>
                    <v:imagedata o:title=""/>
                    <o:lock v:ext="edit" aspectratio="f"/>
                    <v:textbox inset="0mm,0mm,0mm,0mm">
                      <w:txbxContent>
                        <w:p>
                          <w:pPr>
                            <w:spacing w:before="69" w:line="184" w:lineRule="auto"/>
                            <w:ind w:firstLine="25"/>
                            <w:rPr>
                              <w:rFonts w:ascii="宋体" w:hAnsi="宋体" w:eastAsia="宋体" w:cs="宋体"/>
                              <w:sz w:val="21"/>
                              <w:szCs w:val="21"/>
                            </w:rPr>
                          </w:pPr>
                          <w:r>
                            <w:rPr>
                              <w:rFonts w:ascii="宋体" w:hAnsi="宋体" w:eastAsia="宋体" w:cs="宋体"/>
                              <w:sz w:val="21"/>
                              <w:szCs w:val="21"/>
                            </w:rPr>
                            <w:t>购网”中“政府采购严重违法失信行为信息记录”</w:t>
                          </w:r>
                        </w:p>
                      </w:txbxContent>
                    </v:textbox>
                  </v:shape>
                  <w10:wrap type="none"/>
                  <w10:anchorlock/>
                </v:group>
              </w:pict>
            </w:r>
          </w:p>
          <w:p>
            <w:pPr>
              <w:spacing w:before="69" w:line="184" w:lineRule="auto"/>
              <w:ind w:firstLine="132"/>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的禁止参加政府采购活动期间失信被执行人、重大</w:t>
            </w:r>
          </w:p>
          <w:p>
            <w:pPr>
              <w:spacing w:before="103"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税收违法案件当事人名单、政府采购严重违法失信</w:t>
            </w:r>
          </w:p>
          <w:p>
            <w:pPr>
              <w:spacing w:before="104" w:line="274" w:lineRule="auto"/>
              <w:ind w:left="119" w:right="106" w:hanging="1"/>
              <w:rPr>
                <w:rFonts w:ascii="宋体" w:hAnsi="宋体" w:eastAsia="宋体" w:cs="宋体"/>
                <w:color w:val="auto"/>
                <w:sz w:val="21"/>
                <w:szCs w:val="21"/>
                <w:highlight w:val="none"/>
                <w:shd w:val="clear" w:color="auto" w:fill="auto"/>
              </w:rPr>
            </w:pPr>
            <w:r>
              <w:rPr>
                <w:rFonts w:ascii="宋体" w:hAnsi="宋体" w:eastAsia="宋体" w:cs="宋体"/>
                <w:color w:val="auto"/>
                <w:spacing w:val="-16"/>
                <w:sz w:val="21"/>
                <w:szCs w:val="21"/>
                <w:highlight w:val="none"/>
                <w:shd w:val="clear" w:color="auto" w:fill="auto"/>
              </w:rPr>
              <w:t>行</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为</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记</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录</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名 单</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w:t>
            </w:r>
            <w:r>
              <w:rPr>
                <w:rFonts w:ascii="宋体" w:hAnsi="宋体" w:eastAsia="宋体" w:cs="宋体"/>
                <w:color w:val="auto"/>
                <w:spacing w:val="39"/>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以</w:t>
            </w:r>
            <w:r>
              <w:rPr>
                <w:rFonts w:ascii="宋体" w:hAnsi="宋体" w:eastAsia="宋体" w:cs="宋体"/>
                <w:color w:val="auto"/>
                <w:spacing w:val="-25"/>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w:t>
            </w:r>
            <w:r>
              <w:rPr>
                <w:rFonts w:ascii="宋体" w:hAnsi="宋体" w:eastAsia="宋体" w:cs="宋体"/>
                <w:color w:val="auto"/>
                <w:spacing w:val="-18"/>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信 用</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中</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国</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网</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6"/>
                <w:sz w:val="21"/>
                <w:szCs w:val="21"/>
                <w:highlight w:val="none"/>
                <w:shd w:val="clear" w:color="auto" w:fill="auto"/>
              </w:rPr>
              <w:t>站</w:t>
            </w:r>
            <w:r>
              <w:rPr>
                <w:rFonts w:ascii="宋体" w:hAnsi="宋体" w:eastAsia="宋体" w:cs="宋体"/>
                <w:color w:val="auto"/>
                <w:sz w:val="21"/>
                <w:szCs w:val="21"/>
                <w:highlight w:val="none"/>
                <w:shd w:val="clear" w:color="auto" w:fill="auto"/>
              </w:rPr>
              <w:t xml:space="preserve"> （www.creditchina.gov.cn）</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 xml:space="preserve">及中国政府采购网 </w:t>
            </w:r>
            <w:r>
              <w:rPr>
                <w:rFonts w:ascii="宋体" w:hAnsi="宋体" w:eastAsia="宋体" w:cs="宋体"/>
                <w:color w:val="auto"/>
                <w:spacing w:val="-5"/>
                <w:sz w:val="21"/>
                <w:szCs w:val="21"/>
                <w:highlight w:val="none"/>
                <w:shd w:val="clear" w:color="auto" w:fill="auto"/>
              </w:rPr>
              <w:t>(www.ccgp.gov.cn)查询结果为准，</w:t>
            </w:r>
            <w:r>
              <w:rPr>
                <w:rFonts w:ascii="宋体" w:hAnsi="宋体" w:eastAsia="宋体" w:cs="宋体"/>
                <w:color w:val="auto"/>
                <w:spacing w:val="52"/>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如在上述网站</w:t>
            </w:r>
          </w:p>
          <w:p>
            <w:pPr>
              <w:spacing w:line="202"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查询结果均显示没有相关记录，视为没有上述不良</w:t>
            </w:r>
          </w:p>
          <w:p>
            <w:pPr>
              <w:spacing w:before="82"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信用记录。如相关失信记录已失效，供应商须提供</w:t>
            </w:r>
          </w:p>
          <w:p>
            <w:pPr>
              <w:spacing w:before="102"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15"/>
                <w:sz w:val="21"/>
                <w:szCs w:val="21"/>
                <w:highlight w:val="none"/>
                <w:shd w:val="clear" w:color="auto" w:fill="auto"/>
              </w:rPr>
              <w:t>相关证明资料）</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5"/>
                <w:sz w:val="21"/>
                <w:szCs w:val="21"/>
                <w:highlight w:val="none"/>
                <w:shd w:val="clear" w:color="auto" w:fill="auto"/>
              </w:rPr>
              <w:t>。</w:t>
            </w:r>
          </w:p>
        </w:tc>
        <w:tc>
          <w:tcPr>
            <w:tcW w:w="1592" w:type="dxa"/>
            <w:vAlign w:val="top"/>
          </w:tcPr>
          <w:p>
            <w:pPr>
              <w:rPr>
                <w:rFonts w:ascii="Arial"/>
                <w:color w:val="auto"/>
                <w:sz w:val="21"/>
                <w:highlight w:val="none"/>
                <w:shd w:val="clear" w:color="auto" w:fill="auto"/>
              </w:rPr>
            </w:pPr>
          </w:p>
        </w:tc>
        <w:tc>
          <w:tcPr>
            <w:tcW w:w="1623" w:type="dxa"/>
            <w:vAlign w:val="top"/>
          </w:tcPr>
          <w:p>
            <w:pPr>
              <w:rPr>
                <w:rFonts w:ascii="Arial"/>
                <w:color w:val="auto"/>
                <w:sz w:val="21"/>
                <w:highlight w:val="none"/>
                <w:shd w:val="clear" w:color="auto" w:fill="auto"/>
              </w:rPr>
            </w:pPr>
          </w:p>
        </w:tc>
        <w:tc>
          <w:tcPr>
            <w:tcW w:w="1563"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57" w:type="dxa"/>
            <w:vAlign w:val="top"/>
          </w:tcPr>
          <w:p>
            <w:pPr>
              <w:spacing w:before="57" w:line="184" w:lineRule="auto"/>
              <w:ind w:firstLine="114"/>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1"/>
                <w:sz w:val="21"/>
                <w:szCs w:val="21"/>
                <w:highlight w:val="none"/>
                <w:shd w:val="clear" w:color="auto" w:fill="auto"/>
                <w:lang w:val="en-US" w:eastAsia="zh-CN"/>
              </w:rPr>
              <w:t>3</w:t>
            </w:r>
            <w:r>
              <w:rPr>
                <w:rFonts w:ascii="宋体" w:hAnsi="宋体" w:eastAsia="宋体" w:cs="宋体"/>
                <w:color w:val="auto"/>
                <w:spacing w:val="-1"/>
                <w:sz w:val="21"/>
                <w:szCs w:val="21"/>
                <w:highlight w:val="none"/>
                <w:shd w:val="clear" w:color="auto" w:fill="auto"/>
              </w:rPr>
              <w:t>.非联合体投标。</w:t>
            </w:r>
          </w:p>
        </w:tc>
        <w:tc>
          <w:tcPr>
            <w:tcW w:w="1592" w:type="dxa"/>
            <w:vAlign w:val="top"/>
          </w:tcPr>
          <w:p>
            <w:pPr>
              <w:rPr>
                <w:rFonts w:ascii="Arial"/>
                <w:color w:val="auto"/>
                <w:sz w:val="21"/>
                <w:highlight w:val="none"/>
                <w:shd w:val="clear" w:color="auto" w:fill="auto"/>
              </w:rPr>
            </w:pPr>
          </w:p>
        </w:tc>
        <w:tc>
          <w:tcPr>
            <w:tcW w:w="1623" w:type="dxa"/>
            <w:vAlign w:val="top"/>
          </w:tcPr>
          <w:p>
            <w:pPr>
              <w:rPr>
                <w:rFonts w:ascii="Arial"/>
                <w:color w:val="auto"/>
                <w:sz w:val="21"/>
                <w:highlight w:val="none"/>
                <w:shd w:val="clear" w:color="auto" w:fill="auto"/>
              </w:rPr>
            </w:pPr>
          </w:p>
        </w:tc>
        <w:tc>
          <w:tcPr>
            <w:tcW w:w="1563"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57" w:type="dxa"/>
            <w:vAlign w:val="top"/>
          </w:tcPr>
          <w:p>
            <w:pPr>
              <w:spacing w:before="56" w:line="184" w:lineRule="auto"/>
              <w:ind w:firstLine="116"/>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1"/>
                <w:sz w:val="21"/>
                <w:szCs w:val="21"/>
                <w:highlight w:val="none"/>
                <w:shd w:val="clear" w:color="auto" w:fill="auto"/>
                <w:lang w:val="en-US" w:eastAsia="zh-CN"/>
              </w:rPr>
              <w:t>4</w:t>
            </w:r>
            <w:r>
              <w:rPr>
                <w:rFonts w:ascii="宋体" w:hAnsi="宋体" w:eastAsia="宋体" w:cs="宋体"/>
                <w:color w:val="auto"/>
                <w:spacing w:val="-1"/>
                <w:sz w:val="21"/>
                <w:szCs w:val="21"/>
                <w:highlight w:val="none"/>
                <w:shd w:val="clear" w:color="auto" w:fill="auto"/>
              </w:rPr>
              <w:t>.其他资格条款。</w:t>
            </w:r>
          </w:p>
        </w:tc>
        <w:tc>
          <w:tcPr>
            <w:tcW w:w="1592" w:type="dxa"/>
            <w:vAlign w:val="top"/>
          </w:tcPr>
          <w:p>
            <w:pPr>
              <w:rPr>
                <w:rFonts w:ascii="Arial"/>
                <w:color w:val="auto"/>
                <w:sz w:val="21"/>
                <w:highlight w:val="none"/>
                <w:shd w:val="clear" w:color="auto" w:fill="auto"/>
              </w:rPr>
            </w:pPr>
          </w:p>
        </w:tc>
        <w:tc>
          <w:tcPr>
            <w:tcW w:w="1623" w:type="dxa"/>
            <w:vAlign w:val="top"/>
          </w:tcPr>
          <w:p>
            <w:pPr>
              <w:rPr>
                <w:rFonts w:ascii="Arial"/>
                <w:color w:val="auto"/>
                <w:sz w:val="21"/>
                <w:highlight w:val="none"/>
                <w:shd w:val="clear" w:color="auto" w:fill="auto"/>
              </w:rPr>
            </w:pPr>
          </w:p>
        </w:tc>
        <w:tc>
          <w:tcPr>
            <w:tcW w:w="1563"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757" w:type="dxa"/>
            <w:vAlign w:val="top"/>
          </w:tcPr>
          <w:p>
            <w:pPr>
              <w:spacing w:before="164" w:line="184" w:lineRule="auto"/>
              <w:ind w:firstLine="2179"/>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结论</w:t>
            </w:r>
          </w:p>
        </w:tc>
        <w:tc>
          <w:tcPr>
            <w:tcW w:w="1592" w:type="dxa"/>
            <w:vAlign w:val="top"/>
          </w:tcPr>
          <w:p>
            <w:pPr>
              <w:rPr>
                <w:rFonts w:ascii="Arial"/>
                <w:color w:val="auto"/>
                <w:sz w:val="21"/>
                <w:highlight w:val="none"/>
                <w:shd w:val="clear" w:color="auto" w:fill="auto"/>
              </w:rPr>
            </w:pPr>
          </w:p>
        </w:tc>
        <w:tc>
          <w:tcPr>
            <w:tcW w:w="1623" w:type="dxa"/>
            <w:vAlign w:val="top"/>
          </w:tcPr>
          <w:p>
            <w:pPr>
              <w:rPr>
                <w:rFonts w:ascii="Arial"/>
                <w:color w:val="auto"/>
                <w:sz w:val="21"/>
                <w:highlight w:val="none"/>
                <w:shd w:val="clear" w:color="auto" w:fill="auto"/>
              </w:rPr>
            </w:pPr>
          </w:p>
        </w:tc>
        <w:tc>
          <w:tcPr>
            <w:tcW w:w="1563" w:type="dxa"/>
            <w:vAlign w:val="top"/>
          </w:tcPr>
          <w:p>
            <w:pPr>
              <w:rPr>
                <w:rFonts w:ascii="Arial"/>
                <w:color w:val="auto"/>
                <w:sz w:val="21"/>
                <w:highlight w:val="none"/>
                <w:shd w:val="clear" w:color="auto" w:fill="auto"/>
              </w:rPr>
            </w:pPr>
          </w:p>
        </w:tc>
      </w:tr>
    </w:tbl>
    <w:p>
      <w:pPr>
        <w:spacing w:before="188" w:line="184" w:lineRule="auto"/>
        <w:ind w:firstLine="4263"/>
        <w:rPr>
          <w:rFonts w:ascii="宋体" w:hAnsi="宋体" w:eastAsia="宋体" w:cs="宋体"/>
          <w:color w:val="auto"/>
          <w:sz w:val="18"/>
          <w:szCs w:val="18"/>
          <w:highlight w:val="none"/>
          <w:shd w:val="clear" w:color="auto" w:fill="auto"/>
        </w:rPr>
      </w:pPr>
    </w:p>
    <w:p>
      <w:pPr>
        <w:rPr>
          <w:color w:val="auto"/>
          <w:highlight w:val="none"/>
          <w:shd w:val="clear" w:color="auto" w:fill="auto"/>
        </w:rPr>
        <w:sectPr>
          <w:headerReference r:id="rId34" w:type="default"/>
          <w:footerReference r:id="rId35" w:type="default"/>
          <w:pgSz w:w="11906" w:h="16839"/>
          <w:pgMar w:top="1047" w:right="1020" w:bottom="400" w:left="908" w:header="763" w:footer="0" w:gutter="0"/>
          <w:pgNumType w:fmt="decimal"/>
          <w:cols w:space="720" w:num="1"/>
        </w:sectPr>
      </w:pPr>
    </w:p>
    <w:p>
      <w:pPr>
        <w:spacing w:line="258" w:lineRule="auto"/>
        <w:rPr>
          <w:rFonts w:ascii="Arial"/>
          <w:color w:val="auto"/>
          <w:sz w:val="21"/>
          <w:highlight w:val="none"/>
          <w:shd w:val="clear" w:color="auto" w:fill="auto"/>
        </w:rPr>
      </w:pPr>
    </w:p>
    <w:p>
      <w:pPr>
        <w:spacing w:before="104" w:line="187" w:lineRule="auto"/>
        <w:ind w:firstLine="141"/>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附表二</w:t>
      </w:r>
      <w:r>
        <w:rPr>
          <w:rFonts w:ascii="黑体" w:hAnsi="黑体" w:eastAsia="黑体" w:cs="黑体"/>
          <w:color w:val="auto"/>
          <w:sz w:val="32"/>
          <w:szCs w:val="32"/>
          <w:highlight w:val="none"/>
          <w:shd w:val="clear" w:color="auto" w:fill="auto"/>
        </w:rPr>
        <w:t xml:space="preserve">                 </w:t>
      </w: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符合性审查表</w:t>
      </w:r>
    </w:p>
    <w:p>
      <w:pPr>
        <w:rPr>
          <w:color w:val="auto"/>
          <w:highlight w:val="none"/>
          <w:shd w:val="clear" w:color="auto" w:fill="auto"/>
        </w:rPr>
      </w:pPr>
    </w:p>
    <w:p>
      <w:pPr>
        <w:spacing w:line="163" w:lineRule="exact"/>
        <w:rPr>
          <w:color w:val="auto"/>
          <w:highlight w:val="none"/>
          <w:shd w:val="clear" w:color="auto" w:fill="auto"/>
        </w:rPr>
      </w:pPr>
    </w:p>
    <w:tbl>
      <w:tblPr>
        <w:tblStyle w:val="7"/>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0"/>
        <w:gridCol w:w="1520"/>
        <w:gridCol w:w="1700"/>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610" w:type="dxa"/>
            <w:vMerge w:val="restart"/>
            <w:tcBorders>
              <w:bottom w:val="nil"/>
            </w:tcBorders>
            <w:vAlign w:val="top"/>
          </w:tcPr>
          <w:p>
            <w:pPr>
              <w:spacing w:line="400" w:lineRule="auto"/>
              <w:rPr>
                <w:rFonts w:ascii="Arial"/>
                <w:color w:val="auto"/>
                <w:sz w:val="21"/>
                <w:highlight w:val="none"/>
                <w:shd w:val="clear" w:color="auto" w:fill="auto"/>
              </w:rPr>
            </w:pPr>
          </w:p>
          <w:p>
            <w:pPr>
              <w:spacing w:before="68" w:line="184" w:lineRule="auto"/>
              <w:ind w:firstLine="189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评审内容</w:t>
            </w:r>
          </w:p>
        </w:tc>
        <w:tc>
          <w:tcPr>
            <w:tcW w:w="4925" w:type="dxa"/>
            <w:gridSpan w:val="3"/>
            <w:vAlign w:val="top"/>
          </w:tcPr>
          <w:p>
            <w:pPr>
              <w:spacing w:before="182" w:line="184" w:lineRule="auto"/>
              <w:ind w:firstLine="194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10" w:type="dxa"/>
            <w:vMerge w:val="continue"/>
            <w:tcBorders>
              <w:top w:val="nil"/>
            </w:tcBorders>
            <w:vAlign w:val="top"/>
          </w:tcPr>
          <w:p>
            <w:pPr>
              <w:rPr>
                <w:rFonts w:ascii="Arial"/>
                <w:color w:val="auto"/>
                <w:sz w:val="21"/>
                <w:highlight w:val="none"/>
                <w:shd w:val="clear" w:color="auto" w:fill="auto"/>
              </w:rPr>
            </w:pPr>
          </w:p>
        </w:tc>
        <w:tc>
          <w:tcPr>
            <w:tcW w:w="1520" w:type="dxa"/>
            <w:vAlign w:val="top"/>
          </w:tcPr>
          <w:p>
            <w:pPr>
              <w:spacing w:before="177" w:line="184" w:lineRule="auto"/>
              <w:ind w:firstLine="37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A</w:t>
            </w:r>
          </w:p>
        </w:tc>
        <w:tc>
          <w:tcPr>
            <w:tcW w:w="1700" w:type="dxa"/>
            <w:vAlign w:val="top"/>
          </w:tcPr>
          <w:p>
            <w:pPr>
              <w:spacing w:before="177" w:line="184" w:lineRule="auto"/>
              <w:ind w:firstLine="46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B</w:t>
            </w:r>
          </w:p>
        </w:tc>
        <w:tc>
          <w:tcPr>
            <w:tcW w:w="1705" w:type="dxa"/>
            <w:vAlign w:val="top"/>
          </w:tcPr>
          <w:p>
            <w:pPr>
              <w:spacing w:before="177" w:line="184" w:lineRule="auto"/>
              <w:ind w:firstLine="46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4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10" w:type="dxa"/>
            <w:vAlign w:val="top"/>
          </w:tcPr>
          <w:p>
            <w:pPr>
              <w:spacing w:before="52" w:line="244" w:lineRule="auto"/>
              <w:ind w:left="115" w:right="108" w:firstLine="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投标报价唯一，不高于采购人需求规定的最高限</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价或投标报价没有明显低于其他通过符合性审</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查投标人的报价；</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4610" w:type="dxa"/>
            <w:vAlign w:val="top"/>
          </w:tcPr>
          <w:p>
            <w:pPr>
              <w:spacing w:before="280" w:line="184" w:lineRule="auto"/>
              <w:ind w:firstLine="11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符合招标文件的签署、盖章要求</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610" w:type="dxa"/>
            <w:vAlign w:val="top"/>
          </w:tcPr>
          <w:p>
            <w:pPr>
              <w:spacing w:before="131" w:line="274" w:lineRule="auto"/>
              <w:ind w:left="131" w:right="106" w:hanging="15"/>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按招标文件要求提供法定代表人证明及授权书</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的</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4610" w:type="dxa"/>
            <w:vAlign w:val="top"/>
          </w:tcPr>
          <w:p>
            <w:pPr>
              <w:spacing w:before="284" w:line="184" w:lineRule="auto"/>
              <w:ind w:firstLine="11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符合招标文件投标有效期要求的</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4610" w:type="dxa"/>
            <w:vAlign w:val="top"/>
          </w:tcPr>
          <w:p>
            <w:pPr>
              <w:spacing w:before="131" w:line="274" w:lineRule="auto"/>
              <w:ind w:left="114" w:right="108"/>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满足招标文件中带★号的条款和指标，且符合招</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标文件的其他要求，没有重大偏离的</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4610" w:type="dxa"/>
            <w:vAlign w:val="top"/>
          </w:tcPr>
          <w:p>
            <w:pPr>
              <w:spacing w:before="286" w:line="184"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未发现无效投标的其他情形的（见注</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4610" w:type="dxa"/>
            <w:vAlign w:val="top"/>
          </w:tcPr>
          <w:p>
            <w:pPr>
              <w:spacing w:before="283" w:line="184" w:lineRule="auto"/>
              <w:ind w:firstLine="2107"/>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结论</w:t>
            </w:r>
          </w:p>
        </w:tc>
        <w:tc>
          <w:tcPr>
            <w:tcW w:w="1520" w:type="dxa"/>
            <w:vAlign w:val="top"/>
          </w:tcPr>
          <w:p>
            <w:pPr>
              <w:rPr>
                <w:rFonts w:ascii="Arial"/>
                <w:color w:val="auto"/>
                <w:sz w:val="21"/>
                <w:highlight w:val="none"/>
                <w:shd w:val="clear" w:color="auto" w:fill="auto"/>
              </w:rPr>
            </w:pPr>
          </w:p>
        </w:tc>
        <w:tc>
          <w:tcPr>
            <w:tcW w:w="1700" w:type="dxa"/>
            <w:vAlign w:val="top"/>
          </w:tcPr>
          <w:p>
            <w:pPr>
              <w:rPr>
                <w:rFonts w:ascii="Arial"/>
                <w:color w:val="auto"/>
                <w:sz w:val="21"/>
                <w:highlight w:val="none"/>
                <w:shd w:val="clear" w:color="auto" w:fill="auto"/>
              </w:rPr>
            </w:pPr>
          </w:p>
        </w:tc>
        <w:tc>
          <w:tcPr>
            <w:tcW w:w="1705" w:type="dxa"/>
            <w:vAlign w:val="top"/>
          </w:tcPr>
          <w:p>
            <w:pPr>
              <w:rPr>
                <w:rFonts w:ascii="Arial"/>
                <w:color w:val="auto"/>
                <w:sz w:val="21"/>
                <w:highlight w:val="none"/>
                <w:shd w:val="clear" w:color="auto" w:fill="auto"/>
              </w:rPr>
            </w:pPr>
          </w:p>
        </w:tc>
      </w:tr>
    </w:tbl>
    <w:p>
      <w:pPr>
        <w:spacing w:line="292" w:lineRule="auto"/>
        <w:rPr>
          <w:rFonts w:ascii="Arial"/>
          <w:color w:val="auto"/>
          <w:sz w:val="21"/>
          <w:highlight w:val="none"/>
          <w:shd w:val="clear" w:color="auto" w:fill="auto"/>
        </w:rPr>
      </w:pPr>
    </w:p>
    <w:p>
      <w:pPr>
        <w:spacing w:before="68"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注</w:t>
      </w:r>
      <w:r>
        <w:rPr>
          <w:rFonts w:ascii="宋体" w:hAnsi="宋体" w:eastAsia="宋体" w:cs="宋体"/>
          <w:color w:val="auto"/>
          <w:spacing w:val="-15"/>
          <w:sz w:val="21"/>
          <w:szCs w:val="21"/>
          <w:highlight w:val="none"/>
          <w:shd w:val="clear" w:color="auto" w:fill="auto"/>
        </w:rPr>
        <w:t xml:space="preserve"> </w:t>
      </w:r>
      <w:r>
        <w:rPr>
          <w:rFonts w:ascii="Times New Roman" w:hAnsi="Times New Roman" w:eastAsia="Times New Roman" w:cs="Times New Roman"/>
          <w:color w:val="auto"/>
          <w:spacing w:val="-4"/>
          <w:sz w:val="21"/>
          <w:szCs w:val="21"/>
          <w:highlight w:val="none"/>
          <w:shd w:val="clear" w:color="auto" w:fill="auto"/>
        </w:rPr>
        <w:t>1</w:t>
      </w:r>
      <w:r>
        <w:rPr>
          <w:rFonts w:ascii="宋体" w:hAnsi="宋体" w:eastAsia="宋体" w:cs="宋体"/>
          <w:color w:val="auto"/>
          <w:spacing w:val="-4"/>
          <w:sz w:val="21"/>
          <w:szCs w:val="21"/>
          <w:highlight w:val="none"/>
          <w:shd w:val="clear" w:color="auto" w:fill="auto"/>
        </w:rPr>
        <w:t>：无效投标的其他情形</w:t>
      </w:r>
    </w:p>
    <w:p>
      <w:pPr>
        <w:spacing w:before="102"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（1）</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评标期间，投标人没有按评标委员会的要求提交经授权代表签字的澄清、说明、补正或改变了投标文</w:t>
      </w:r>
    </w:p>
    <w:p>
      <w:pPr>
        <w:spacing w:before="103"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件的实质性内容的；</w:t>
      </w:r>
    </w:p>
    <w:p>
      <w:pPr>
        <w:spacing w:before="103"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经评标委员会认定投标文件提供虚假材料的；</w:t>
      </w:r>
    </w:p>
    <w:p>
      <w:pPr>
        <w:spacing w:before="102"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投标人以他人的名义投标、串通投标、以行贿手段谋取中标或者以其他弄虚作假方式投标的；</w:t>
      </w:r>
    </w:p>
    <w:p>
      <w:pPr>
        <w:spacing w:before="103"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（4）</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投标人对采购人、</w:t>
      </w:r>
      <w:r>
        <w:rPr>
          <w:rFonts w:hint="eastAsia" w:ascii="宋体" w:hAnsi="宋体" w:eastAsia="宋体" w:cs="宋体"/>
          <w:color w:val="auto"/>
          <w:spacing w:val="-3"/>
          <w:sz w:val="21"/>
          <w:szCs w:val="21"/>
          <w:highlight w:val="none"/>
          <w:shd w:val="clear" w:color="auto" w:fill="auto"/>
          <w:lang w:eastAsia="zh-CN"/>
        </w:rPr>
        <w:t>采购机构</w:t>
      </w:r>
      <w:r>
        <w:rPr>
          <w:rFonts w:ascii="宋体" w:hAnsi="宋体" w:eastAsia="宋体" w:cs="宋体"/>
          <w:color w:val="auto"/>
          <w:spacing w:val="-3"/>
          <w:sz w:val="21"/>
          <w:szCs w:val="21"/>
          <w:highlight w:val="none"/>
          <w:shd w:val="clear" w:color="auto" w:fill="auto"/>
        </w:rPr>
        <w:t>、评标委员会及其工作人员施加影响，有碍招标公平、公正的；</w:t>
      </w:r>
    </w:p>
    <w:p>
      <w:pPr>
        <w:spacing w:before="103"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（5）</w:t>
      </w:r>
      <w:r>
        <w:rPr>
          <w:rFonts w:ascii="宋体" w:hAnsi="宋体" w:eastAsia="宋体" w:cs="宋体"/>
          <w:color w:val="auto"/>
          <w:spacing w:val="20"/>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投标文件附有采购人不能接受的条件；</w:t>
      </w:r>
    </w:p>
    <w:p>
      <w:pPr>
        <w:spacing w:before="102" w:line="184"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（6）</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出现不符合相关法律、法规要求的情况的。</w:t>
      </w:r>
    </w:p>
    <w:p>
      <w:pPr>
        <w:rPr>
          <w:color w:val="auto"/>
          <w:highlight w:val="none"/>
          <w:shd w:val="clear" w:color="auto" w:fill="auto"/>
        </w:rPr>
        <w:sectPr>
          <w:headerReference r:id="rId36" w:type="default"/>
          <w:footerReference r:id="rId37" w:type="default"/>
          <w:pgSz w:w="11906" w:h="16839"/>
          <w:pgMar w:top="1047" w:right="1020" w:bottom="1000" w:left="908" w:header="763" w:footer="762" w:gutter="0"/>
          <w:pgNumType w:fmt="decimal"/>
          <w:cols w:space="720" w:num="1"/>
        </w:sectPr>
      </w:pPr>
    </w:p>
    <w:p>
      <w:pPr>
        <w:spacing w:line="258" w:lineRule="auto"/>
        <w:rPr>
          <w:rFonts w:ascii="Arial"/>
          <w:color w:val="auto"/>
          <w:sz w:val="21"/>
          <w:highlight w:val="none"/>
          <w:shd w:val="clear" w:color="auto" w:fill="auto"/>
        </w:rPr>
      </w:pPr>
    </w:p>
    <w:p>
      <w:pPr>
        <w:spacing w:before="104" w:line="187" w:lineRule="auto"/>
        <w:ind w:firstLine="58"/>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 xml:space="preserve">附表三   </w:t>
      </w:r>
      <w:r>
        <w:rPr>
          <w:rFonts w:ascii="黑体" w:hAnsi="黑体" w:eastAsia="黑体" w:cs="黑体"/>
          <w:color w:val="auto"/>
          <w:spacing w:val="1"/>
          <w:sz w:val="32"/>
          <w:szCs w:val="32"/>
          <w:highlight w:val="none"/>
          <w:shd w:val="clear" w:color="auto" w:fill="auto"/>
        </w:rPr>
        <w:t xml:space="preserve">              </w:t>
      </w:r>
      <w:r>
        <w:rPr>
          <w:rFonts w:hint="eastAsia" w:ascii="黑体" w:hAnsi="黑体" w:eastAsia="黑体" w:cs="黑体"/>
          <w:color w:val="auto"/>
          <w:spacing w:val="1"/>
          <w:sz w:val="32"/>
          <w:szCs w:val="32"/>
          <w:highlight w:val="none"/>
          <w:shd w:val="clear" w:color="auto" w:fill="auto"/>
          <w:lang w:val="en-US" w:eastAsia="zh-CN"/>
        </w:rPr>
        <w:t xml:space="preserve"> </w:t>
      </w: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技术评审表</w:t>
      </w:r>
    </w:p>
    <w:p>
      <w:pPr>
        <w:rPr>
          <w:color w:val="auto"/>
          <w:highlight w:val="none"/>
          <w:shd w:val="clear" w:color="auto" w:fill="auto"/>
        </w:rPr>
      </w:pPr>
    </w:p>
    <w:p>
      <w:pPr>
        <w:spacing w:line="23" w:lineRule="exact"/>
        <w:rPr>
          <w:color w:val="auto"/>
          <w:highlight w:val="none"/>
          <w:shd w:val="clear" w:color="auto" w:fill="auto"/>
        </w:rPr>
      </w:pPr>
    </w:p>
    <w:tbl>
      <w:tblPr>
        <w:tblStyle w:val="7"/>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435"/>
        <w:gridCol w:w="700"/>
        <w:gridCol w:w="7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86" w:type="dxa"/>
            <w:vAlign w:val="top"/>
          </w:tcPr>
          <w:p>
            <w:pPr>
              <w:spacing w:before="145" w:line="184" w:lineRule="auto"/>
              <w:ind w:firstLine="139"/>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1435" w:type="dxa"/>
            <w:vAlign w:val="top"/>
          </w:tcPr>
          <w:p>
            <w:pPr>
              <w:spacing w:before="145" w:line="184" w:lineRule="auto"/>
              <w:ind w:firstLine="30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评审内容</w:t>
            </w:r>
          </w:p>
        </w:tc>
        <w:tc>
          <w:tcPr>
            <w:tcW w:w="700" w:type="dxa"/>
            <w:vAlign w:val="top"/>
          </w:tcPr>
          <w:p>
            <w:pPr>
              <w:spacing w:before="145" w:line="184" w:lineRule="auto"/>
              <w:ind w:firstLine="14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分值</w:t>
            </w:r>
          </w:p>
        </w:tc>
        <w:tc>
          <w:tcPr>
            <w:tcW w:w="7097" w:type="dxa"/>
            <w:vAlign w:val="top"/>
          </w:tcPr>
          <w:p>
            <w:pPr>
              <w:spacing w:before="145" w:line="184" w:lineRule="auto"/>
              <w:ind w:firstLine="281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评分档次及依据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86" w:type="dxa"/>
            <w:vMerge w:val="restart"/>
            <w:tcBorders>
              <w:bottom w:val="nil"/>
            </w:tcBorders>
            <w:vAlign w:val="top"/>
          </w:tcPr>
          <w:p>
            <w:pPr>
              <w:spacing w:line="270" w:lineRule="auto"/>
              <w:rPr>
                <w:rFonts w:ascii="Arial"/>
                <w:color w:val="auto"/>
                <w:sz w:val="21"/>
                <w:highlight w:val="none"/>
                <w:shd w:val="clear" w:color="auto" w:fill="auto"/>
              </w:rPr>
            </w:pPr>
          </w:p>
          <w:p>
            <w:pPr>
              <w:spacing w:line="270" w:lineRule="auto"/>
              <w:rPr>
                <w:rFonts w:ascii="Arial"/>
                <w:color w:val="auto"/>
                <w:sz w:val="21"/>
                <w:highlight w:val="none"/>
                <w:shd w:val="clear" w:color="auto" w:fill="auto"/>
              </w:rPr>
            </w:pPr>
          </w:p>
          <w:p>
            <w:pPr>
              <w:spacing w:line="270"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before="69" w:line="180" w:lineRule="auto"/>
              <w:ind w:firstLine="311"/>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1435" w:type="dxa"/>
            <w:vMerge w:val="restart"/>
            <w:tcBorders>
              <w:bottom w:val="nil"/>
            </w:tcBorders>
            <w:vAlign w:val="top"/>
          </w:tcPr>
          <w:p>
            <w:pPr>
              <w:spacing w:line="266" w:lineRule="auto"/>
              <w:rPr>
                <w:rFonts w:ascii="Arial"/>
                <w:color w:val="auto"/>
                <w:sz w:val="21"/>
                <w:highlight w:val="none"/>
                <w:shd w:val="clear" w:color="auto" w:fill="auto"/>
              </w:rPr>
            </w:pPr>
          </w:p>
          <w:p>
            <w:pPr>
              <w:spacing w:line="266" w:lineRule="auto"/>
              <w:rPr>
                <w:rFonts w:ascii="Arial"/>
                <w:color w:val="auto"/>
                <w:sz w:val="21"/>
                <w:highlight w:val="none"/>
                <w:shd w:val="clear" w:color="auto" w:fill="auto"/>
              </w:rPr>
            </w:pPr>
          </w:p>
          <w:p>
            <w:pPr>
              <w:spacing w:line="266" w:lineRule="auto"/>
              <w:rPr>
                <w:rFonts w:ascii="Arial"/>
                <w:color w:val="auto"/>
                <w:sz w:val="21"/>
                <w:highlight w:val="none"/>
                <w:shd w:val="clear" w:color="auto" w:fill="auto"/>
              </w:rPr>
            </w:pPr>
          </w:p>
          <w:p>
            <w:pPr>
              <w:spacing w:line="266" w:lineRule="auto"/>
              <w:rPr>
                <w:rFonts w:ascii="Arial"/>
                <w:color w:val="auto"/>
                <w:sz w:val="21"/>
                <w:highlight w:val="none"/>
                <w:shd w:val="clear" w:color="auto" w:fill="auto"/>
              </w:rPr>
            </w:pPr>
          </w:p>
          <w:p>
            <w:pPr>
              <w:spacing w:line="266" w:lineRule="auto"/>
              <w:rPr>
                <w:rFonts w:ascii="Arial"/>
                <w:color w:val="auto"/>
                <w:sz w:val="21"/>
                <w:highlight w:val="none"/>
                <w:shd w:val="clear" w:color="auto" w:fill="auto"/>
              </w:rPr>
            </w:pPr>
          </w:p>
          <w:p>
            <w:pPr>
              <w:spacing w:line="266" w:lineRule="auto"/>
              <w:rPr>
                <w:rFonts w:ascii="Arial"/>
                <w:color w:val="auto"/>
                <w:sz w:val="21"/>
                <w:highlight w:val="none"/>
                <w:shd w:val="clear" w:color="auto" w:fill="auto"/>
              </w:rPr>
            </w:pPr>
          </w:p>
          <w:p>
            <w:pPr>
              <w:spacing w:line="267" w:lineRule="auto"/>
              <w:rPr>
                <w:rFonts w:ascii="Arial"/>
                <w:color w:val="auto"/>
                <w:sz w:val="21"/>
                <w:highlight w:val="none"/>
                <w:shd w:val="clear" w:color="auto" w:fill="auto"/>
              </w:rPr>
            </w:pPr>
          </w:p>
          <w:p>
            <w:pPr>
              <w:spacing w:before="68" w:line="184" w:lineRule="auto"/>
              <w:ind w:firstLine="30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配送方案</w:t>
            </w:r>
          </w:p>
        </w:tc>
        <w:tc>
          <w:tcPr>
            <w:tcW w:w="700" w:type="dxa"/>
            <w:vAlign w:val="top"/>
          </w:tcPr>
          <w:p>
            <w:pPr>
              <w:spacing w:line="319" w:lineRule="auto"/>
              <w:rPr>
                <w:rFonts w:ascii="Arial"/>
                <w:color w:val="auto"/>
                <w:sz w:val="21"/>
                <w:highlight w:val="none"/>
                <w:shd w:val="clear" w:color="auto" w:fill="auto"/>
              </w:rPr>
            </w:pPr>
          </w:p>
          <w:p>
            <w:pPr>
              <w:spacing w:line="320" w:lineRule="auto"/>
              <w:rPr>
                <w:rFonts w:ascii="Arial"/>
                <w:color w:val="auto"/>
                <w:sz w:val="21"/>
                <w:highlight w:val="none"/>
                <w:shd w:val="clear" w:color="auto" w:fill="auto"/>
              </w:rPr>
            </w:pPr>
          </w:p>
          <w:p>
            <w:pPr>
              <w:spacing w:before="68" w:line="184" w:lineRule="auto"/>
              <w:ind w:firstLine="175"/>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10</w:t>
            </w:r>
            <w:r>
              <w:rPr>
                <w:rFonts w:ascii="宋体" w:hAnsi="宋体" w:eastAsia="宋体" w:cs="宋体"/>
                <w:color w:val="auto"/>
                <w:spacing w:val="-7"/>
                <w:sz w:val="21"/>
                <w:szCs w:val="21"/>
                <w:highlight w:val="none"/>
                <w:shd w:val="clear" w:color="auto" w:fill="auto"/>
              </w:rPr>
              <w:t>分</w:t>
            </w:r>
          </w:p>
        </w:tc>
        <w:tc>
          <w:tcPr>
            <w:tcW w:w="7097" w:type="dxa"/>
            <w:vAlign w:val="top"/>
          </w:tcPr>
          <w:p>
            <w:pPr>
              <w:spacing w:before="32" w:line="239" w:lineRule="auto"/>
              <w:ind w:left="115" w:right="11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投标人对本项目的配送服务方案全面、科学、合理、针对性强，得</w:t>
            </w:r>
            <w:r>
              <w:rPr>
                <w:rFonts w:ascii="宋体" w:hAnsi="宋体" w:eastAsia="宋体" w:cs="宋体"/>
                <w:color w:val="auto"/>
                <w:spacing w:val="-21"/>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lang w:val="en-US" w:eastAsia="zh-CN"/>
              </w:rPr>
              <w:t>10</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分；</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投标人对本项目的配送服务方案基本全面、科学、合理，针对性一般，得</w:t>
            </w:r>
            <w:r>
              <w:rPr>
                <w:rFonts w:ascii="宋体" w:hAnsi="宋体" w:eastAsia="宋体" w:cs="宋体"/>
                <w:color w:val="auto"/>
                <w:spacing w:val="-31"/>
                <w:sz w:val="21"/>
                <w:szCs w:val="21"/>
                <w:highlight w:val="none"/>
                <w:shd w:val="clear" w:color="auto" w:fill="auto"/>
              </w:rPr>
              <w:t xml:space="preserve"> </w:t>
            </w:r>
            <w:r>
              <w:rPr>
                <w:rFonts w:hint="eastAsia" w:ascii="宋体" w:hAnsi="宋体" w:eastAsia="宋体" w:cs="宋体"/>
                <w:color w:val="auto"/>
                <w:spacing w:val="-1"/>
                <w:sz w:val="21"/>
                <w:szCs w:val="21"/>
                <w:highlight w:val="none"/>
                <w:shd w:val="clear" w:color="auto" w:fill="auto"/>
                <w:lang w:val="en-US" w:eastAsia="zh-CN"/>
              </w:rPr>
              <w:t>5</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分；</w:t>
            </w:r>
          </w:p>
          <w:p>
            <w:pPr>
              <w:spacing w:before="2" w:line="238" w:lineRule="auto"/>
              <w:ind w:left="115" w:right="11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投标人对本项目的配送服务方案不够全面、科学、合理，针对性不强，得</w:t>
            </w:r>
            <w:r>
              <w:rPr>
                <w:rFonts w:ascii="宋体" w:hAnsi="宋体" w:eastAsia="宋体" w:cs="宋体"/>
                <w:color w:val="auto"/>
                <w:spacing w:val="2"/>
                <w:sz w:val="21"/>
                <w:szCs w:val="21"/>
                <w:highlight w:val="none"/>
                <w:shd w:val="clear" w:color="auto" w:fill="auto"/>
              </w:rPr>
              <w:t xml:space="preserve"> </w:t>
            </w:r>
            <w:r>
              <w:rPr>
                <w:rFonts w:hint="eastAsia" w:ascii="宋体" w:hAnsi="宋体" w:eastAsia="宋体" w:cs="宋体"/>
                <w:color w:val="auto"/>
                <w:spacing w:val="-2"/>
                <w:sz w:val="21"/>
                <w:szCs w:val="21"/>
                <w:highlight w:val="none"/>
                <w:shd w:val="clear" w:color="auto" w:fill="auto"/>
                <w:lang w:val="en-US" w:eastAsia="zh-CN"/>
              </w:rPr>
              <w:t>3</w:t>
            </w:r>
            <w:r>
              <w:rPr>
                <w:rFonts w:ascii="宋体" w:hAnsi="宋体" w:eastAsia="宋体" w:cs="宋体"/>
                <w:color w:val="auto"/>
                <w:spacing w:val="-6"/>
                <w:sz w:val="21"/>
                <w:szCs w:val="21"/>
                <w:highlight w:val="none"/>
                <w:shd w:val="clear" w:color="auto" w:fill="auto"/>
              </w:rPr>
              <w:t>分；</w:t>
            </w:r>
          </w:p>
          <w:p>
            <w:pPr>
              <w:spacing w:line="202"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没有项目配送服务方案不得分。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686" w:type="dxa"/>
            <w:vMerge w:val="continue"/>
            <w:tcBorders>
              <w:top w:val="nil"/>
            </w:tcBorders>
            <w:vAlign w:val="top"/>
          </w:tcPr>
          <w:p>
            <w:pPr>
              <w:rPr>
                <w:rFonts w:ascii="Arial"/>
                <w:color w:val="auto"/>
                <w:sz w:val="21"/>
                <w:highlight w:val="none"/>
                <w:shd w:val="clear" w:color="auto" w:fill="auto"/>
              </w:rPr>
            </w:pPr>
          </w:p>
        </w:tc>
        <w:tc>
          <w:tcPr>
            <w:tcW w:w="1435" w:type="dxa"/>
            <w:vMerge w:val="continue"/>
            <w:tcBorders>
              <w:top w:val="nil"/>
            </w:tcBorders>
            <w:vAlign w:val="top"/>
          </w:tcPr>
          <w:p>
            <w:pPr>
              <w:rPr>
                <w:rFonts w:ascii="Arial"/>
                <w:color w:val="auto"/>
                <w:sz w:val="21"/>
                <w:highlight w:val="none"/>
                <w:shd w:val="clear" w:color="auto" w:fill="auto"/>
              </w:rPr>
            </w:pPr>
          </w:p>
        </w:tc>
        <w:tc>
          <w:tcPr>
            <w:tcW w:w="700" w:type="dxa"/>
            <w:vAlign w:val="top"/>
          </w:tcPr>
          <w:p>
            <w:pPr>
              <w:spacing w:line="261" w:lineRule="auto"/>
              <w:rPr>
                <w:rFonts w:ascii="Arial"/>
                <w:color w:val="auto"/>
                <w:sz w:val="21"/>
                <w:highlight w:val="none"/>
                <w:shd w:val="clear" w:color="auto" w:fill="auto"/>
              </w:rPr>
            </w:pPr>
          </w:p>
          <w:p>
            <w:pPr>
              <w:spacing w:line="261" w:lineRule="auto"/>
              <w:rPr>
                <w:rFonts w:ascii="Arial"/>
                <w:color w:val="auto"/>
                <w:sz w:val="21"/>
                <w:highlight w:val="none"/>
                <w:shd w:val="clear" w:color="auto" w:fill="auto"/>
              </w:rPr>
            </w:pPr>
          </w:p>
          <w:p>
            <w:pPr>
              <w:spacing w:line="261" w:lineRule="auto"/>
              <w:rPr>
                <w:rFonts w:ascii="Arial"/>
                <w:color w:val="auto"/>
                <w:sz w:val="21"/>
                <w:highlight w:val="none"/>
                <w:shd w:val="clear" w:color="auto" w:fill="auto"/>
              </w:rPr>
            </w:pPr>
          </w:p>
          <w:p>
            <w:pPr>
              <w:spacing w:line="262" w:lineRule="auto"/>
              <w:rPr>
                <w:rFonts w:ascii="Arial"/>
                <w:color w:val="auto"/>
                <w:sz w:val="21"/>
                <w:highlight w:val="none"/>
                <w:shd w:val="clear" w:color="auto" w:fill="auto"/>
              </w:rPr>
            </w:pPr>
          </w:p>
          <w:p>
            <w:pPr>
              <w:spacing w:before="69" w:line="184" w:lineRule="auto"/>
              <w:ind w:firstLine="175"/>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10</w:t>
            </w:r>
            <w:r>
              <w:rPr>
                <w:rFonts w:ascii="宋体" w:hAnsi="宋体" w:eastAsia="宋体" w:cs="宋体"/>
                <w:color w:val="auto"/>
                <w:spacing w:val="-7"/>
                <w:sz w:val="21"/>
                <w:szCs w:val="21"/>
                <w:highlight w:val="none"/>
                <w:shd w:val="clear" w:color="auto" w:fill="auto"/>
              </w:rPr>
              <w:t>分</w:t>
            </w:r>
          </w:p>
        </w:tc>
        <w:tc>
          <w:tcPr>
            <w:tcW w:w="7097" w:type="dxa"/>
            <w:vAlign w:val="top"/>
          </w:tcPr>
          <w:p>
            <w:pPr>
              <w:spacing w:before="31" w:line="212" w:lineRule="auto"/>
              <w:ind w:left="112" w:right="47"/>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承诺采购人需应急供应时，在</w:t>
            </w:r>
            <w:r>
              <w:rPr>
                <w:rFonts w:hint="eastAsia" w:ascii="宋体" w:hAnsi="宋体" w:eastAsia="宋体" w:cs="宋体"/>
                <w:color w:val="auto"/>
                <w:spacing w:val="-34"/>
                <w:sz w:val="21"/>
                <w:szCs w:val="21"/>
                <w:highlight w:val="none"/>
                <w:shd w:val="clear" w:color="auto" w:fill="auto"/>
                <w:lang w:val="en-US" w:eastAsia="zh-CN"/>
              </w:rPr>
              <w:t>1小时</w:t>
            </w:r>
            <w:r>
              <w:rPr>
                <w:rFonts w:ascii="宋体" w:hAnsi="宋体" w:eastAsia="宋体" w:cs="宋体"/>
                <w:color w:val="auto"/>
                <w:spacing w:val="-7"/>
                <w:sz w:val="21"/>
                <w:szCs w:val="21"/>
                <w:highlight w:val="none"/>
                <w:shd w:val="clear" w:color="auto" w:fill="auto"/>
              </w:rPr>
              <w:t>内将货物送达采购人配送地点，</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得</w:t>
            </w:r>
            <w:r>
              <w:rPr>
                <w:rFonts w:hint="eastAsia" w:ascii="宋体" w:hAnsi="宋体" w:eastAsia="宋体" w:cs="宋体"/>
                <w:color w:val="auto"/>
                <w:spacing w:val="-39"/>
                <w:sz w:val="21"/>
                <w:szCs w:val="21"/>
                <w:highlight w:val="none"/>
                <w:shd w:val="clear" w:color="auto" w:fill="auto"/>
                <w:lang w:val="en-US" w:eastAsia="zh-CN"/>
              </w:rPr>
              <w:t>10</w:t>
            </w:r>
            <w:r>
              <w:rPr>
                <w:rFonts w:ascii="宋体" w:hAnsi="宋体" w:eastAsia="宋体" w:cs="宋体"/>
                <w:color w:val="auto"/>
                <w:spacing w:val="-9"/>
                <w:sz w:val="21"/>
                <w:szCs w:val="21"/>
                <w:highlight w:val="none"/>
                <w:shd w:val="clear" w:color="auto" w:fill="auto"/>
              </w:rPr>
              <w:t>分；</w:t>
            </w:r>
          </w:p>
          <w:p>
            <w:pPr>
              <w:spacing w:before="62" w:line="212" w:lineRule="auto"/>
              <w:ind w:left="114" w:right="107" w:hanging="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承诺采购人需应急供应时，在</w:t>
            </w:r>
            <w:r>
              <w:rPr>
                <w:rFonts w:hint="eastAsia" w:ascii="宋体" w:hAnsi="宋体" w:eastAsia="宋体" w:cs="宋体"/>
                <w:color w:val="auto"/>
                <w:spacing w:val="1"/>
                <w:sz w:val="21"/>
                <w:szCs w:val="21"/>
                <w:highlight w:val="none"/>
                <w:shd w:val="clear" w:color="auto" w:fill="auto"/>
                <w:lang w:val="en-US" w:eastAsia="zh-CN"/>
              </w:rPr>
              <w:t>3小时</w:t>
            </w:r>
            <w:r>
              <w:rPr>
                <w:rFonts w:ascii="宋体" w:hAnsi="宋体" w:eastAsia="宋体" w:cs="宋体"/>
                <w:color w:val="auto"/>
                <w:spacing w:val="1"/>
                <w:sz w:val="21"/>
                <w:szCs w:val="21"/>
                <w:highlight w:val="none"/>
                <w:shd w:val="clear" w:color="auto" w:fill="auto"/>
              </w:rPr>
              <w:t>内将货物送达采购人配送地点，得</w:t>
            </w:r>
            <w:r>
              <w:rPr>
                <w:rFonts w:hint="eastAsia" w:ascii="宋体" w:hAnsi="宋体" w:eastAsia="宋体" w:cs="宋体"/>
                <w:color w:val="auto"/>
                <w:spacing w:val="-35"/>
                <w:sz w:val="21"/>
                <w:szCs w:val="21"/>
                <w:highlight w:val="none"/>
                <w:shd w:val="clear" w:color="auto" w:fill="auto"/>
                <w:lang w:val="en-US" w:eastAsia="zh-CN"/>
              </w:rPr>
              <w:t>8</w:t>
            </w:r>
            <w:r>
              <w:rPr>
                <w:rFonts w:ascii="宋体" w:hAnsi="宋体" w:eastAsia="宋体" w:cs="宋体"/>
                <w:color w:val="auto"/>
                <w:spacing w:val="-6"/>
                <w:sz w:val="21"/>
                <w:szCs w:val="21"/>
                <w:highlight w:val="none"/>
                <w:shd w:val="clear" w:color="auto" w:fill="auto"/>
              </w:rPr>
              <w:t>分；</w:t>
            </w:r>
          </w:p>
          <w:p>
            <w:pPr>
              <w:spacing w:before="63" w:line="238" w:lineRule="auto"/>
              <w:ind w:left="114" w:right="107" w:hanging="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承诺采购人需应急供应时，在</w:t>
            </w:r>
            <w:r>
              <w:rPr>
                <w:rFonts w:hint="eastAsia" w:ascii="宋体" w:hAnsi="宋体" w:eastAsia="宋体" w:cs="宋体"/>
                <w:color w:val="auto"/>
                <w:spacing w:val="-30"/>
                <w:sz w:val="21"/>
                <w:szCs w:val="21"/>
                <w:highlight w:val="none"/>
                <w:shd w:val="clear" w:color="auto" w:fill="auto"/>
                <w:lang w:val="en-US" w:eastAsia="zh-CN"/>
              </w:rPr>
              <w:t>一天</w:t>
            </w:r>
            <w:r>
              <w:rPr>
                <w:rFonts w:ascii="宋体" w:hAnsi="宋体" w:eastAsia="宋体" w:cs="宋体"/>
                <w:color w:val="auto"/>
                <w:spacing w:val="1"/>
                <w:sz w:val="21"/>
                <w:szCs w:val="21"/>
                <w:highlight w:val="none"/>
                <w:shd w:val="clear" w:color="auto" w:fill="auto"/>
              </w:rPr>
              <w:t>将货物送达采购人配送地点，得</w:t>
            </w:r>
            <w:r>
              <w:rPr>
                <w:rFonts w:hint="eastAsia" w:ascii="宋体" w:hAnsi="宋体" w:eastAsia="宋体" w:cs="宋体"/>
                <w:color w:val="auto"/>
                <w:spacing w:val="1"/>
                <w:sz w:val="21"/>
                <w:szCs w:val="21"/>
                <w:highlight w:val="none"/>
                <w:shd w:val="clear" w:color="auto" w:fill="auto"/>
                <w:lang w:val="en-US" w:eastAsia="zh-CN"/>
              </w:rPr>
              <w:t>5</w:t>
            </w:r>
            <w:r>
              <w:rPr>
                <w:rFonts w:ascii="宋体" w:hAnsi="宋体" w:eastAsia="宋体" w:cs="宋体"/>
                <w:color w:val="auto"/>
                <w:spacing w:val="-6"/>
                <w:sz w:val="21"/>
                <w:szCs w:val="21"/>
                <w:highlight w:val="none"/>
                <w:shd w:val="clear" w:color="auto" w:fill="auto"/>
              </w:rPr>
              <w:t>分；</w:t>
            </w:r>
          </w:p>
          <w:p>
            <w:pPr>
              <w:spacing w:before="2" w:line="212" w:lineRule="auto"/>
              <w:ind w:left="121" w:right="106" w:hanging="9"/>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承诺采购人需应急供应时，送达时间大于</w:t>
            </w:r>
            <w:r>
              <w:rPr>
                <w:rFonts w:hint="eastAsia" w:ascii="宋体" w:hAnsi="宋体" w:eastAsia="宋体" w:cs="宋体"/>
                <w:color w:val="auto"/>
                <w:spacing w:val="-17"/>
                <w:sz w:val="21"/>
                <w:szCs w:val="21"/>
                <w:highlight w:val="none"/>
                <w:shd w:val="clear" w:color="auto" w:fill="auto"/>
                <w:lang w:val="en-US" w:eastAsia="zh-CN"/>
              </w:rPr>
              <w:t>一天</w:t>
            </w:r>
            <w:r>
              <w:rPr>
                <w:rFonts w:ascii="宋体" w:hAnsi="宋体" w:eastAsia="宋体" w:cs="宋体"/>
                <w:color w:val="auto"/>
                <w:sz w:val="21"/>
                <w:szCs w:val="21"/>
                <w:highlight w:val="none"/>
                <w:shd w:val="clear" w:color="auto" w:fill="auto"/>
              </w:rPr>
              <w:t xml:space="preserve">，或未承诺应急供应送达 </w:t>
            </w:r>
            <w:r>
              <w:rPr>
                <w:rFonts w:ascii="宋体" w:hAnsi="宋体" w:eastAsia="宋体" w:cs="宋体"/>
                <w:color w:val="auto"/>
                <w:spacing w:val="-3"/>
                <w:sz w:val="21"/>
                <w:szCs w:val="21"/>
                <w:highlight w:val="none"/>
                <w:shd w:val="clear" w:color="auto" w:fill="auto"/>
              </w:rPr>
              <w:t>时间，不得分。</w:t>
            </w:r>
          </w:p>
          <w:p>
            <w:pPr>
              <w:spacing w:before="61" w:line="184"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（须提供承诺函，格式自定）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6" w:type="dxa"/>
            <w:vAlign w:val="top"/>
          </w:tcPr>
          <w:p>
            <w:pPr>
              <w:spacing w:line="268" w:lineRule="auto"/>
              <w:rPr>
                <w:rFonts w:ascii="Arial"/>
                <w:color w:val="auto"/>
                <w:sz w:val="21"/>
                <w:highlight w:val="none"/>
                <w:shd w:val="clear" w:color="auto" w:fill="auto"/>
              </w:rPr>
            </w:pPr>
          </w:p>
          <w:p>
            <w:pPr>
              <w:spacing w:before="69" w:line="180" w:lineRule="auto"/>
              <w:ind w:firstLine="298"/>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1435" w:type="dxa"/>
            <w:vAlign w:val="top"/>
          </w:tcPr>
          <w:p>
            <w:pPr>
              <w:spacing w:before="34" w:line="184" w:lineRule="auto"/>
              <w:ind w:firstLine="19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售后服务方</w:t>
            </w:r>
          </w:p>
          <w:p>
            <w:pPr>
              <w:spacing w:before="61" w:line="184" w:lineRule="auto"/>
              <w:ind w:firstLine="19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案及服务承</w:t>
            </w:r>
          </w:p>
          <w:p>
            <w:pPr>
              <w:spacing w:before="61" w:line="184" w:lineRule="auto"/>
              <w:ind w:firstLine="6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诺</w:t>
            </w:r>
          </w:p>
        </w:tc>
        <w:tc>
          <w:tcPr>
            <w:tcW w:w="700" w:type="dxa"/>
            <w:vAlign w:val="top"/>
          </w:tcPr>
          <w:p>
            <w:pPr>
              <w:spacing w:before="305" w:line="184" w:lineRule="auto"/>
              <w:ind w:firstLine="175"/>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20</w:t>
            </w:r>
            <w:r>
              <w:rPr>
                <w:rFonts w:ascii="宋体" w:hAnsi="宋体" w:eastAsia="宋体" w:cs="宋体"/>
                <w:color w:val="auto"/>
                <w:spacing w:val="-7"/>
                <w:sz w:val="21"/>
                <w:szCs w:val="21"/>
                <w:highlight w:val="none"/>
                <w:shd w:val="clear" w:color="auto" w:fill="auto"/>
              </w:rPr>
              <w:t>分</w:t>
            </w:r>
          </w:p>
        </w:tc>
        <w:tc>
          <w:tcPr>
            <w:tcW w:w="7097" w:type="dxa"/>
            <w:vAlign w:val="top"/>
          </w:tcPr>
          <w:p>
            <w:pPr>
              <w:spacing w:before="35" w:line="220" w:lineRule="auto"/>
              <w:ind w:left="126" w:right="109" w:hanging="1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根据投标人所承诺的售后服务计划的优劣进行评分，售后服务计划包括但不</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限于：售后服务机构介绍、售后服务形式、质量保证期、服务承诺等，同比</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由优至一般。优：得</w:t>
            </w:r>
            <w:r>
              <w:rPr>
                <w:rFonts w:hint="eastAsia" w:ascii="宋体" w:hAnsi="宋体" w:eastAsia="宋体" w:cs="宋体"/>
                <w:color w:val="auto"/>
                <w:spacing w:val="-9"/>
                <w:w w:val="86"/>
                <w:sz w:val="21"/>
                <w:szCs w:val="21"/>
                <w:highlight w:val="none"/>
                <w:shd w:val="clear" w:color="auto" w:fill="auto"/>
                <w:lang w:val="en-US" w:eastAsia="zh-CN"/>
              </w:rPr>
              <w:t xml:space="preserve"> </w:t>
            </w:r>
            <w:r>
              <w:rPr>
                <w:rFonts w:hint="eastAsia" w:ascii="宋体" w:hAnsi="宋体" w:eastAsia="宋体" w:cs="宋体"/>
                <w:color w:val="auto"/>
                <w:spacing w:val="-40"/>
                <w:sz w:val="21"/>
                <w:szCs w:val="21"/>
                <w:highlight w:val="none"/>
                <w:shd w:val="clear" w:color="auto" w:fill="auto"/>
                <w:lang w:val="en-US" w:eastAsia="zh-CN"/>
              </w:rPr>
              <w:t xml:space="preserve">20 分 </w:t>
            </w:r>
            <w:r>
              <w:rPr>
                <w:rFonts w:ascii="宋体" w:hAnsi="宋体" w:eastAsia="宋体" w:cs="宋体"/>
                <w:color w:val="auto"/>
                <w:spacing w:val="-9"/>
                <w:w w:val="86"/>
                <w:sz w:val="21"/>
                <w:szCs w:val="21"/>
                <w:highlight w:val="none"/>
                <w:shd w:val="clear" w:color="auto" w:fill="auto"/>
              </w:rPr>
              <w:t>；</w:t>
            </w:r>
            <w:r>
              <w:rPr>
                <w:rFonts w:ascii="宋体" w:hAnsi="宋体" w:eastAsia="宋体" w:cs="宋体"/>
                <w:color w:val="auto"/>
                <w:spacing w:val="83"/>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良：得</w:t>
            </w:r>
            <w:r>
              <w:rPr>
                <w:rFonts w:hint="eastAsia" w:ascii="宋体" w:hAnsi="宋体" w:eastAsia="宋体" w:cs="宋体"/>
                <w:color w:val="auto"/>
                <w:spacing w:val="-40"/>
                <w:sz w:val="21"/>
                <w:szCs w:val="21"/>
                <w:highlight w:val="none"/>
                <w:shd w:val="clear" w:color="auto" w:fill="auto"/>
                <w:lang w:val="en-US" w:eastAsia="zh-CN"/>
              </w:rPr>
              <w:t xml:space="preserve">15 </w:t>
            </w:r>
            <w:r>
              <w:rPr>
                <w:rFonts w:ascii="宋体" w:hAnsi="宋体" w:eastAsia="宋体" w:cs="宋体"/>
                <w:color w:val="auto"/>
                <w:spacing w:val="-9"/>
                <w:w w:val="86"/>
                <w:sz w:val="21"/>
                <w:szCs w:val="21"/>
                <w:highlight w:val="none"/>
                <w:shd w:val="clear" w:color="auto" w:fill="auto"/>
              </w:rPr>
              <w:t>分；</w:t>
            </w:r>
            <w:r>
              <w:rPr>
                <w:rFonts w:ascii="宋体" w:hAnsi="宋体" w:eastAsia="宋体" w:cs="宋体"/>
                <w:color w:val="auto"/>
                <w:spacing w:val="53"/>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一般：得</w:t>
            </w:r>
            <w:r>
              <w:rPr>
                <w:rFonts w:ascii="宋体" w:hAnsi="宋体" w:eastAsia="宋体" w:cs="宋体"/>
                <w:color w:val="auto"/>
                <w:spacing w:val="-27"/>
                <w:sz w:val="21"/>
                <w:szCs w:val="21"/>
                <w:highlight w:val="none"/>
                <w:shd w:val="clear" w:color="auto" w:fill="auto"/>
              </w:rPr>
              <w:t xml:space="preserve"> </w:t>
            </w:r>
            <w:r>
              <w:rPr>
                <w:rFonts w:hint="eastAsia" w:ascii="宋体" w:hAnsi="宋体" w:eastAsia="宋体" w:cs="宋体"/>
                <w:color w:val="auto"/>
                <w:spacing w:val="-9"/>
                <w:w w:val="86"/>
                <w:sz w:val="21"/>
                <w:szCs w:val="21"/>
                <w:highlight w:val="none"/>
                <w:shd w:val="clear" w:color="auto" w:fill="auto"/>
                <w:lang w:val="en-US" w:eastAsia="zh-CN"/>
              </w:rPr>
              <w:t>10</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1" w:type="dxa"/>
            <w:gridSpan w:val="2"/>
            <w:vAlign w:val="top"/>
          </w:tcPr>
          <w:p>
            <w:pPr>
              <w:spacing w:before="203" w:line="184" w:lineRule="auto"/>
              <w:ind w:firstLine="858"/>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合计</w:t>
            </w:r>
          </w:p>
        </w:tc>
        <w:tc>
          <w:tcPr>
            <w:tcW w:w="700" w:type="dxa"/>
            <w:vAlign w:val="top"/>
          </w:tcPr>
          <w:p>
            <w:pPr>
              <w:spacing w:before="203" w:line="184" w:lineRule="auto"/>
              <w:ind w:firstLine="121"/>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4"/>
                <w:sz w:val="21"/>
                <w:szCs w:val="21"/>
                <w:highlight w:val="none"/>
                <w:shd w:val="clear" w:color="auto" w:fill="auto"/>
                <w:lang w:val="en-US" w:eastAsia="zh-CN"/>
                <w14:textOutline w14:w="3795" w14:cap="sq" w14:cmpd="sng">
                  <w14:solidFill>
                    <w14:srgbClr w14:val="000000"/>
                  </w14:solidFill>
                  <w14:prstDash w14:val="solid"/>
                  <w14:bevel/>
                </w14:textOutline>
              </w:rPr>
              <w:t>40</w:t>
            </w:r>
            <w:r>
              <w:rPr>
                <w:rFonts w:ascii="宋体" w:hAnsi="宋体" w:eastAsia="宋体" w:cs="宋体"/>
                <w:color w:val="auto"/>
                <w:spacing w:val="-39"/>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分</w:t>
            </w:r>
          </w:p>
        </w:tc>
        <w:tc>
          <w:tcPr>
            <w:tcW w:w="7097" w:type="dxa"/>
            <w:vAlign w:val="top"/>
          </w:tcPr>
          <w:p>
            <w:pPr>
              <w:rPr>
                <w:rFonts w:ascii="Arial"/>
                <w:color w:val="auto"/>
                <w:sz w:val="21"/>
                <w:highlight w:val="none"/>
                <w:shd w:val="clear" w:color="auto" w:fill="auto"/>
              </w:rPr>
            </w:pPr>
          </w:p>
        </w:tc>
      </w:tr>
    </w:tbl>
    <w:p>
      <w:pPr>
        <w:rPr>
          <w:rFonts w:ascii="Arial"/>
          <w:color w:val="auto"/>
          <w:sz w:val="21"/>
          <w:highlight w:val="none"/>
          <w:shd w:val="clear" w:color="auto" w:fill="auto"/>
        </w:rPr>
      </w:pPr>
    </w:p>
    <w:p>
      <w:pPr>
        <w:rPr>
          <w:color w:val="auto"/>
          <w:highlight w:val="none"/>
          <w:shd w:val="clear" w:color="auto" w:fill="auto"/>
        </w:rPr>
        <w:sectPr>
          <w:headerReference r:id="rId38" w:type="default"/>
          <w:footerReference r:id="rId39" w:type="default"/>
          <w:pgSz w:w="11906" w:h="16839"/>
          <w:pgMar w:top="1047" w:right="991" w:bottom="1000" w:left="991" w:header="763" w:footer="762" w:gutter="0"/>
          <w:pgNumType w:fmt="decimal"/>
          <w:cols w:space="720" w:num="1"/>
        </w:sectPr>
      </w:pPr>
    </w:p>
    <w:p>
      <w:pPr>
        <w:spacing w:before="258" w:line="187" w:lineRule="auto"/>
        <w:ind w:firstLine="28"/>
        <w:rPr>
          <w:rFonts w:ascii="黑体" w:hAnsi="黑体" w:eastAsia="黑体" w:cs="黑体"/>
          <w:color w:val="auto"/>
          <w:sz w:val="32"/>
          <w:szCs w:val="32"/>
          <w:highlight w:val="none"/>
          <w:shd w:val="clear" w:color="auto" w:fill="auto"/>
        </w:rPr>
      </w:pP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附表四</w:t>
      </w:r>
      <w:r>
        <w:rPr>
          <w:rFonts w:ascii="黑体" w:hAnsi="黑体" w:eastAsia="黑体" w:cs="黑体"/>
          <w:color w:val="auto"/>
          <w:spacing w:val="1"/>
          <w:sz w:val="32"/>
          <w:szCs w:val="32"/>
          <w:highlight w:val="none"/>
          <w:shd w:val="clear" w:color="auto" w:fill="auto"/>
        </w:rPr>
        <w:t xml:space="preserve">                    </w:t>
      </w: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商务评审表</w:t>
      </w:r>
    </w:p>
    <w:p>
      <w:pPr>
        <w:rPr>
          <w:color w:val="auto"/>
          <w:highlight w:val="none"/>
          <w:shd w:val="clear" w:color="auto" w:fill="auto"/>
        </w:rPr>
      </w:pPr>
    </w:p>
    <w:p>
      <w:pPr>
        <w:spacing w:line="89" w:lineRule="auto"/>
        <w:rPr>
          <w:rFonts w:ascii="Arial"/>
          <w:color w:val="auto"/>
          <w:sz w:val="2"/>
          <w:highlight w:val="none"/>
          <w:shd w:val="clear" w:color="auto" w:fill="auto"/>
        </w:rPr>
      </w:pPr>
    </w:p>
    <w:tbl>
      <w:tblPr>
        <w:tblStyle w:val="7"/>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158"/>
        <w:gridCol w:w="676"/>
        <w:gridCol w:w="7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8" w:type="dxa"/>
            <w:vAlign w:val="top"/>
          </w:tcPr>
          <w:p>
            <w:pPr>
              <w:spacing w:before="81" w:line="184" w:lineRule="auto"/>
              <w:ind w:firstLine="13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1158" w:type="dxa"/>
            <w:vAlign w:val="top"/>
          </w:tcPr>
          <w:p>
            <w:pPr>
              <w:spacing w:before="81" w:line="184" w:lineRule="auto"/>
              <w:ind w:firstLine="16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评审内容</w:t>
            </w:r>
          </w:p>
        </w:tc>
        <w:tc>
          <w:tcPr>
            <w:tcW w:w="676" w:type="dxa"/>
            <w:vAlign w:val="top"/>
          </w:tcPr>
          <w:p>
            <w:pPr>
              <w:spacing w:before="81" w:line="184" w:lineRule="auto"/>
              <w:ind w:firstLine="136"/>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分值</w:t>
            </w:r>
          </w:p>
        </w:tc>
        <w:tc>
          <w:tcPr>
            <w:tcW w:w="7335" w:type="dxa"/>
            <w:vAlign w:val="top"/>
          </w:tcPr>
          <w:p>
            <w:pPr>
              <w:spacing w:before="81" w:line="184" w:lineRule="auto"/>
              <w:ind w:firstLine="293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评分档次及依据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88" w:type="dxa"/>
            <w:vMerge w:val="restart"/>
            <w:tcBorders>
              <w:bottom w:val="nil"/>
            </w:tcBorders>
            <w:vAlign w:val="top"/>
          </w:tcPr>
          <w:p>
            <w:pPr>
              <w:spacing w:line="314" w:lineRule="auto"/>
              <w:rPr>
                <w:rFonts w:ascii="Arial"/>
                <w:color w:val="auto"/>
                <w:sz w:val="21"/>
                <w:highlight w:val="none"/>
                <w:shd w:val="clear" w:color="auto" w:fill="auto"/>
              </w:rPr>
            </w:pPr>
          </w:p>
          <w:p>
            <w:pPr>
              <w:spacing w:line="315" w:lineRule="auto"/>
              <w:rPr>
                <w:rFonts w:ascii="Arial"/>
                <w:color w:val="auto"/>
                <w:sz w:val="21"/>
                <w:highlight w:val="none"/>
                <w:shd w:val="clear" w:color="auto" w:fill="auto"/>
              </w:rPr>
            </w:pPr>
          </w:p>
          <w:p>
            <w:pPr>
              <w:spacing w:line="315" w:lineRule="auto"/>
              <w:rPr>
                <w:rFonts w:ascii="Arial"/>
                <w:color w:val="auto"/>
                <w:sz w:val="21"/>
                <w:highlight w:val="none"/>
                <w:shd w:val="clear" w:color="auto" w:fill="auto"/>
              </w:rPr>
            </w:pPr>
          </w:p>
          <w:p>
            <w:pPr>
              <w:spacing w:before="68" w:line="180" w:lineRule="auto"/>
              <w:ind w:firstLine="31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1158" w:type="dxa"/>
            <w:vMerge w:val="restart"/>
            <w:tcBorders>
              <w:bottom w:val="nil"/>
            </w:tcBorders>
            <w:vAlign w:val="top"/>
          </w:tcPr>
          <w:p>
            <w:pPr>
              <w:spacing w:line="259" w:lineRule="auto"/>
              <w:rPr>
                <w:rFonts w:ascii="Arial"/>
                <w:color w:val="auto"/>
                <w:sz w:val="21"/>
                <w:highlight w:val="none"/>
                <w:shd w:val="clear" w:color="auto" w:fill="auto"/>
              </w:rPr>
            </w:pPr>
          </w:p>
          <w:p>
            <w:pPr>
              <w:spacing w:line="260" w:lineRule="auto"/>
              <w:rPr>
                <w:rFonts w:ascii="Arial"/>
                <w:color w:val="auto"/>
                <w:sz w:val="21"/>
                <w:highlight w:val="none"/>
                <w:shd w:val="clear" w:color="auto" w:fill="auto"/>
              </w:rPr>
            </w:pPr>
          </w:p>
          <w:p>
            <w:pPr>
              <w:spacing w:line="260" w:lineRule="auto"/>
              <w:rPr>
                <w:rFonts w:ascii="Arial"/>
                <w:color w:val="auto"/>
                <w:sz w:val="21"/>
                <w:highlight w:val="none"/>
                <w:shd w:val="clear" w:color="auto" w:fill="auto"/>
              </w:rPr>
            </w:pPr>
          </w:p>
          <w:p>
            <w:pPr>
              <w:spacing w:before="69" w:line="238" w:lineRule="auto"/>
              <w:ind w:left="162" w:right="159"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投标人信</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誉及论证</w:t>
            </w:r>
          </w:p>
        </w:tc>
        <w:tc>
          <w:tcPr>
            <w:tcW w:w="676" w:type="dxa"/>
            <w:vMerge w:val="restart"/>
            <w:tcBorders>
              <w:bottom w:val="nil"/>
            </w:tcBorders>
            <w:vAlign w:val="top"/>
          </w:tcPr>
          <w:p>
            <w:pPr>
              <w:spacing w:line="304" w:lineRule="auto"/>
              <w:rPr>
                <w:rFonts w:ascii="Arial"/>
                <w:color w:val="auto"/>
                <w:sz w:val="21"/>
                <w:highlight w:val="none"/>
                <w:shd w:val="clear" w:color="auto" w:fill="auto"/>
              </w:rPr>
            </w:pPr>
          </w:p>
          <w:p>
            <w:pPr>
              <w:spacing w:line="304" w:lineRule="auto"/>
              <w:rPr>
                <w:rFonts w:ascii="Arial"/>
                <w:color w:val="auto"/>
                <w:sz w:val="21"/>
                <w:highlight w:val="none"/>
                <w:shd w:val="clear" w:color="auto" w:fill="auto"/>
              </w:rPr>
            </w:pPr>
          </w:p>
          <w:p>
            <w:pPr>
              <w:spacing w:line="304" w:lineRule="auto"/>
              <w:rPr>
                <w:rFonts w:ascii="Arial"/>
                <w:color w:val="auto"/>
                <w:sz w:val="21"/>
                <w:highlight w:val="none"/>
                <w:shd w:val="clear" w:color="auto" w:fill="auto"/>
              </w:rPr>
            </w:pPr>
          </w:p>
          <w:p>
            <w:pPr>
              <w:spacing w:before="68" w:line="184" w:lineRule="auto"/>
              <w:ind w:firstLine="127"/>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1</w:t>
            </w:r>
            <w:r>
              <w:rPr>
                <w:rFonts w:hint="eastAsia" w:ascii="宋体" w:hAnsi="宋体" w:eastAsia="宋体" w:cs="宋体"/>
                <w:color w:val="auto"/>
                <w:spacing w:val="-8"/>
                <w:sz w:val="21"/>
                <w:szCs w:val="21"/>
                <w:highlight w:val="none"/>
                <w:shd w:val="clear" w:color="auto" w:fill="auto"/>
                <w:lang w:val="en-US" w:eastAsia="zh-CN"/>
              </w:rPr>
              <w:t>0</w:t>
            </w:r>
            <w:r>
              <w:rPr>
                <w:rFonts w:ascii="宋体" w:hAnsi="宋体" w:eastAsia="宋体" w:cs="宋体"/>
                <w:color w:val="auto"/>
                <w:spacing w:val="-8"/>
                <w:sz w:val="21"/>
                <w:szCs w:val="21"/>
                <w:highlight w:val="none"/>
                <w:shd w:val="clear" w:color="auto" w:fill="auto"/>
              </w:rPr>
              <w:t>分</w:t>
            </w:r>
          </w:p>
        </w:tc>
        <w:tc>
          <w:tcPr>
            <w:tcW w:w="7335" w:type="dxa"/>
            <w:vAlign w:val="top"/>
          </w:tcPr>
          <w:p>
            <w:pPr>
              <w:spacing w:before="30"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201</w:t>
            </w:r>
            <w:r>
              <w:rPr>
                <w:rFonts w:hint="eastAsia" w:ascii="宋体" w:hAnsi="宋体" w:eastAsia="宋体" w:cs="宋体"/>
                <w:color w:val="auto"/>
                <w:spacing w:val="-5"/>
                <w:sz w:val="21"/>
                <w:szCs w:val="21"/>
                <w:highlight w:val="none"/>
                <w:shd w:val="clear" w:color="auto" w:fill="auto"/>
                <w:lang w:val="en-US" w:eastAsia="zh-CN"/>
              </w:rPr>
              <w:t>3</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至今连续五年以上（含五年）</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获得过守合同重信用企业荣誉的得</w:t>
            </w:r>
            <w:r>
              <w:rPr>
                <w:rFonts w:hint="eastAsia" w:ascii="宋体" w:hAnsi="宋体" w:eastAsia="宋体" w:cs="宋体"/>
                <w:color w:val="auto"/>
                <w:spacing w:val="-41"/>
                <w:sz w:val="21"/>
                <w:szCs w:val="21"/>
                <w:highlight w:val="none"/>
                <w:shd w:val="clear" w:color="auto" w:fill="auto"/>
                <w:lang w:val="en-US" w:eastAsia="zh-CN"/>
              </w:rPr>
              <w:t>8</w:t>
            </w:r>
            <w:r>
              <w:rPr>
                <w:rFonts w:ascii="宋体" w:hAnsi="宋体" w:eastAsia="宋体" w:cs="宋体"/>
                <w:color w:val="auto"/>
                <w:spacing w:val="-5"/>
                <w:sz w:val="21"/>
                <w:szCs w:val="21"/>
                <w:highlight w:val="none"/>
                <w:shd w:val="clear" w:color="auto" w:fill="auto"/>
              </w:rPr>
              <w:t>分；</w:t>
            </w:r>
          </w:p>
          <w:p>
            <w:pPr>
              <w:spacing w:before="61"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201</w:t>
            </w:r>
            <w:r>
              <w:rPr>
                <w:rFonts w:hint="eastAsia" w:ascii="宋体" w:hAnsi="宋体" w:eastAsia="宋体" w:cs="宋体"/>
                <w:color w:val="auto"/>
                <w:spacing w:val="-5"/>
                <w:sz w:val="21"/>
                <w:szCs w:val="21"/>
                <w:highlight w:val="none"/>
                <w:shd w:val="clear" w:color="auto" w:fill="auto"/>
                <w:lang w:val="en-US" w:eastAsia="zh-CN"/>
              </w:rPr>
              <w:t>0</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至今连续两年以上（含两年）</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获得过守合同重信用企业荣誉的得</w:t>
            </w:r>
            <w:r>
              <w:rPr>
                <w:rFonts w:ascii="宋体" w:hAnsi="宋体" w:eastAsia="宋体" w:cs="宋体"/>
                <w:color w:val="auto"/>
                <w:spacing w:val="-43"/>
                <w:sz w:val="21"/>
                <w:szCs w:val="21"/>
                <w:highlight w:val="none"/>
                <w:shd w:val="clear" w:color="auto" w:fill="auto"/>
              </w:rPr>
              <w:t xml:space="preserve"> </w:t>
            </w:r>
            <w:r>
              <w:rPr>
                <w:rFonts w:hint="eastAsia" w:ascii="宋体" w:hAnsi="宋体" w:eastAsia="宋体" w:cs="宋体"/>
                <w:color w:val="auto"/>
                <w:spacing w:val="-5"/>
                <w:sz w:val="21"/>
                <w:szCs w:val="21"/>
                <w:highlight w:val="none"/>
                <w:shd w:val="clear" w:color="auto" w:fill="auto"/>
                <w:lang w:val="en-US" w:eastAsia="zh-CN"/>
              </w:rPr>
              <w:t>6</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分；</w:t>
            </w:r>
          </w:p>
          <w:p>
            <w:pPr>
              <w:spacing w:before="61" w:line="221" w:lineRule="auto"/>
              <w:ind w:left="111" w:right="104"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201</w:t>
            </w:r>
            <w:r>
              <w:rPr>
                <w:rFonts w:hint="eastAsia" w:ascii="宋体" w:hAnsi="宋体" w:eastAsia="宋体" w:cs="宋体"/>
                <w:color w:val="auto"/>
                <w:spacing w:val="-8"/>
                <w:sz w:val="21"/>
                <w:szCs w:val="21"/>
                <w:highlight w:val="none"/>
                <w:shd w:val="clear" w:color="auto" w:fill="auto"/>
                <w:lang w:val="en-US" w:eastAsia="zh-CN"/>
              </w:rPr>
              <w:t>0</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至今获得过守合同重信用企业荣誉的得</w:t>
            </w:r>
            <w:r>
              <w:rPr>
                <w:rFonts w:hint="eastAsia" w:ascii="宋体" w:hAnsi="宋体" w:eastAsia="宋体" w:cs="宋体"/>
                <w:color w:val="auto"/>
                <w:spacing w:val="-41"/>
                <w:sz w:val="21"/>
                <w:szCs w:val="21"/>
                <w:highlight w:val="none"/>
                <w:shd w:val="clear" w:color="auto" w:fill="auto"/>
                <w:lang w:val="en-US" w:eastAsia="zh-CN"/>
              </w:rPr>
              <w:t>4</w:t>
            </w:r>
            <w:r>
              <w:rPr>
                <w:rFonts w:ascii="宋体" w:hAnsi="宋体" w:eastAsia="宋体" w:cs="宋体"/>
                <w:color w:val="auto"/>
                <w:spacing w:val="-8"/>
                <w:sz w:val="21"/>
                <w:szCs w:val="21"/>
                <w:highlight w:val="none"/>
                <w:shd w:val="clear" w:color="auto" w:fill="auto"/>
              </w:rPr>
              <w:t>分；</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本项最高得</w:t>
            </w:r>
            <w:r>
              <w:rPr>
                <w:rFonts w:hint="eastAsia" w:ascii="宋体" w:hAnsi="宋体" w:eastAsia="宋体" w:cs="宋体"/>
                <w:color w:val="auto"/>
                <w:spacing w:val="-41"/>
                <w:sz w:val="21"/>
                <w:szCs w:val="21"/>
                <w:highlight w:val="none"/>
                <w:shd w:val="clear" w:color="auto" w:fill="auto"/>
                <w:lang w:val="en-US" w:eastAsia="zh-CN"/>
              </w:rPr>
              <w:t>8</w:t>
            </w:r>
            <w:r>
              <w:rPr>
                <w:rFonts w:ascii="宋体" w:hAnsi="宋体" w:eastAsia="宋体" w:cs="宋体"/>
                <w:color w:val="auto"/>
                <w:spacing w:val="-8"/>
                <w:sz w:val="21"/>
                <w:szCs w:val="21"/>
                <w:highlight w:val="none"/>
                <w:shd w:val="clear" w:color="auto" w:fill="auto"/>
              </w:rPr>
              <w:t>分，未获的过</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不得分。【提供市场监督部门（工商部门）</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颁发的守合同重信用企业证书复印</w:t>
            </w:r>
            <w:r>
              <w:rPr>
                <w:rFonts w:ascii="宋体" w:hAnsi="宋体" w:eastAsia="宋体" w:cs="宋体"/>
                <w:color w:val="auto"/>
                <w:sz w:val="21"/>
                <w:szCs w:val="21"/>
                <w:highlight w:val="none"/>
                <w:shd w:val="clear" w:color="auto" w:fill="auto"/>
              </w:rPr>
              <w:t xml:space="preserve"> 件及守合同重信用企业公示系统查询截图。】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8" w:type="dxa"/>
            <w:vMerge w:val="continue"/>
            <w:tcBorders>
              <w:top w:val="nil"/>
            </w:tcBorders>
            <w:vAlign w:val="top"/>
          </w:tcPr>
          <w:p>
            <w:pPr>
              <w:rPr>
                <w:rFonts w:ascii="Arial"/>
                <w:color w:val="auto"/>
                <w:sz w:val="21"/>
                <w:highlight w:val="none"/>
                <w:shd w:val="clear" w:color="auto" w:fill="auto"/>
              </w:rPr>
            </w:pPr>
          </w:p>
        </w:tc>
        <w:tc>
          <w:tcPr>
            <w:tcW w:w="1158" w:type="dxa"/>
            <w:vMerge w:val="continue"/>
            <w:tcBorders>
              <w:top w:val="nil"/>
            </w:tcBorders>
            <w:vAlign w:val="top"/>
          </w:tcPr>
          <w:p>
            <w:pPr>
              <w:rPr>
                <w:rFonts w:ascii="Arial"/>
                <w:color w:val="auto"/>
                <w:sz w:val="21"/>
                <w:highlight w:val="none"/>
                <w:shd w:val="clear" w:color="auto" w:fill="auto"/>
              </w:rPr>
            </w:pPr>
          </w:p>
        </w:tc>
        <w:tc>
          <w:tcPr>
            <w:tcW w:w="676" w:type="dxa"/>
            <w:vMerge w:val="continue"/>
            <w:tcBorders>
              <w:top w:val="nil"/>
            </w:tcBorders>
            <w:vAlign w:val="top"/>
          </w:tcPr>
          <w:p>
            <w:pPr>
              <w:rPr>
                <w:rFonts w:ascii="Arial"/>
                <w:color w:val="auto"/>
                <w:sz w:val="21"/>
                <w:highlight w:val="none"/>
                <w:shd w:val="clear" w:color="auto" w:fill="auto"/>
              </w:rPr>
            </w:pPr>
          </w:p>
        </w:tc>
        <w:tc>
          <w:tcPr>
            <w:tcW w:w="7335" w:type="dxa"/>
            <w:vAlign w:val="top"/>
          </w:tcPr>
          <w:p>
            <w:pPr>
              <w:spacing w:before="31" w:line="221" w:lineRule="auto"/>
              <w:ind w:left="112" w:right="104"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获得环境管理体系认证证书、质量管理体系认证证书、职业健康安全管理体系</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认证证书。三证齐全的得</w:t>
            </w:r>
            <w:r>
              <w:rPr>
                <w:rFonts w:hint="eastAsia" w:ascii="宋体" w:hAnsi="宋体" w:eastAsia="宋体" w:cs="宋体"/>
                <w:color w:val="auto"/>
                <w:spacing w:val="-24"/>
                <w:sz w:val="21"/>
                <w:szCs w:val="21"/>
                <w:highlight w:val="none"/>
                <w:shd w:val="clear" w:color="auto" w:fill="auto"/>
                <w:lang w:val="en-US" w:eastAsia="zh-CN"/>
              </w:rPr>
              <w:t>2</w:t>
            </w:r>
            <w:r>
              <w:rPr>
                <w:rFonts w:ascii="宋体" w:hAnsi="宋体" w:eastAsia="宋体" w:cs="宋体"/>
                <w:color w:val="auto"/>
                <w:spacing w:val="-2"/>
                <w:sz w:val="21"/>
                <w:szCs w:val="21"/>
                <w:highlight w:val="none"/>
                <w:shd w:val="clear" w:color="auto" w:fill="auto"/>
              </w:rPr>
              <w:t>分，否则不得分。（提供有效的论证证书复印件进</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行评审，否则不得分）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8" w:type="dxa"/>
            <w:vAlign w:val="top"/>
          </w:tcPr>
          <w:p>
            <w:pPr>
              <w:spacing w:line="267" w:lineRule="auto"/>
              <w:rPr>
                <w:rFonts w:ascii="Arial"/>
                <w:color w:val="auto"/>
                <w:sz w:val="21"/>
                <w:highlight w:val="none"/>
                <w:shd w:val="clear" w:color="auto" w:fill="auto"/>
              </w:rPr>
            </w:pPr>
          </w:p>
          <w:p>
            <w:pPr>
              <w:spacing w:before="69" w:line="180" w:lineRule="auto"/>
              <w:ind w:firstLine="299"/>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1158" w:type="dxa"/>
            <w:vAlign w:val="top"/>
          </w:tcPr>
          <w:p>
            <w:pPr>
              <w:spacing w:before="304" w:line="184" w:lineRule="auto"/>
              <w:ind w:firstLine="184"/>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同类业绩</w:t>
            </w:r>
          </w:p>
        </w:tc>
        <w:tc>
          <w:tcPr>
            <w:tcW w:w="676" w:type="dxa"/>
            <w:vAlign w:val="top"/>
          </w:tcPr>
          <w:p>
            <w:pPr>
              <w:spacing w:before="304" w:line="184" w:lineRule="auto"/>
              <w:ind w:firstLine="127"/>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10</w:t>
            </w:r>
            <w:r>
              <w:rPr>
                <w:rFonts w:ascii="宋体" w:hAnsi="宋体" w:eastAsia="宋体" w:cs="宋体"/>
                <w:color w:val="auto"/>
                <w:spacing w:val="-52"/>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rPr>
              <w:t>分</w:t>
            </w:r>
          </w:p>
        </w:tc>
        <w:tc>
          <w:tcPr>
            <w:tcW w:w="7335" w:type="dxa"/>
            <w:vAlign w:val="top"/>
          </w:tcPr>
          <w:p>
            <w:pPr>
              <w:spacing w:before="33" w:line="221" w:lineRule="auto"/>
              <w:ind w:left="113" w:right="222" w:firstLine="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201</w:t>
            </w:r>
            <w:r>
              <w:rPr>
                <w:rFonts w:hint="eastAsia" w:ascii="宋体" w:hAnsi="宋体" w:eastAsia="宋体" w:cs="宋体"/>
                <w:color w:val="auto"/>
                <w:spacing w:val="-3"/>
                <w:sz w:val="21"/>
                <w:szCs w:val="21"/>
                <w:highlight w:val="none"/>
                <w:shd w:val="clear" w:color="auto" w:fill="auto"/>
                <w:lang w:val="en-US" w:eastAsia="zh-CN"/>
              </w:rPr>
              <w:t>8</w:t>
            </w:r>
            <w:r>
              <w:rPr>
                <w:rFonts w:ascii="宋体" w:hAnsi="宋体" w:eastAsia="宋体" w:cs="宋体"/>
                <w:color w:val="auto"/>
                <w:spacing w:val="-3"/>
                <w:sz w:val="21"/>
                <w:szCs w:val="21"/>
                <w:highlight w:val="none"/>
                <w:shd w:val="clear" w:color="auto" w:fill="auto"/>
              </w:rPr>
              <w:t>年至今具有生活用品、办公用品同类业绩，每提供</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份业绩证明</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得</w:t>
            </w:r>
            <w:r>
              <w:rPr>
                <w:rFonts w:ascii="宋体" w:hAnsi="宋体" w:eastAsia="宋体" w:cs="宋体"/>
                <w:color w:val="auto"/>
                <w:spacing w:val="-40"/>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lang w:val="en-US" w:eastAsia="zh-CN"/>
              </w:rPr>
              <w:t>3</w:t>
            </w:r>
            <w:r>
              <w:rPr>
                <w:rFonts w:ascii="宋体" w:hAnsi="宋体" w:eastAsia="宋体" w:cs="宋体"/>
                <w:color w:val="auto"/>
                <w:spacing w:val="-3"/>
                <w:sz w:val="21"/>
                <w:szCs w:val="21"/>
                <w:highlight w:val="none"/>
                <w:shd w:val="clear" w:color="auto" w:fill="auto"/>
              </w:rPr>
              <w:t>分，本项最高得</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10</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分。【提供配送业绩合同复印件，以合同落款时间为</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准】</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688" w:type="dxa"/>
            <w:vAlign w:val="top"/>
          </w:tcPr>
          <w:p>
            <w:pPr>
              <w:spacing w:line="269" w:lineRule="auto"/>
              <w:rPr>
                <w:rFonts w:ascii="Arial"/>
                <w:color w:val="auto"/>
                <w:sz w:val="21"/>
                <w:highlight w:val="none"/>
                <w:shd w:val="clear" w:color="auto" w:fill="auto"/>
              </w:rPr>
            </w:pPr>
          </w:p>
          <w:p>
            <w:pPr>
              <w:spacing w:before="69" w:line="180" w:lineRule="auto"/>
              <w:ind w:firstLine="301"/>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3</w:t>
            </w:r>
          </w:p>
        </w:tc>
        <w:tc>
          <w:tcPr>
            <w:tcW w:w="1158" w:type="dxa"/>
            <w:vAlign w:val="top"/>
          </w:tcPr>
          <w:p>
            <w:pPr>
              <w:spacing w:before="171" w:line="238" w:lineRule="auto"/>
              <w:ind w:left="372" w:right="159" w:hanging="204"/>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货源质量</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保障</w:t>
            </w:r>
          </w:p>
        </w:tc>
        <w:tc>
          <w:tcPr>
            <w:tcW w:w="676" w:type="dxa"/>
            <w:vAlign w:val="top"/>
          </w:tcPr>
          <w:p>
            <w:pPr>
              <w:spacing w:before="306" w:line="184" w:lineRule="auto"/>
              <w:ind w:firstLine="164"/>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10</w:t>
            </w:r>
            <w:r>
              <w:rPr>
                <w:rFonts w:ascii="宋体" w:hAnsi="宋体" w:eastAsia="宋体" w:cs="宋体"/>
                <w:color w:val="auto"/>
                <w:spacing w:val="-7"/>
                <w:sz w:val="21"/>
                <w:szCs w:val="21"/>
                <w:highlight w:val="none"/>
                <w:shd w:val="clear" w:color="auto" w:fill="auto"/>
              </w:rPr>
              <w:t>分</w:t>
            </w:r>
          </w:p>
        </w:tc>
        <w:tc>
          <w:tcPr>
            <w:tcW w:w="7335" w:type="dxa"/>
            <w:vAlign w:val="top"/>
          </w:tcPr>
          <w:p>
            <w:pPr>
              <w:spacing w:before="32" w:line="221" w:lineRule="auto"/>
              <w:ind w:left="115" w:right="104" w:firstLine="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与投标产品生产厂商或代理商签有购销合同，每提供一项供应商合作证明得</w:t>
            </w:r>
            <w:r>
              <w:rPr>
                <w:rFonts w:hint="eastAsia" w:ascii="宋体" w:hAnsi="宋体" w:eastAsia="宋体" w:cs="宋体"/>
                <w:color w:val="auto"/>
                <w:spacing w:val="4"/>
                <w:sz w:val="21"/>
                <w:szCs w:val="21"/>
                <w:highlight w:val="none"/>
                <w:shd w:val="clear" w:color="auto" w:fill="auto"/>
                <w:lang w:val="en-US" w:eastAsia="zh-CN"/>
              </w:rPr>
              <w:t>3</w:t>
            </w:r>
            <w:r>
              <w:rPr>
                <w:rFonts w:ascii="宋体" w:hAnsi="宋体" w:eastAsia="宋体" w:cs="宋体"/>
                <w:color w:val="auto"/>
                <w:spacing w:val="-2"/>
                <w:sz w:val="21"/>
                <w:szCs w:val="21"/>
                <w:highlight w:val="none"/>
                <w:shd w:val="clear" w:color="auto" w:fill="auto"/>
              </w:rPr>
              <w:t>分，本项最高得</w:t>
            </w:r>
            <w:r>
              <w:rPr>
                <w:rFonts w:ascii="宋体" w:hAnsi="宋体" w:eastAsia="宋体" w:cs="宋体"/>
                <w:color w:val="auto"/>
                <w:spacing w:val="-27"/>
                <w:sz w:val="21"/>
                <w:szCs w:val="21"/>
                <w:highlight w:val="none"/>
                <w:shd w:val="clear" w:color="auto" w:fill="auto"/>
              </w:rPr>
              <w:t xml:space="preserve"> </w:t>
            </w:r>
            <w:r>
              <w:rPr>
                <w:rFonts w:hint="eastAsia" w:ascii="宋体" w:hAnsi="宋体" w:eastAsia="宋体" w:cs="宋体"/>
                <w:color w:val="auto"/>
                <w:spacing w:val="-2"/>
                <w:sz w:val="21"/>
                <w:szCs w:val="21"/>
                <w:highlight w:val="none"/>
                <w:shd w:val="clear" w:color="auto" w:fill="auto"/>
                <w:lang w:val="en-US" w:eastAsia="zh-CN"/>
              </w:rPr>
              <w:t>10</w:t>
            </w:r>
            <w:r>
              <w:rPr>
                <w:rFonts w:ascii="宋体" w:hAnsi="宋体" w:eastAsia="宋体" w:cs="宋体"/>
                <w:color w:val="auto"/>
                <w:spacing w:val="-2"/>
                <w:sz w:val="21"/>
                <w:szCs w:val="21"/>
                <w:highlight w:val="none"/>
                <w:shd w:val="clear" w:color="auto" w:fill="auto"/>
              </w:rPr>
              <w:t>分，未按要求提供不得分。【投标人提供投标产品生产厂家</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或代理商购销合同复印件和营业执照复印件】</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trPr>
        <w:tc>
          <w:tcPr>
            <w:tcW w:w="688" w:type="dxa"/>
            <w:vAlign w:val="top"/>
          </w:tcPr>
          <w:p>
            <w:pPr>
              <w:spacing w:line="270"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before="68" w:line="180" w:lineRule="auto"/>
              <w:ind w:firstLine="301"/>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4</w:t>
            </w:r>
          </w:p>
        </w:tc>
        <w:tc>
          <w:tcPr>
            <w:tcW w:w="1158" w:type="dxa"/>
            <w:vAlign w:val="top"/>
          </w:tcPr>
          <w:p>
            <w:pPr>
              <w:spacing w:line="374" w:lineRule="auto"/>
              <w:rPr>
                <w:rFonts w:ascii="Arial"/>
                <w:color w:val="auto"/>
                <w:sz w:val="21"/>
                <w:highlight w:val="none"/>
                <w:shd w:val="clear" w:color="auto" w:fill="auto"/>
              </w:rPr>
            </w:pPr>
          </w:p>
          <w:p>
            <w:pPr>
              <w:spacing w:before="69" w:line="238" w:lineRule="auto"/>
              <w:ind w:left="265" w:right="159" w:hanging="99"/>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投标人运</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输车辆</w:t>
            </w:r>
          </w:p>
        </w:tc>
        <w:tc>
          <w:tcPr>
            <w:tcW w:w="676" w:type="dxa"/>
            <w:vAlign w:val="top"/>
          </w:tcPr>
          <w:p>
            <w:pPr>
              <w:spacing w:line="253" w:lineRule="auto"/>
              <w:rPr>
                <w:rFonts w:ascii="Arial"/>
                <w:color w:val="auto"/>
                <w:sz w:val="21"/>
                <w:highlight w:val="none"/>
                <w:shd w:val="clear" w:color="auto" w:fill="auto"/>
              </w:rPr>
            </w:pPr>
          </w:p>
          <w:p>
            <w:pPr>
              <w:spacing w:line="253" w:lineRule="auto"/>
              <w:rPr>
                <w:rFonts w:ascii="Arial"/>
                <w:color w:val="auto"/>
                <w:sz w:val="21"/>
                <w:highlight w:val="none"/>
                <w:shd w:val="clear" w:color="auto" w:fill="auto"/>
              </w:rPr>
            </w:pPr>
          </w:p>
          <w:p>
            <w:pPr>
              <w:spacing w:before="69" w:line="184" w:lineRule="auto"/>
              <w:ind w:firstLine="164"/>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5</w:t>
            </w:r>
            <w:r>
              <w:rPr>
                <w:rFonts w:ascii="宋体" w:hAnsi="宋体" w:eastAsia="宋体" w:cs="宋体"/>
                <w:color w:val="auto"/>
                <w:spacing w:val="-7"/>
                <w:sz w:val="21"/>
                <w:szCs w:val="21"/>
                <w:highlight w:val="none"/>
                <w:shd w:val="clear" w:color="auto" w:fill="auto"/>
              </w:rPr>
              <w:t>分</w:t>
            </w:r>
          </w:p>
        </w:tc>
        <w:tc>
          <w:tcPr>
            <w:tcW w:w="7335" w:type="dxa"/>
            <w:vAlign w:val="top"/>
          </w:tcPr>
          <w:p>
            <w:pPr>
              <w:spacing w:before="36" w:line="238"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投标人自有运输车辆</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6</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辆（含）</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以上得</w:t>
            </w:r>
            <w:r>
              <w:rPr>
                <w:rFonts w:hint="eastAsia" w:ascii="宋体" w:hAnsi="宋体" w:eastAsia="宋体" w:cs="宋体"/>
                <w:color w:val="auto"/>
                <w:spacing w:val="-40"/>
                <w:sz w:val="21"/>
                <w:szCs w:val="21"/>
                <w:highlight w:val="none"/>
                <w:shd w:val="clear" w:color="auto" w:fill="auto"/>
                <w:lang w:val="en-US" w:eastAsia="zh-CN"/>
              </w:rPr>
              <w:t>5</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分；</w:t>
            </w:r>
          </w:p>
          <w:p>
            <w:pPr>
              <w:spacing w:line="20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投标人自有运输车辆</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4</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辆（含）</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以上得</w:t>
            </w:r>
            <w:r>
              <w:rPr>
                <w:rFonts w:ascii="宋体" w:hAnsi="宋体" w:eastAsia="宋体" w:cs="宋体"/>
                <w:color w:val="auto"/>
                <w:spacing w:val="-42"/>
                <w:sz w:val="21"/>
                <w:szCs w:val="21"/>
                <w:highlight w:val="none"/>
                <w:shd w:val="clear" w:color="auto" w:fill="auto"/>
              </w:rPr>
              <w:t xml:space="preserve"> </w:t>
            </w:r>
            <w:r>
              <w:rPr>
                <w:rFonts w:hint="eastAsia" w:ascii="宋体" w:hAnsi="宋体" w:eastAsia="宋体" w:cs="宋体"/>
                <w:color w:val="auto"/>
                <w:spacing w:val="-9"/>
                <w:sz w:val="21"/>
                <w:szCs w:val="21"/>
                <w:highlight w:val="none"/>
                <w:shd w:val="clear" w:color="auto" w:fill="auto"/>
                <w:lang w:val="en-US" w:eastAsia="zh-CN"/>
              </w:rPr>
              <w:t>3</w:t>
            </w:r>
            <w:r>
              <w:rPr>
                <w:rFonts w:ascii="宋体" w:hAnsi="宋体" w:eastAsia="宋体" w:cs="宋体"/>
                <w:color w:val="auto"/>
                <w:spacing w:val="-9"/>
                <w:sz w:val="21"/>
                <w:szCs w:val="21"/>
                <w:highlight w:val="none"/>
                <w:shd w:val="clear" w:color="auto" w:fill="auto"/>
              </w:rPr>
              <w:t>分；</w:t>
            </w:r>
          </w:p>
          <w:p>
            <w:pPr>
              <w:spacing w:before="38"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投标人自有运输车辆</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2</w:t>
            </w:r>
            <w:r>
              <w:rPr>
                <w:rFonts w:ascii="宋体" w:hAnsi="宋体" w:eastAsia="宋体" w:cs="宋体"/>
                <w:color w:val="auto"/>
                <w:spacing w:val="-44"/>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辆（含）</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以上得</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1</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分；</w:t>
            </w:r>
          </w:p>
          <w:p>
            <w:pPr>
              <w:spacing w:before="64"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无运输车辆或未按要求提供证明材料，不得分。</w:t>
            </w:r>
          </w:p>
          <w:p>
            <w:pPr>
              <w:spacing w:before="61" w:line="184"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（提供有效的车辆行驶证复印件进行评审，否则不得分）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5" w:hRule="atLeast"/>
        </w:trPr>
        <w:tc>
          <w:tcPr>
            <w:tcW w:w="688" w:type="dxa"/>
            <w:vAlign w:val="top"/>
          </w:tcPr>
          <w:p>
            <w:pPr>
              <w:spacing w:line="270"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line="271" w:lineRule="auto"/>
              <w:rPr>
                <w:rFonts w:ascii="Arial"/>
                <w:color w:val="auto"/>
                <w:sz w:val="21"/>
                <w:highlight w:val="none"/>
                <w:shd w:val="clear" w:color="auto" w:fill="auto"/>
              </w:rPr>
            </w:pPr>
          </w:p>
          <w:p>
            <w:pPr>
              <w:spacing w:before="68" w:line="180" w:lineRule="auto"/>
              <w:ind w:firstLine="298"/>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5</w:t>
            </w:r>
          </w:p>
        </w:tc>
        <w:tc>
          <w:tcPr>
            <w:tcW w:w="1158" w:type="dxa"/>
            <w:vAlign w:val="top"/>
          </w:tcPr>
          <w:p>
            <w:pPr>
              <w:spacing w:line="262" w:lineRule="auto"/>
              <w:rPr>
                <w:rFonts w:ascii="Arial"/>
                <w:color w:val="auto"/>
                <w:sz w:val="21"/>
                <w:highlight w:val="none"/>
                <w:shd w:val="clear" w:color="auto" w:fill="auto"/>
              </w:rPr>
            </w:pPr>
          </w:p>
          <w:p>
            <w:pPr>
              <w:spacing w:line="262"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before="68" w:line="184" w:lineRule="auto"/>
              <w:ind w:firstLine="16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供货能力</w:t>
            </w:r>
          </w:p>
        </w:tc>
        <w:tc>
          <w:tcPr>
            <w:tcW w:w="676" w:type="dxa"/>
            <w:vAlign w:val="top"/>
          </w:tcPr>
          <w:p>
            <w:pPr>
              <w:spacing w:line="262" w:lineRule="auto"/>
              <w:rPr>
                <w:rFonts w:ascii="Arial"/>
                <w:color w:val="auto"/>
                <w:sz w:val="21"/>
                <w:highlight w:val="none"/>
                <w:shd w:val="clear" w:color="auto" w:fill="auto"/>
              </w:rPr>
            </w:pPr>
          </w:p>
          <w:p>
            <w:pPr>
              <w:spacing w:line="262"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line="263" w:lineRule="auto"/>
              <w:rPr>
                <w:rFonts w:ascii="Arial"/>
                <w:color w:val="auto"/>
                <w:sz w:val="21"/>
                <w:highlight w:val="none"/>
                <w:shd w:val="clear" w:color="auto" w:fill="auto"/>
              </w:rPr>
            </w:pPr>
          </w:p>
          <w:p>
            <w:pPr>
              <w:spacing w:before="68" w:line="184" w:lineRule="auto"/>
              <w:ind w:firstLine="164"/>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7"/>
                <w:sz w:val="21"/>
                <w:szCs w:val="21"/>
                <w:highlight w:val="none"/>
                <w:shd w:val="clear" w:color="auto" w:fill="auto"/>
                <w:lang w:val="en-US" w:eastAsia="zh-CN"/>
              </w:rPr>
              <w:t>5</w:t>
            </w:r>
            <w:r>
              <w:rPr>
                <w:rFonts w:ascii="宋体" w:hAnsi="宋体" w:eastAsia="宋体" w:cs="宋体"/>
                <w:color w:val="auto"/>
                <w:spacing w:val="-7"/>
                <w:sz w:val="21"/>
                <w:szCs w:val="21"/>
                <w:highlight w:val="none"/>
                <w:shd w:val="clear" w:color="auto" w:fill="auto"/>
              </w:rPr>
              <w:t>分</w:t>
            </w:r>
          </w:p>
        </w:tc>
        <w:tc>
          <w:tcPr>
            <w:tcW w:w="7335" w:type="dxa"/>
            <w:vAlign w:val="top"/>
          </w:tcPr>
          <w:p>
            <w:pPr>
              <w:spacing w:before="35" w:line="241"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投标人经营门店情况对比：</w:t>
            </w:r>
          </w:p>
          <w:p>
            <w:pPr>
              <w:spacing w:line="204" w:lineRule="auto"/>
              <w:ind w:firstLine="128"/>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1.经营总面积</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2</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万平方以上得</w:t>
            </w:r>
            <w:r>
              <w:rPr>
                <w:rFonts w:ascii="宋体" w:hAnsi="宋体" w:eastAsia="宋体" w:cs="宋体"/>
                <w:color w:val="auto"/>
                <w:spacing w:val="-40"/>
                <w:sz w:val="21"/>
                <w:szCs w:val="21"/>
                <w:highlight w:val="none"/>
                <w:shd w:val="clear" w:color="auto" w:fill="auto"/>
              </w:rPr>
              <w:t xml:space="preserve"> </w:t>
            </w:r>
            <w:r>
              <w:rPr>
                <w:rFonts w:hint="eastAsia" w:ascii="宋体" w:hAnsi="宋体" w:eastAsia="宋体" w:cs="宋体"/>
                <w:color w:val="auto"/>
                <w:spacing w:val="-5"/>
                <w:sz w:val="21"/>
                <w:szCs w:val="21"/>
                <w:highlight w:val="none"/>
                <w:shd w:val="clear" w:color="auto" w:fill="auto"/>
                <w:lang w:val="en-US" w:eastAsia="zh-CN"/>
              </w:rPr>
              <w:t>5</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分；</w:t>
            </w:r>
          </w:p>
          <w:p>
            <w:pPr>
              <w:spacing w:before="37"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经营总面积</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1.5</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万平方以上得</w:t>
            </w:r>
            <w:r>
              <w:rPr>
                <w:rFonts w:ascii="宋体" w:hAnsi="宋体" w:eastAsia="宋体" w:cs="宋体"/>
                <w:color w:val="auto"/>
                <w:spacing w:val="-42"/>
                <w:sz w:val="21"/>
                <w:szCs w:val="21"/>
                <w:highlight w:val="none"/>
                <w:shd w:val="clear" w:color="auto" w:fill="auto"/>
              </w:rPr>
              <w:t xml:space="preserve"> </w:t>
            </w:r>
            <w:r>
              <w:rPr>
                <w:rFonts w:hint="eastAsia" w:ascii="宋体" w:hAnsi="宋体" w:eastAsia="宋体" w:cs="宋体"/>
                <w:color w:val="auto"/>
                <w:spacing w:val="-5"/>
                <w:sz w:val="21"/>
                <w:szCs w:val="21"/>
                <w:highlight w:val="none"/>
                <w:shd w:val="clear" w:color="auto" w:fill="auto"/>
                <w:lang w:val="en-US" w:eastAsia="zh-CN"/>
              </w:rPr>
              <w:t>3</w:t>
            </w:r>
            <w:r>
              <w:rPr>
                <w:rFonts w:ascii="宋体" w:hAnsi="宋体" w:eastAsia="宋体" w:cs="宋体"/>
                <w:color w:val="auto"/>
                <w:spacing w:val="-5"/>
                <w:sz w:val="21"/>
                <w:szCs w:val="21"/>
                <w:highlight w:val="none"/>
                <w:shd w:val="clear" w:color="auto" w:fill="auto"/>
              </w:rPr>
              <w:t>分；</w:t>
            </w:r>
          </w:p>
          <w:p>
            <w:pPr>
              <w:spacing w:before="62"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2.直营门店数量</w:t>
            </w:r>
            <w:r>
              <w:rPr>
                <w:rFonts w:ascii="宋体" w:hAnsi="宋体" w:eastAsia="宋体" w:cs="宋体"/>
                <w:color w:val="auto"/>
                <w:spacing w:val="-2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5</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个或以上得</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1</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分；</w:t>
            </w:r>
          </w:p>
          <w:p>
            <w:pPr>
              <w:spacing w:line="204" w:lineRule="auto"/>
              <w:ind w:firstLine="116"/>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3.本小项最高</w:t>
            </w:r>
            <w:r>
              <w:rPr>
                <w:rFonts w:ascii="宋体" w:hAnsi="宋体" w:eastAsia="宋体" w:cs="宋体"/>
                <w:color w:val="auto"/>
                <w:spacing w:val="-37"/>
                <w:sz w:val="21"/>
                <w:szCs w:val="21"/>
                <w:highlight w:val="none"/>
                <w:shd w:val="clear" w:color="auto" w:fill="auto"/>
              </w:rPr>
              <w:t xml:space="preserve"> </w:t>
            </w:r>
            <w:r>
              <w:rPr>
                <w:rFonts w:hint="eastAsia" w:ascii="宋体" w:hAnsi="宋体" w:eastAsia="宋体" w:cs="宋体"/>
                <w:color w:val="auto"/>
                <w:spacing w:val="-4"/>
                <w:sz w:val="21"/>
                <w:szCs w:val="21"/>
                <w:highlight w:val="none"/>
                <w:shd w:val="clear" w:color="auto" w:fill="auto"/>
                <w:lang w:val="en-US" w:eastAsia="zh-CN"/>
              </w:rPr>
              <w:t>5</w:t>
            </w:r>
            <w:r>
              <w:rPr>
                <w:rFonts w:ascii="宋体" w:hAnsi="宋体" w:eastAsia="宋体" w:cs="宋体"/>
                <w:color w:val="auto"/>
                <w:spacing w:val="-4"/>
                <w:sz w:val="21"/>
                <w:szCs w:val="21"/>
                <w:highlight w:val="none"/>
                <w:shd w:val="clear" w:color="auto" w:fill="auto"/>
              </w:rPr>
              <w:t>分。</w:t>
            </w:r>
          </w:p>
          <w:p>
            <w:pPr>
              <w:spacing w:before="39" w:line="212" w:lineRule="auto"/>
              <w:ind w:left="114" w:right="151" w:firstLine="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（投标人须提供货物使用地区的直营门店的营业执照复印件、门店产权证明、</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租赁合同证明文件复印件等，否则不得分）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1846" w:type="dxa"/>
            <w:gridSpan w:val="2"/>
            <w:vAlign w:val="top"/>
          </w:tcPr>
          <w:p>
            <w:pPr>
              <w:spacing w:before="61" w:line="184" w:lineRule="auto"/>
              <w:ind w:firstLine="72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合计</w:t>
            </w:r>
          </w:p>
        </w:tc>
        <w:tc>
          <w:tcPr>
            <w:tcW w:w="676" w:type="dxa"/>
            <w:vAlign w:val="top"/>
          </w:tcPr>
          <w:p>
            <w:pPr>
              <w:spacing w:before="61" w:line="184" w:lineRule="auto"/>
              <w:ind w:firstLine="118"/>
              <w:rPr>
                <w:rFonts w:ascii="宋体" w:hAnsi="宋体" w:eastAsia="宋体" w:cs="宋体"/>
                <w:color w:val="auto"/>
                <w:sz w:val="21"/>
                <w:szCs w:val="21"/>
                <w:highlight w:val="none"/>
                <w:shd w:val="clear" w:color="auto" w:fill="auto"/>
              </w:rPr>
            </w:pPr>
            <w:r>
              <w:rPr>
                <w:rFonts w:hint="eastAsia" w:ascii="宋体" w:hAnsi="宋体" w:eastAsia="宋体" w:cs="宋体"/>
                <w:color w:val="auto"/>
                <w:spacing w:val="-5"/>
                <w:sz w:val="21"/>
                <w:szCs w:val="21"/>
                <w:highlight w:val="none"/>
                <w:shd w:val="clear" w:color="auto" w:fill="auto"/>
                <w:lang w:val="en-US" w:eastAsia="zh-CN"/>
                <w14:textOutline w14:w="3795" w14:cap="sq" w14:cmpd="sng">
                  <w14:solidFill>
                    <w14:srgbClr w14:val="000000"/>
                  </w14:solidFill>
                  <w14:prstDash w14:val="solid"/>
                  <w14:bevel/>
                </w14:textOutline>
              </w:rPr>
              <w:t>40</w:t>
            </w: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分</w:t>
            </w:r>
          </w:p>
        </w:tc>
        <w:tc>
          <w:tcPr>
            <w:tcW w:w="7335" w:type="dxa"/>
            <w:vAlign w:val="top"/>
          </w:tcPr>
          <w:p>
            <w:pPr>
              <w:rPr>
                <w:rFonts w:ascii="Arial"/>
                <w:color w:val="auto"/>
                <w:sz w:val="21"/>
                <w:highlight w:val="none"/>
                <w:shd w:val="clear" w:color="auto" w:fill="auto"/>
              </w:rPr>
            </w:pPr>
          </w:p>
        </w:tc>
      </w:tr>
    </w:tbl>
    <w:p>
      <w:pPr>
        <w:spacing w:before="258" w:line="187" w:lineRule="auto"/>
        <w:ind w:firstLine="28"/>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pP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 xml:space="preserve">价格得分： </w:t>
      </w:r>
      <w:r>
        <w:rPr>
          <w:rFonts w:hint="eastAsia" w:ascii="黑体" w:hAnsi="黑体" w:eastAsia="黑体" w:cs="黑体"/>
          <w:color w:val="auto"/>
          <w:spacing w:val="-6"/>
          <w:sz w:val="32"/>
          <w:szCs w:val="32"/>
          <w:highlight w:val="none"/>
          <w:shd w:val="clear" w:color="auto" w:fill="auto"/>
          <w:lang w:val="en-US" w:eastAsia="zh-CN"/>
          <w14:textOutline w14:w="5793" w14:cap="sq" w14:cmpd="sng">
            <w14:solidFill>
              <w14:srgbClr w14:val="000000"/>
            </w14:solidFill>
            <w14:prstDash w14:val="solid"/>
            <w14:bevel/>
          </w14:textOutline>
        </w:rPr>
        <w:t>20</w:t>
      </w:r>
      <w:r>
        <w:rPr>
          <w:rFonts w:ascii="黑体" w:hAnsi="黑体" w:eastAsia="黑体" w:cs="黑体"/>
          <w:color w:val="auto"/>
          <w:spacing w:val="-6"/>
          <w:sz w:val="32"/>
          <w:szCs w:val="32"/>
          <w:highlight w:val="none"/>
          <w:shd w:val="clear" w:color="auto" w:fill="auto"/>
          <w14:textOutline w14:w="5793" w14:cap="sq" w14:cmpd="sng">
            <w14:solidFill>
              <w14:srgbClr w14:val="000000"/>
            </w14:solidFill>
            <w14:prstDash w14:val="solid"/>
            <w14:bevel/>
          </w14:textOutline>
        </w:rPr>
        <w:t xml:space="preserve"> 分</w:t>
      </w:r>
    </w:p>
    <w:p>
      <w:pPr>
        <w:widowControl w:val="0"/>
        <w:kinsoku/>
        <w:autoSpaceDE/>
        <w:autoSpaceDN/>
        <w:adjustRightInd/>
        <w:snapToGrid/>
        <w:spacing w:line="360" w:lineRule="auto"/>
        <w:ind w:firstLine="340"/>
        <w:jc w:val="both"/>
        <w:textAlignment w:val="auto"/>
        <w:rPr>
          <w:rFonts w:hint="default" w:ascii="宋体" w:hAnsi="宋体" w:eastAsia="宋体" w:cs="Times New Roman"/>
          <w:snapToGrid/>
          <w:color w:val="auto"/>
          <w:kern w:val="2"/>
          <w:szCs w:val="24"/>
          <w:highlight w:val="none"/>
          <w:shd w:val="clear" w:color="auto" w:fill="auto"/>
          <w:lang w:val="en-US" w:eastAsia="zh-CN" w:bidi="ar-SA"/>
        </w:rPr>
      </w:pPr>
      <w:r>
        <w:rPr>
          <w:rFonts w:hint="eastAsia" w:ascii="宋体" w:hAnsi="宋体" w:eastAsia="宋体" w:cs="Times New Roman"/>
          <w:snapToGrid/>
          <w:color w:val="auto"/>
          <w:kern w:val="2"/>
          <w:szCs w:val="24"/>
          <w:highlight w:val="none"/>
          <w:shd w:val="clear" w:color="auto" w:fill="auto"/>
          <w:lang w:val="en-US" w:eastAsia="zh-CN" w:bidi="ar-SA"/>
        </w:rPr>
        <w:t>根据投标人报价价格从低至高排名，价格最低者的20分、次低者的15分，第三低者的10分，第四低者得8分，其余报价者得5分，不报价者不得分。</w:t>
      </w: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line="242" w:lineRule="auto"/>
        <w:rPr>
          <w:rFonts w:ascii="Arial"/>
          <w:color w:val="auto"/>
          <w:sz w:val="21"/>
          <w:highlight w:val="none"/>
          <w:shd w:val="clear" w:color="auto" w:fill="auto"/>
        </w:rPr>
      </w:pPr>
    </w:p>
    <w:p>
      <w:pPr>
        <w:spacing w:before="143" w:line="184" w:lineRule="auto"/>
        <w:ind w:firstLine="2862"/>
        <w:outlineLvl w:val="0"/>
        <w:rPr>
          <w:rFonts w:ascii="宋体" w:hAnsi="宋体" w:eastAsia="宋体" w:cs="宋体"/>
          <w:color w:val="auto"/>
          <w:sz w:val="44"/>
          <w:szCs w:val="44"/>
          <w:highlight w:val="none"/>
          <w:shd w:val="clear" w:color="auto" w:fill="auto"/>
        </w:rPr>
      </w:pPr>
      <w:bookmarkStart w:id="27" w:name="_bookmark6"/>
      <w:bookmarkEnd w:id="27"/>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第五章</w:t>
      </w:r>
      <w:r>
        <w:rPr>
          <w:rFonts w:ascii="宋体" w:hAnsi="宋体" w:eastAsia="宋体" w:cs="宋体"/>
          <w:color w:val="auto"/>
          <w:spacing w:val="14"/>
          <w:sz w:val="44"/>
          <w:szCs w:val="44"/>
          <w:highlight w:val="none"/>
          <w:shd w:val="clear" w:color="auto" w:fill="auto"/>
        </w:rPr>
        <w:t xml:space="preserve">  </w:t>
      </w:r>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投标文件格式</w:t>
      </w:r>
    </w:p>
    <w:p>
      <w:pPr>
        <w:rPr>
          <w:color w:val="auto"/>
          <w:highlight w:val="none"/>
          <w:shd w:val="clear" w:color="auto" w:fill="auto"/>
        </w:rPr>
        <w:sectPr>
          <w:headerReference r:id="rId40" w:type="default"/>
          <w:footerReference r:id="rId41" w:type="default"/>
          <w:pgSz w:w="11906" w:h="16839"/>
          <w:pgMar w:top="1047" w:right="1020" w:bottom="1000" w:left="1020" w:header="763" w:footer="762" w:gutter="0"/>
          <w:pgNumType w:fmt="decimal"/>
          <w:cols w:space="720" w:num="1"/>
        </w:sectPr>
      </w:pPr>
    </w:p>
    <w:p>
      <w:pPr>
        <w:spacing w:line="293"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400" w:right="840" w:rightChars="400" w:firstLine="0" w:firstLineChars="0"/>
        <w:jc w:val="center"/>
        <w:textAlignment w:val="baseline"/>
        <w:rPr>
          <w:rFonts w:ascii="宋体" w:hAnsi="宋体" w:eastAsia="宋体" w:cs="宋体"/>
          <w:color w:val="auto"/>
          <w:sz w:val="52"/>
          <w:szCs w:val="52"/>
          <w:highlight w:val="none"/>
          <w:shd w:val="clear" w:color="auto" w:fill="auto"/>
        </w:rPr>
      </w:pPr>
      <w:r>
        <w:rPr>
          <w:rFonts w:hint="eastAsia" w:ascii="宋体" w:hAnsi="宋体" w:eastAsia="宋体" w:cs="宋体"/>
          <w:color w:val="auto"/>
          <w:spacing w:val="-2"/>
          <w:sz w:val="52"/>
          <w:szCs w:val="52"/>
          <w:highlight w:val="none"/>
          <w:shd w:val="clear" w:color="auto" w:fill="auto"/>
          <w:lang w:val="en-US" w:eastAsia="zh-CN"/>
          <w14:textOutline w14:w="9461" w14:cap="sq" w14:cmpd="sng">
            <w14:solidFill>
              <w14:srgbClr w14:val="000000"/>
            </w14:solidFill>
            <w14:prstDash w14:val="solid"/>
            <w14:bevel/>
          </w14:textOutline>
        </w:rPr>
        <w:t xml:space="preserve">   广州市人事服务中心</w:t>
      </w:r>
      <w:r>
        <w:rPr>
          <w:rFonts w:ascii="宋体" w:hAnsi="宋体" w:eastAsia="宋体" w:cs="宋体"/>
          <w:color w:val="auto"/>
          <w:spacing w:val="-99"/>
          <w:sz w:val="52"/>
          <w:szCs w:val="52"/>
          <w:highlight w:val="none"/>
          <w:shd w:val="clear" w:color="auto" w:fill="auto"/>
        </w:rPr>
        <w:t xml:space="preserve"> </w:t>
      </w:r>
      <w:r>
        <w:rPr>
          <w:rFonts w:ascii="宋体" w:hAnsi="宋体" w:eastAsia="宋体" w:cs="宋体"/>
          <w:color w:val="auto"/>
          <w:spacing w:val="-2"/>
          <w:sz w:val="52"/>
          <w:szCs w:val="52"/>
          <w:highlight w:val="none"/>
          <w:shd w:val="clear" w:color="auto" w:fill="auto"/>
          <w14:textOutline w14:w="9461" w14:cap="sq" w14:cmpd="sng">
            <w14:solidFill>
              <w14:srgbClr w14:val="000000"/>
            </w14:solidFill>
            <w14:prstDash w14:val="solid"/>
            <w14:bevel/>
          </w14:textOutline>
        </w:rPr>
        <w:t>202</w:t>
      </w:r>
      <w:r>
        <w:rPr>
          <w:rFonts w:hint="eastAsia" w:ascii="宋体" w:hAnsi="宋体" w:eastAsia="宋体" w:cs="宋体"/>
          <w:color w:val="auto"/>
          <w:spacing w:val="-2"/>
          <w:sz w:val="52"/>
          <w:szCs w:val="52"/>
          <w:highlight w:val="none"/>
          <w:shd w:val="clear" w:color="auto" w:fill="auto"/>
          <w:lang w:val="en-US" w:eastAsia="zh-CN"/>
          <w14:textOutline w14:w="9461" w14:cap="sq" w14:cmpd="sng">
            <w14:solidFill>
              <w14:srgbClr w14:val="000000"/>
            </w14:solidFill>
            <w14:prstDash w14:val="solid"/>
            <w14:bevel/>
          </w14:textOutline>
        </w:rPr>
        <w:t>2</w:t>
      </w:r>
      <w:r>
        <w:rPr>
          <w:rFonts w:ascii="宋体" w:hAnsi="宋体" w:eastAsia="宋体" w:cs="宋体"/>
          <w:color w:val="auto"/>
          <w:spacing w:val="-109"/>
          <w:sz w:val="52"/>
          <w:szCs w:val="52"/>
          <w:highlight w:val="none"/>
          <w:shd w:val="clear" w:color="auto" w:fill="auto"/>
        </w:rPr>
        <w:t xml:space="preserve"> </w:t>
      </w:r>
      <w:r>
        <w:rPr>
          <w:rFonts w:ascii="宋体" w:hAnsi="宋体" w:eastAsia="宋体" w:cs="宋体"/>
          <w:color w:val="auto"/>
          <w:spacing w:val="-2"/>
          <w:sz w:val="52"/>
          <w:szCs w:val="52"/>
          <w:highlight w:val="none"/>
          <w:shd w:val="clear" w:color="auto" w:fill="auto"/>
          <w14:textOutline w14:w="9461" w14:cap="sq" w14:cmpd="sng">
            <w14:solidFill>
              <w14:srgbClr w14:val="000000"/>
            </w14:solidFill>
            <w14:prstDash w14:val="solid"/>
            <w14:bevel/>
          </w14:textOutline>
        </w:rPr>
        <w:t>年度办公用品</w:t>
      </w:r>
      <w:r>
        <w:rPr>
          <w:rFonts w:ascii="宋体" w:hAnsi="宋体" w:eastAsia="宋体" w:cs="宋体"/>
          <w:color w:val="auto"/>
          <w:spacing w:val="-3"/>
          <w:sz w:val="52"/>
          <w:szCs w:val="52"/>
          <w:highlight w:val="none"/>
          <w:shd w:val="clear" w:color="auto" w:fill="auto"/>
          <w14:textOutline w14:w="9461" w14:cap="sq" w14:cmpd="sng">
            <w14:solidFill>
              <w14:srgbClr w14:val="000000"/>
            </w14:solidFill>
            <w14:prstDash w14:val="solid"/>
            <w14:bevel/>
          </w14:textOutline>
        </w:rPr>
        <w:t>采购项目</w:t>
      </w:r>
    </w:p>
    <w:p>
      <w:pPr>
        <w:spacing w:line="322" w:lineRule="auto"/>
        <w:rPr>
          <w:rFonts w:ascii="Arial"/>
          <w:color w:val="auto"/>
          <w:sz w:val="21"/>
          <w:highlight w:val="none"/>
          <w:shd w:val="clear" w:color="auto" w:fill="auto"/>
        </w:rPr>
      </w:pPr>
    </w:p>
    <w:p>
      <w:pPr>
        <w:spacing w:line="322" w:lineRule="auto"/>
        <w:rPr>
          <w:rFonts w:ascii="Arial"/>
          <w:color w:val="auto"/>
          <w:sz w:val="21"/>
          <w:highlight w:val="none"/>
          <w:shd w:val="clear" w:color="auto" w:fill="auto"/>
        </w:rPr>
      </w:pPr>
    </w:p>
    <w:p>
      <w:pPr>
        <w:spacing w:before="273" w:line="1248" w:lineRule="exact"/>
        <w:ind w:firstLine="4450"/>
        <w:rPr>
          <w:rFonts w:ascii="宋体" w:hAnsi="宋体" w:eastAsia="宋体" w:cs="宋体"/>
          <w:color w:val="auto"/>
          <w:sz w:val="84"/>
          <w:szCs w:val="84"/>
          <w:highlight w:val="none"/>
          <w:shd w:val="clear" w:color="auto" w:fill="auto"/>
        </w:rPr>
      </w:pPr>
      <w:r>
        <w:rPr>
          <w:rFonts w:ascii="宋体" w:hAnsi="宋体" w:eastAsia="宋体" w:cs="宋体"/>
          <w:color w:val="auto"/>
          <w:position w:val="27"/>
          <w:sz w:val="84"/>
          <w:szCs w:val="84"/>
          <w:highlight w:val="none"/>
          <w:shd w:val="clear" w:color="auto" w:fill="auto"/>
          <w14:textOutline w14:w="15255" w14:cap="sq" w14:cmpd="sng">
            <w14:solidFill>
              <w14:srgbClr w14:val="000000"/>
            </w14:solidFill>
            <w14:prstDash w14:val="solid"/>
            <w14:bevel/>
          </w14:textOutline>
        </w:rPr>
        <w:t>投</w:t>
      </w:r>
    </w:p>
    <w:p>
      <w:pPr>
        <w:spacing w:before="1" w:line="204" w:lineRule="auto"/>
        <w:ind w:firstLine="4443"/>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标</w:t>
      </w:r>
    </w:p>
    <w:p>
      <w:pPr>
        <w:spacing w:before="319" w:line="184" w:lineRule="auto"/>
        <w:ind w:firstLine="444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文</w:t>
      </w:r>
    </w:p>
    <w:p>
      <w:pPr>
        <w:spacing w:before="411" w:line="184" w:lineRule="auto"/>
        <w:ind w:firstLine="443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件</w:t>
      </w:r>
    </w:p>
    <w:p>
      <w:pPr>
        <w:rPr>
          <w:rFonts w:ascii="Arial"/>
          <w:color w:val="auto"/>
          <w:sz w:val="21"/>
          <w:highlight w:val="none"/>
          <w:shd w:val="clear" w:color="auto" w:fill="auto"/>
        </w:rPr>
      </w:pPr>
    </w:p>
    <w:p>
      <w:pPr>
        <w:spacing w:before="170" w:line="185" w:lineRule="auto"/>
        <w:ind w:firstLine="3168"/>
        <w:rPr>
          <w:rFonts w:ascii="宋体" w:hAnsi="宋体" w:eastAsia="宋体" w:cs="宋体"/>
          <w:color w:val="auto"/>
          <w:sz w:val="52"/>
          <w:szCs w:val="52"/>
          <w:highlight w:val="none"/>
          <w:shd w:val="clear" w:color="auto" w:fill="auto"/>
        </w:rPr>
      </w:pPr>
      <w:r>
        <w:rPr>
          <w:rFonts w:ascii="宋体" w:hAnsi="宋体" w:eastAsia="宋体" w:cs="宋体"/>
          <w:color w:val="auto"/>
          <w:spacing w:val="-4"/>
          <w:sz w:val="52"/>
          <w:szCs w:val="52"/>
          <w:highlight w:val="none"/>
          <w:shd w:val="clear" w:color="auto" w:fill="auto"/>
          <w14:textOutline w14:w="9461" w14:cap="sq" w14:cmpd="sng">
            <w14:solidFill>
              <w14:srgbClr w14:val="000000"/>
            </w14:solidFill>
            <w14:prstDash w14:val="solid"/>
            <w14:bevel/>
          </w14:textOutline>
        </w:rPr>
        <w:t>（正本/副本）</w:t>
      </w:r>
    </w:p>
    <w:p>
      <w:pPr>
        <w:spacing w:line="243" w:lineRule="auto"/>
        <w:rPr>
          <w:rFonts w:ascii="Arial"/>
          <w:color w:val="auto"/>
          <w:sz w:val="21"/>
          <w:highlight w:val="none"/>
          <w:shd w:val="clear" w:color="auto" w:fill="auto"/>
        </w:rPr>
      </w:pPr>
    </w:p>
    <w:p>
      <w:pPr>
        <w:spacing w:line="243"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before="117" w:line="624" w:lineRule="exact"/>
        <w:ind w:firstLine="1097"/>
        <w:rPr>
          <w:rFonts w:ascii="宋体" w:hAnsi="宋体" w:eastAsia="宋体" w:cs="宋体"/>
          <w:color w:val="auto"/>
          <w:sz w:val="36"/>
          <w:szCs w:val="36"/>
          <w:highlight w:val="none"/>
          <w:shd w:val="clear" w:color="auto" w:fill="auto"/>
        </w:rPr>
      </w:pPr>
      <w:r>
        <w:rPr>
          <w:rFonts w:ascii="宋体" w:hAnsi="宋体" w:eastAsia="宋体" w:cs="宋体"/>
          <w:color w:val="auto"/>
          <w:spacing w:val="4"/>
          <w:position w:val="19"/>
          <w:sz w:val="36"/>
          <w:szCs w:val="36"/>
          <w:highlight w:val="none"/>
          <w:shd w:val="clear" w:color="auto" w:fill="auto"/>
        </w:rPr>
        <w:t>投标单位（盖章</w:t>
      </w:r>
      <w:r>
        <w:rPr>
          <w:rFonts w:ascii="宋体" w:hAnsi="宋体" w:eastAsia="宋体" w:cs="宋体"/>
          <w:color w:val="auto"/>
          <w:spacing w:val="-100"/>
          <w:position w:val="19"/>
          <w:sz w:val="36"/>
          <w:szCs w:val="36"/>
          <w:highlight w:val="none"/>
          <w:shd w:val="clear" w:color="auto" w:fill="auto"/>
        </w:rPr>
        <w:t>）</w:t>
      </w:r>
      <w:r>
        <w:rPr>
          <w:rFonts w:ascii="宋体" w:hAnsi="宋体" w:eastAsia="宋体" w:cs="宋体"/>
          <w:color w:val="auto"/>
          <w:spacing w:val="-27"/>
          <w:position w:val="19"/>
          <w:sz w:val="36"/>
          <w:szCs w:val="36"/>
          <w:highlight w:val="none"/>
          <w:shd w:val="clear" w:color="auto" w:fill="auto"/>
        </w:rPr>
        <w:t xml:space="preserve"> </w:t>
      </w:r>
      <w:r>
        <w:rPr>
          <w:rFonts w:ascii="宋体" w:hAnsi="宋体" w:eastAsia="宋体" w:cs="宋体"/>
          <w:color w:val="auto"/>
          <w:spacing w:val="-100"/>
          <w:position w:val="19"/>
          <w:sz w:val="36"/>
          <w:szCs w:val="36"/>
          <w:highlight w:val="none"/>
          <w:shd w:val="clear" w:color="auto" w:fill="auto"/>
        </w:rPr>
        <w:t>：</w:t>
      </w:r>
    </w:p>
    <w:p>
      <w:pPr>
        <w:spacing w:before="1" w:line="204" w:lineRule="auto"/>
        <w:ind w:firstLine="1094"/>
        <w:rPr>
          <w:rFonts w:ascii="宋体" w:hAnsi="宋体" w:eastAsia="宋体" w:cs="宋体"/>
          <w:color w:val="auto"/>
          <w:sz w:val="36"/>
          <w:szCs w:val="36"/>
          <w:highlight w:val="none"/>
          <w:shd w:val="clear" w:color="auto" w:fill="auto"/>
        </w:rPr>
      </w:pPr>
      <w:r>
        <w:rPr>
          <w:rFonts w:ascii="宋体" w:hAnsi="宋体" w:eastAsia="宋体" w:cs="宋体"/>
          <w:color w:val="auto"/>
          <w:spacing w:val="-4"/>
          <w:sz w:val="36"/>
          <w:szCs w:val="36"/>
          <w:highlight w:val="none"/>
          <w:shd w:val="clear" w:color="auto" w:fill="auto"/>
        </w:rPr>
        <w:t>联系人：</w:t>
      </w:r>
    </w:p>
    <w:p>
      <w:pPr>
        <w:spacing w:before="225" w:line="624" w:lineRule="exact"/>
        <w:ind w:firstLine="1094"/>
        <w:rPr>
          <w:rFonts w:ascii="宋体" w:hAnsi="宋体" w:eastAsia="宋体" w:cs="宋体"/>
          <w:color w:val="auto"/>
          <w:sz w:val="36"/>
          <w:szCs w:val="36"/>
          <w:highlight w:val="none"/>
          <w:shd w:val="clear" w:color="auto" w:fill="auto"/>
        </w:rPr>
      </w:pPr>
      <w:r>
        <w:rPr>
          <w:rFonts w:ascii="宋体" w:hAnsi="宋体" w:eastAsia="宋体" w:cs="宋体"/>
          <w:color w:val="auto"/>
          <w:spacing w:val="-4"/>
          <w:position w:val="19"/>
          <w:sz w:val="36"/>
          <w:szCs w:val="36"/>
          <w:highlight w:val="none"/>
          <w:shd w:val="clear" w:color="auto" w:fill="auto"/>
        </w:rPr>
        <w:t>联系电话：</w:t>
      </w:r>
    </w:p>
    <w:p>
      <w:pPr>
        <w:spacing w:before="1" w:line="204" w:lineRule="auto"/>
        <w:ind w:firstLine="1154"/>
        <w:rPr>
          <w:rFonts w:ascii="宋体" w:hAnsi="宋体" w:eastAsia="宋体" w:cs="宋体"/>
          <w:color w:val="auto"/>
          <w:sz w:val="36"/>
          <w:szCs w:val="36"/>
          <w:highlight w:val="none"/>
          <w:shd w:val="clear" w:color="auto" w:fill="auto"/>
        </w:rPr>
      </w:pPr>
      <w:r>
        <w:rPr>
          <w:rFonts w:ascii="宋体" w:hAnsi="宋体" w:eastAsia="宋体" w:cs="宋体"/>
          <w:color w:val="auto"/>
          <w:spacing w:val="-32"/>
          <w:sz w:val="36"/>
          <w:szCs w:val="36"/>
          <w:highlight w:val="none"/>
          <w:shd w:val="clear" w:color="auto" w:fill="auto"/>
        </w:rPr>
        <w:t>日</w:t>
      </w:r>
      <w:r>
        <w:rPr>
          <w:rFonts w:ascii="宋体" w:hAnsi="宋体" w:eastAsia="宋体" w:cs="宋体"/>
          <w:color w:val="auto"/>
          <w:spacing w:val="5"/>
          <w:sz w:val="36"/>
          <w:szCs w:val="36"/>
          <w:highlight w:val="none"/>
          <w:shd w:val="clear" w:color="auto" w:fill="auto"/>
        </w:rPr>
        <w:t xml:space="preserve">    </w:t>
      </w:r>
      <w:r>
        <w:rPr>
          <w:rFonts w:ascii="宋体" w:hAnsi="宋体" w:eastAsia="宋体" w:cs="宋体"/>
          <w:color w:val="auto"/>
          <w:spacing w:val="-32"/>
          <w:sz w:val="36"/>
          <w:szCs w:val="36"/>
          <w:highlight w:val="none"/>
          <w:shd w:val="clear" w:color="auto" w:fill="auto"/>
        </w:rPr>
        <w:t>期：</w:t>
      </w:r>
    </w:p>
    <w:p>
      <w:pPr>
        <w:rPr>
          <w:color w:val="auto"/>
          <w:highlight w:val="none"/>
          <w:shd w:val="clear" w:color="auto" w:fill="auto"/>
        </w:rPr>
        <w:sectPr>
          <w:headerReference r:id="rId42" w:type="default"/>
          <w:footerReference r:id="rId43" w:type="default"/>
          <w:pgSz w:w="11906" w:h="16839"/>
          <w:pgMar w:top="1047" w:right="1020" w:bottom="1000" w:left="1020" w:header="763" w:footer="762" w:gutter="0"/>
          <w:pgNumType w:fmt="decimal"/>
          <w:cols w:space="720" w:num="1"/>
        </w:sectPr>
      </w:pPr>
    </w:p>
    <w:p>
      <w:pPr>
        <w:spacing w:before="326" w:line="180" w:lineRule="auto"/>
        <w:ind w:firstLine="129"/>
        <w:rPr>
          <w:rFonts w:ascii="宋体" w:hAnsi="宋体" w:eastAsia="宋体" w:cs="宋体"/>
          <w:color w:val="auto"/>
          <w:sz w:val="24"/>
          <w:szCs w:val="24"/>
          <w:highlight w:val="none"/>
          <w:shd w:val="clear" w:color="auto" w:fill="auto"/>
        </w:rPr>
      </w:pPr>
      <w:r>
        <w:rPr>
          <w:rFonts w:ascii="宋体" w:hAnsi="宋体" w:eastAsia="宋体" w:cs="宋体"/>
          <w:color w:val="auto"/>
          <w:spacing w:val="-3"/>
          <w:sz w:val="32"/>
          <w:szCs w:val="32"/>
          <w:highlight w:val="none"/>
          <w:shd w:val="clear" w:color="auto" w:fill="auto"/>
          <w14:textOutline w14:w="5793" w14:cap="sq" w14:cmpd="sng">
            <w14:solidFill>
              <w14:srgbClr w14:val="000000"/>
            </w14:solidFill>
            <w14:prstDash w14:val="solid"/>
            <w14:bevel/>
          </w14:textOutline>
        </w:rPr>
        <w:t>一、</w:t>
      </w:r>
      <w:r>
        <w:rPr>
          <w:rFonts w:ascii="宋体" w:hAnsi="宋体" w:eastAsia="宋体" w:cs="宋体"/>
          <w:color w:val="auto"/>
          <w:spacing w:val="54"/>
          <w:sz w:val="32"/>
          <w:szCs w:val="32"/>
          <w:highlight w:val="none"/>
          <w:shd w:val="clear" w:color="auto" w:fill="auto"/>
        </w:rPr>
        <w:t xml:space="preserve"> </w:t>
      </w:r>
      <w:r>
        <w:rPr>
          <w:rFonts w:ascii="宋体" w:hAnsi="宋体" w:eastAsia="宋体" w:cs="宋体"/>
          <w:color w:val="auto"/>
          <w:spacing w:val="-3"/>
          <w:sz w:val="24"/>
          <w:szCs w:val="24"/>
          <w:highlight w:val="none"/>
          <w:shd w:val="clear" w:color="auto" w:fill="auto"/>
          <w14:textOutline w14:w="4358" w14:cap="sq" w14:cmpd="sng">
            <w14:solidFill>
              <w14:srgbClr w14:val="000000"/>
            </w14:solidFill>
            <w14:prstDash w14:val="solid"/>
            <w14:bevel/>
          </w14:textOutline>
        </w:rPr>
        <w:t>投标文件目录表</w:t>
      </w:r>
    </w:p>
    <w:p>
      <w:pPr>
        <w:spacing w:line="144" w:lineRule="exact"/>
        <w:rPr>
          <w:color w:val="auto"/>
          <w:highlight w:val="none"/>
          <w:shd w:val="clear" w:color="auto" w:fill="auto"/>
        </w:rPr>
      </w:pPr>
    </w:p>
    <w:tbl>
      <w:tblPr>
        <w:tblStyle w:val="7"/>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6878"/>
        <w:gridCol w:w="726"/>
        <w:gridCol w:w="727"/>
        <w:gridCol w:w="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4" w:type="dxa"/>
            <w:vAlign w:val="top"/>
          </w:tcPr>
          <w:p>
            <w:pPr>
              <w:spacing w:before="212"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6878" w:type="dxa"/>
            <w:vAlign w:val="top"/>
          </w:tcPr>
          <w:p>
            <w:pPr>
              <w:spacing w:before="212" w:line="184" w:lineRule="auto"/>
              <w:ind w:firstLine="2945"/>
              <w:rPr>
                <w:rFonts w:ascii="宋体" w:hAnsi="宋体" w:eastAsia="宋体" w:cs="宋体"/>
                <w:color w:val="auto"/>
                <w:sz w:val="21"/>
                <w:szCs w:val="21"/>
                <w:highlight w:val="none"/>
                <w:shd w:val="clear" w:color="auto" w:fill="auto"/>
              </w:rPr>
            </w:pP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内</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容</w:t>
            </w:r>
          </w:p>
        </w:tc>
        <w:tc>
          <w:tcPr>
            <w:tcW w:w="726" w:type="dxa"/>
            <w:vAlign w:val="top"/>
          </w:tcPr>
          <w:p>
            <w:pPr>
              <w:spacing w:before="56" w:line="312" w:lineRule="exact"/>
              <w:ind w:firstLine="163"/>
              <w:rPr>
                <w:rFonts w:ascii="宋体" w:hAnsi="宋体" w:eastAsia="宋体" w:cs="宋体"/>
                <w:color w:val="auto"/>
                <w:sz w:val="21"/>
                <w:szCs w:val="21"/>
                <w:highlight w:val="none"/>
                <w:shd w:val="clear" w:color="auto" w:fill="auto"/>
              </w:rPr>
            </w:pPr>
            <w: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t>是否</w:t>
            </w:r>
          </w:p>
          <w:p>
            <w:pPr>
              <w:spacing w:line="204" w:lineRule="auto"/>
              <w:ind w:firstLine="160"/>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提交</w:t>
            </w:r>
          </w:p>
        </w:tc>
        <w:tc>
          <w:tcPr>
            <w:tcW w:w="727" w:type="dxa"/>
            <w:vAlign w:val="top"/>
          </w:tcPr>
          <w:p>
            <w:pPr>
              <w:spacing w:before="56" w:line="229" w:lineRule="auto"/>
              <w:ind w:left="120" w:right="103"/>
              <w:rPr>
                <w:rFonts w:ascii="宋体" w:hAnsi="宋体" w:eastAsia="宋体" w:cs="宋体"/>
                <w:color w:val="auto"/>
                <w:sz w:val="21"/>
                <w:szCs w:val="21"/>
                <w:highlight w:val="none"/>
                <w:shd w:val="clear" w:color="auto" w:fill="auto"/>
              </w:rPr>
            </w:pPr>
            <w:r>
              <w:rPr>
                <w:rFonts w:ascii="宋体" w:hAnsi="宋体" w:eastAsia="宋体" w:cs="宋体"/>
                <w:color w:val="auto"/>
                <w:spacing w:val="-12"/>
                <w:sz w:val="21"/>
                <w:szCs w:val="21"/>
                <w:highlight w:val="none"/>
                <w:shd w:val="clear" w:color="auto" w:fill="auto"/>
                <w14:textOutline w14:w="3795" w14:cap="sq" w14:cmpd="sng">
                  <w14:solidFill>
                    <w14:srgbClr w14:val="000000"/>
                  </w14:solidFill>
                  <w14:prstDash w14:val="solid"/>
                  <w14:bevel/>
                </w14:textOutline>
              </w:rPr>
              <w:t>页</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14:textOutline w14:w="3795" w14:cap="sq" w14:cmpd="sng">
                  <w14:solidFill>
                    <w14:srgbClr w14:val="000000"/>
                  </w14:solidFill>
                  <w14:prstDash w14:val="solid"/>
                  <w14:bevel/>
                </w14:textOutline>
              </w:rPr>
              <w:t>码</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范围</w:t>
            </w:r>
          </w:p>
        </w:tc>
        <w:tc>
          <w:tcPr>
            <w:tcW w:w="367" w:type="dxa"/>
            <w:textDirection w:val="tbRlV"/>
            <w:vAlign w:val="top"/>
          </w:tcPr>
          <w:p>
            <w:pPr>
              <w:spacing w:before="44" w:line="180" w:lineRule="auto"/>
              <w:ind w:firstLine="5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备</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130" w:line="187" w:lineRule="auto"/>
              <w:ind w:firstLine="118"/>
              <w:rPr>
                <w:rFonts w:ascii="宋体" w:hAnsi="宋体" w:eastAsia="宋体" w:cs="宋体"/>
                <w:color w:val="auto"/>
                <w:sz w:val="10"/>
                <w:szCs w:val="10"/>
                <w:highlight w:val="none"/>
                <w:shd w:val="clear" w:color="auto" w:fill="auto"/>
              </w:rPr>
            </w:pPr>
            <w:r>
              <w:rPr>
                <w:rFonts w:ascii="宋体" w:hAnsi="宋体" w:eastAsia="宋体" w:cs="宋体"/>
                <w:color w:val="auto"/>
                <w:spacing w:val="30"/>
                <w:w w:val="167"/>
                <w:sz w:val="10"/>
                <w:szCs w:val="10"/>
                <w:highlight w:val="none"/>
                <w:shd w:val="clear" w:color="auto" w:fill="auto"/>
                <w14:textOutline w14:w="3795" w14:cap="sq" w14:cmpd="sng">
                  <w14:solidFill>
                    <w14:srgbClr w14:val="000000"/>
                  </w14:solidFill>
                  <w14:prstDash w14:val="solid"/>
                  <w14:bevel/>
                </w14:textOutline>
              </w:rPr>
              <w:t>一</w:t>
            </w:r>
          </w:p>
        </w:tc>
        <w:tc>
          <w:tcPr>
            <w:tcW w:w="6878" w:type="dxa"/>
            <w:vAlign w:val="top"/>
          </w:tcPr>
          <w:p>
            <w:pPr>
              <w:spacing w:before="51"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投标报价文件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3" w:line="180" w:lineRule="auto"/>
              <w:ind w:firstLine="13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1.1</w:t>
            </w:r>
          </w:p>
        </w:tc>
        <w:tc>
          <w:tcPr>
            <w:tcW w:w="6878" w:type="dxa"/>
            <w:vAlign w:val="top"/>
          </w:tcPr>
          <w:p>
            <w:pPr>
              <w:spacing w:before="51"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投标函（格式</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1）</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3" w:line="180" w:lineRule="auto"/>
              <w:ind w:firstLine="130"/>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1.2</w:t>
            </w:r>
          </w:p>
        </w:tc>
        <w:tc>
          <w:tcPr>
            <w:tcW w:w="6878" w:type="dxa"/>
            <w:vAlign w:val="top"/>
          </w:tcPr>
          <w:p>
            <w:pPr>
              <w:spacing w:before="50" w:line="184" w:lineRule="auto"/>
              <w:ind w:firstLine="11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开标一览表(格式</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2)</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5" w:line="180" w:lineRule="auto"/>
              <w:ind w:firstLine="130"/>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1.3</w:t>
            </w:r>
          </w:p>
        </w:tc>
        <w:tc>
          <w:tcPr>
            <w:tcW w:w="6878" w:type="dxa"/>
            <w:vAlign w:val="top"/>
          </w:tcPr>
          <w:p>
            <w:pPr>
              <w:spacing w:before="52" w:line="184" w:lineRule="auto"/>
              <w:ind w:firstLine="10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报价明细表（格式自拟）</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Align w:val="top"/>
          </w:tcPr>
          <w:p>
            <w:pPr>
              <w:spacing w:line="326" w:lineRule="auto"/>
              <w:rPr>
                <w:rFonts w:ascii="Arial"/>
                <w:color w:val="auto"/>
                <w:sz w:val="21"/>
                <w:highlight w:val="none"/>
                <w:shd w:val="clear" w:color="auto" w:fill="auto"/>
              </w:rPr>
            </w:pPr>
          </w:p>
          <w:p>
            <w:pPr>
              <w:spacing w:before="68" w:line="180" w:lineRule="auto"/>
              <w:ind w:firstLine="130"/>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1.4</w:t>
            </w:r>
          </w:p>
        </w:tc>
        <w:tc>
          <w:tcPr>
            <w:tcW w:w="6878" w:type="dxa"/>
            <w:vAlign w:val="top"/>
          </w:tcPr>
          <w:p>
            <w:pPr>
              <w:spacing w:before="53" w:line="244" w:lineRule="auto"/>
              <w:ind w:left="106" w:right="104" w:firstLine="2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中小企业声明函（格式</w:t>
            </w:r>
            <w:r>
              <w:rPr>
                <w:rFonts w:ascii="宋体" w:hAnsi="宋体" w:eastAsia="宋体" w:cs="宋体"/>
                <w:color w:val="auto"/>
                <w:spacing w:val="-39"/>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3</w:t>
            </w:r>
            <w:r>
              <w:rPr>
                <w:rFonts w:ascii="宋体" w:hAnsi="宋体" w:eastAsia="宋体" w:cs="宋体"/>
                <w:color w:val="auto"/>
                <w:spacing w:val="-48"/>
                <w:sz w:val="21"/>
                <w:szCs w:val="21"/>
                <w:highlight w:val="none"/>
                <w:shd w:val="clear" w:color="auto" w:fill="auto"/>
              </w:rPr>
              <w:t>）</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48"/>
                <w:sz w:val="21"/>
                <w:szCs w:val="21"/>
                <w:highlight w:val="none"/>
                <w:shd w:val="clear" w:color="auto" w:fill="auto"/>
              </w:rPr>
              <w:t>（</w:t>
            </w:r>
            <w:r>
              <w:rPr>
                <w:rFonts w:ascii="宋体" w:hAnsi="宋体" w:eastAsia="宋体" w:cs="宋体"/>
                <w:color w:val="auto"/>
                <w:spacing w:val="-6"/>
                <w:sz w:val="21"/>
                <w:szCs w:val="21"/>
                <w:highlight w:val="none"/>
                <w:shd w:val="clear" w:color="auto" w:fill="auto"/>
              </w:rPr>
              <w:t>注：</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政策适用性说明、中小企业声明函、残</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疾人福利性单位声明函、节能、环境标志产品政策优惠表（格式可在</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http://www.gzqunsheng.com/常用文件一栏下载</w:t>
            </w:r>
            <w:r>
              <w:rPr>
                <w:rFonts w:ascii="宋体" w:hAnsi="宋体" w:eastAsia="宋体" w:cs="宋体"/>
                <w:color w:val="auto"/>
                <w:spacing w:val="-42"/>
                <w:sz w:val="21"/>
                <w:szCs w:val="21"/>
                <w:highlight w:val="none"/>
                <w:shd w:val="clear" w:color="auto" w:fill="auto"/>
              </w:rPr>
              <w:t>）</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42"/>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92" w:line="180"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二</w:t>
            </w:r>
          </w:p>
        </w:tc>
        <w:tc>
          <w:tcPr>
            <w:tcW w:w="6878" w:type="dxa"/>
            <w:vAlign w:val="top"/>
          </w:tcPr>
          <w:p>
            <w:pPr>
              <w:spacing w:before="53" w:line="184"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资格性审查文件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4"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2.1</w:t>
            </w:r>
          </w:p>
        </w:tc>
        <w:tc>
          <w:tcPr>
            <w:tcW w:w="6878" w:type="dxa"/>
            <w:vAlign w:val="top"/>
          </w:tcPr>
          <w:p>
            <w:pPr>
              <w:spacing w:before="52" w:line="184"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资格声明函(格式</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4)</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4" w:type="dxa"/>
            <w:vAlign w:val="top"/>
          </w:tcPr>
          <w:p>
            <w:pPr>
              <w:spacing w:before="241"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2.2</w:t>
            </w:r>
          </w:p>
        </w:tc>
        <w:tc>
          <w:tcPr>
            <w:tcW w:w="6878" w:type="dxa"/>
            <w:vAlign w:val="top"/>
          </w:tcPr>
          <w:p>
            <w:pPr>
              <w:spacing w:before="52" w:line="229" w:lineRule="auto"/>
              <w:ind w:left="109" w:right="104" w:firstLine="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投标人提供法人营业执照或者其他组织登记文件等证明文件，自然人的身</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份证明复印件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6"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2.3</w:t>
            </w:r>
          </w:p>
        </w:tc>
        <w:tc>
          <w:tcPr>
            <w:tcW w:w="6878" w:type="dxa"/>
            <w:vAlign w:val="top"/>
          </w:tcPr>
          <w:p>
            <w:pPr>
              <w:spacing w:before="52"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组织机构代码证，国、地税务登记证副本复印件（三证合一除外）</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Align w:val="top"/>
          </w:tcPr>
          <w:p>
            <w:pPr>
              <w:spacing w:before="244"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2.4</w:t>
            </w:r>
          </w:p>
        </w:tc>
        <w:tc>
          <w:tcPr>
            <w:tcW w:w="6878" w:type="dxa"/>
            <w:vAlign w:val="top"/>
          </w:tcPr>
          <w:p>
            <w:pPr>
              <w:spacing w:before="55" w:line="229" w:lineRule="auto"/>
              <w:ind w:left="110" w:right="10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提供财务状况报告（20</w:t>
            </w:r>
            <w:r>
              <w:rPr>
                <w:rFonts w:hint="eastAsia" w:ascii="宋体" w:hAnsi="宋体" w:eastAsia="宋体" w:cs="宋体"/>
                <w:color w:val="auto"/>
                <w:spacing w:val="-2"/>
                <w:sz w:val="21"/>
                <w:szCs w:val="21"/>
                <w:highlight w:val="none"/>
                <w:shd w:val="clear" w:color="auto" w:fill="auto"/>
                <w:lang w:val="en-US" w:eastAsia="zh-CN"/>
              </w:rPr>
              <w:t>21</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年度或</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20</w:t>
            </w:r>
            <w:r>
              <w:rPr>
                <w:rFonts w:hint="eastAsia" w:ascii="宋体" w:hAnsi="宋体" w:eastAsia="宋体" w:cs="宋体"/>
                <w:color w:val="auto"/>
                <w:spacing w:val="-2"/>
                <w:sz w:val="21"/>
                <w:szCs w:val="21"/>
                <w:highlight w:val="none"/>
                <w:shd w:val="clear" w:color="auto" w:fill="auto"/>
                <w:lang w:val="en-US" w:eastAsia="zh-CN"/>
              </w:rPr>
              <w:t>20</w:t>
            </w:r>
            <w:r>
              <w:rPr>
                <w:rFonts w:ascii="宋体" w:hAnsi="宋体" w:eastAsia="宋体" w:cs="宋体"/>
                <w:color w:val="auto"/>
                <w:spacing w:val="-2"/>
                <w:sz w:val="21"/>
                <w:szCs w:val="21"/>
                <w:highlight w:val="none"/>
                <w:shd w:val="clear" w:color="auto" w:fill="auto"/>
              </w:rPr>
              <w:t>年度财务报告，新成立单位可提供</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成立至今）</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或基本开户行出具的资信证明复印件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Align w:val="top"/>
          </w:tcPr>
          <w:p>
            <w:pPr>
              <w:spacing w:line="329" w:lineRule="auto"/>
              <w:rPr>
                <w:rFonts w:ascii="Arial"/>
                <w:color w:val="auto"/>
                <w:sz w:val="21"/>
                <w:highlight w:val="none"/>
                <w:shd w:val="clear" w:color="auto" w:fill="auto"/>
              </w:rPr>
            </w:pPr>
          </w:p>
          <w:p>
            <w:pPr>
              <w:spacing w:before="68"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2.5</w:t>
            </w:r>
          </w:p>
        </w:tc>
        <w:tc>
          <w:tcPr>
            <w:tcW w:w="6878" w:type="dxa"/>
            <w:vAlign w:val="top"/>
          </w:tcPr>
          <w:p>
            <w:pPr>
              <w:spacing w:before="55" w:line="244" w:lineRule="auto"/>
              <w:ind w:left="108" w:right="102" w:firstLine="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有依法缴纳税收和社会保障资金的良好记录（提供投标截止日前</w:t>
            </w:r>
            <w:r>
              <w:rPr>
                <w:rFonts w:ascii="宋体" w:hAnsi="宋体" w:eastAsia="宋体" w:cs="宋体"/>
                <w:color w:val="auto"/>
                <w:spacing w:val="-2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6</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个月内</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任意</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个月依法缴纳税收和社会保障资金的相关材料。如依法免税或不需</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要缴纳社会保障资金的，提供相应证明材料</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Align w:val="top"/>
          </w:tcPr>
          <w:p>
            <w:pPr>
              <w:spacing w:line="242" w:lineRule="auto"/>
              <w:rPr>
                <w:rFonts w:ascii="Arial"/>
                <w:color w:val="auto"/>
                <w:sz w:val="21"/>
                <w:highlight w:val="none"/>
                <w:shd w:val="clear" w:color="auto" w:fill="auto"/>
              </w:rPr>
            </w:pPr>
          </w:p>
          <w:p>
            <w:pPr>
              <w:spacing w:line="243" w:lineRule="auto"/>
              <w:rPr>
                <w:rFonts w:ascii="Arial"/>
                <w:color w:val="auto"/>
                <w:sz w:val="21"/>
                <w:highlight w:val="none"/>
                <w:shd w:val="clear" w:color="auto" w:fill="auto"/>
              </w:rPr>
            </w:pPr>
          </w:p>
          <w:p>
            <w:pPr>
              <w:spacing w:before="68"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2.6</w:t>
            </w:r>
          </w:p>
        </w:tc>
        <w:tc>
          <w:tcPr>
            <w:tcW w:w="6878" w:type="dxa"/>
            <w:vAlign w:val="top"/>
          </w:tcPr>
          <w:p>
            <w:pPr>
              <w:spacing w:before="53" w:line="252" w:lineRule="auto"/>
              <w:ind w:left="111" w:right="102" w:firstLine="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未列入失信被执行人、重大税收违法案件当事人名单、政府采购严重违法</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失信行为记录名单及其他不符合《中华人民共和国政府采购法》</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第二十二</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条规定条件的供应商，提供信用中国网站</w:t>
            </w:r>
            <w:r>
              <w:rPr>
                <w:color w:val="auto"/>
                <w:highlight w:val="none"/>
                <w:shd w:val="clear" w:color="auto" w:fill="auto"/>
              </w:rPr>
              <w:fldChar w:fldCharType="begin"/>
            </w:r>
            <w:r>
              <w:rPr>
                <w:color w:val="auto"/>
                <w:highlight w:val="none"/>
                <w:shd w:val="clear" w:color="auto" w:fill="auto"/>
              </w:rPr>
              <w:instrText xml:space="preserve"> HYPERLINK "http://www.creditchina.gov.cn/" </w:instrText>
            </w:r>
            <w:r>
              <w:rPr>
                <w:color w:val="auto"/>
                <w:highlight w:val="none"/>
                <w:shd w:val="clear" w:color="auto" w:fill="auto"/>
              </w:rPr>
              <w:fldChar w:fldCharType="separate"/>
            </w:r>
            <w:r>
              <w:rPr>
                <w:rFonts w:ascii="宋体" w:hAnsi="宋体" w:eastAsia="宋体" w:cs="宋体"/>
                <w:color w:val="auto"/>
                <w:spacing w:val="1"/>
                <w:sz w:val="21"/>
                <w:szCs w:val="21"/>
                <w:highlight w:val="none"/>
                <w:u w:val="single" w:color="auto"/>
                <w:shd w:val="clear" w:color="auto" w:fill="auto"/>
              </w:rPr>
              <w:t>www.creditchina.gov.cn/</w:t>
            </w:r>
            <w:r>
              <w:rPr>
                <w:rFonts w:ascii="宋体" w:hAnsi="宋体" w:eastAsia="宋体" w:cs="宋体"/>
                <w:color w:val="auto"/>
                <w:spacing w:val="1"/>
                <w:sz w:val="21"/>
                <w:szCs w:val="21"/>
                <w:highlight w:val="none"/>
                <w:u w:val="single" w:color="auto"/>
                <w:shd w:val="clear" w:color="auto" w:fill="auto"/>
              </w:rPr>
              <w:fldChar w:fldCharType="end"/>
            </w:r>
            <w:r>
              <w:rPr>
                <w:rFonts w:ascii="宋体" w:hAnsi="宋体" w:eastAsia="宋体" w:cs="宋体"/>
                <w:color w:val="auto"/>
                <w:spacing w:val="1"/>
                <w:sz w:val="21"/>
                <w:szCs w:val="21"/>
                <w:highlight w:val="none"/>
                <w:shd w:val="clear" w:color="auto" w:fill="auto"/>
              </w:rPr>
              <w:t xml:space="preserve">及中 </w:t>
            </w:r>
            <w:r>
              <w:rPr>
                <w:rFonts w:ascii="宋体" w:hAnsi="宋体" w:eastAsia="宋体" w:cs="宋体"/>
                <w:color w:val="auto"/>
                <w:sz w:val="21"/>
                <w:szCs w:val="21"/>
                <w:highlight w:val="none"/>
                <w:shd w:val="clear" w:color="auto" w:fill="auto"/>
              </w:rPr>
              <w:t>国政府采购网www.ccgp.gov.cn</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查询结果截图并加盖公章</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8" w:line="180" w:lineRule="auto"/>
              <w:ind w:firstLine="117"/>
              <w:rPr>
                <w:rFonts w:hint="eastAsia" w:ascii="宋体" w:hAnsi="宋体" w:eastAsia="宋体" w:cs="宋体"/>
                <w:color w:val="auto"/>
                <w:sz w:val="21"/>
                <w:szCs w:val="21"/>
                <w:highlight w:val="none"/>
                <w:shd w:val="clear" w:color="auto" w:fill="auto"/>
                <w:lang w:eastAsia="zh-CN"/>
              </w:rPr>
            </w:pPr>
            <w:r>
              <w:rPr>
                <w:rFonts w:ascii="宋体" w:hAnsi="宋体" w:eastAsia="宋体" w:cs="宋体"/>
                <w:color w:val="auto"/>
                <w:spacing w:val="-1"/>
                <w:sz w:val="21"/>
                <w:szCs w:val="21"/>
                <w:highlight w:val="none"/>
                <w:shd w:val="clear" w:color="auto" w:fill="auto"/>
              </w:rPr>
              <w:t>2.</w:t>
            </w:r>
            <w:r>
              <w:rPr>
                <w:rFonts w:hint="eastAsia" w:ascii="宋体" w:hAnsi="宋体" w:eastAsia="宋体" w:cs="宋体"/>
                <w:color w:val="auto"/>
                <w:spacing w:val="-1"/>
                <w:sz w:val="21"/>
                <w:szCs w:val="21"/>
                <w:highlight w:val="none"/>
                <w:shd w:val="clear" w:color="auto" w:fill="auto"/>
                <w:lang w:val="en-US" w:eastAsia="zh-CN"/>
              </w:rPr>
              <w:t>8</w:t>
            </w:r>
          </w:p>
        </w:tc>
        <w:tc>
          <w:tcPr>
            <w:tcW w:w="6878" w:type="dxa"/>
            <w:vAlign w:val="top"/>
          </w:tcPr>
          <w:p>
            <w:pPr>
              <w:spacing w:before="54" w:line="184" w:lineRule="auto"/>
              <w:ind w:firstLine="11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其他资格证明文件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56"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三</w:t>
            </w:r>
          </w:p>
        </w:tc>
        <w:tc>
          <w:tcPr>
            <w:tcW w:w="6878" w:type="dxa"/>
            <w:vAlign w:val="top"/>
          </w:tcPr>
          <w:p>
            <w:pPr>
              <w:spacing w:before="56"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符合性审查文件</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8" w:line="180"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3.1</w:t>
            </w:r>
          </w:p>
        </w:tc>
        <w:tc>
          <w:tcPr>
            <w:tcW w:w="6878" w:type="dxa"/>
            <w:vAlign w:val="top"/>
          </w:tcPr>
          <w:p>
            <w:pPr>
              <w:spacing w:before="56" w:line="184" w:lineRule="auto"/>
              <w:ind w:firstLine="110"/>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法定代表人证明及授权书(格式</w:t>
            </w:r>
            <w:r>
              <w:rPr>
                <w:rFonts w:ascii="宋体" w:hAnsi="宋体" w:eastAsia="宋体" w:cs="宋体"/>
                <w:color w:val="auto"/>
                <w:spacing w:val="-30"/>
                <w:sz w:val="21"/>
                <w:szCs w:val="21"/>
                <w:highlight w:val="none"/>
                <w:shd w:val="clear" w:color="auto" w:fill="auto"/>
              </w:rPr>
              <w:t xml:space="preserve"> </w:t>
            </w:r>
            <w:r>
              <w:rPr>
                <w:rFonts w:hint="eastAsia" w:ascii="宋体" w:hAnsi="宋体" w:eastAsia="宋体" w:cs="宋体"/>
                <w:color w:val="auto"/>
                <w:spacing w:val="-2"/>
                <w:sz w:val="21"/>
                <w:szCs w:val="21"/>
                <w:highlight w:val="none"/>
                <w:shd w:val="clear" w:color="auto" w:fill="auto"/>
                <w:lang w:val="en-US" w:eastAsia="zh-CN"/>
              </w:rPr>
              <w:t>5</w:t>
            </w:r>
            <w:r>
              <w:rPr>
                <w:rFonts w:ascii="宋体" w:hAnsi="宋体" w:eastAsia="宋体" w:cs="宋体"/>
                <w:color w:val="auto"/>
                <w:spacing w:val="-2"/>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9" w:line="180"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3.2</w:t>
            </w:r>
          </w:p>
        </w:tc>
        <w:tc>
          <w:tcPr>
            <w:tcW w:w="6878" w:type="dxa"/>
            <w:vAlign w:val="top"/>
          </w:tcPr>
          <w:p>
            <w:pPr>
              <w:spacing w:before="56" w:line="184"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实质性条款响应一览表(格式</w:t>
            </w:r>
            <w:r>
              <w:rPr>
                <w:rFonts w:hint="eastAsia" w:ascii="宋体" w:hAnsi="宋体" w:eastAsia="宋体" w:cs="宋体"/>
                <w:color w:val="auto"/>
                <w:spacing w:val="-35"/>
                <w:sz w:val="21"/>
                <w:szCs w:val="21"/>
                <w:highlight w:val="none"/>
                <w:shd w:val="clear" w:color="auto" w:fill="auto"/>
                <w:lang w:val="en-US" w:eastAsia="zh-CN"/>
              </w:rPr>
              <w:t>6</w:t>
            </w:r>
            <w:r>
              <w:rPr>
                <w:rFonts w:ascii="宋体" w:hAnsi="宋体" w:eastAsia="宋体" w:cs="宋体"/>
                <w:color w:val="auto"/>
                <w:spacing w:val="-2"/>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55" w:line="184" w:lineRule="auto"/>
              <w:ind w:firstLine="13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四</w:t>
            </w:r>
          </w:p>
        </w:tc>
        <w:tc>
          <w:tcPr>
            <w:tcW w:w="6878" w:type="dxa"/>
            <w:vAlign w:val="top"/>
          </w:tcPr>
          <w:p>
            <w:pPr>
              <w:spacing w:before="55" w:line="184" w:lineRule="auto"/>
              <w:ind w:firstLine="11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商务文件目录表</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7"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4.1</w:t>
            </w:r>
          </w:p>
        </w:tc>
        <w:tc>
          <w:tcPr>
            <w:tcW w:w="6878" w:type="dxa"/>
            <w:vAlign w:val="top"/>
          </w:tcPr>
          <w:p>
            <w:pPr>
              <w:spacing w:before="55"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投标人简介（格式自定）</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8"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4.2</w:t>
            </w:r>
          </w:p>
        </w:tc>
        <w:tc>
          <w:tcPr>
            <w:tcW w:w="6878" w:type="dxa"/>
            <w:vAlign w:val="top"/>
          </w:tcPr>
          <w:p>
            <w:pPr>
              <w:spacing w:before="54" w:line="184" w:lineRule="auto"/>
              <w:ind w:firstLine="12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同意采购文件条款说明（格式</w:t>
            </w:r>
            <w:r>
              <w:rPr>
                <w:rFonts w:ascii="宋体" w:hAnsi="宋体" w:eastAsia="宋体" w:cs="宋体"/>
                <w:color w:val="auto"/>
                <w:spacing w:val="-38"/>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lang w:val="en-US" w:eastAsia="zh-CN"/>
              </w:rPr>
              <w:t>7</w:t>
            </w:r>
            <w:r>
              <w:rPr>
                <w:rFonts w:ascii="宋体" w:hAnsi="宋体" w:eastAsia="宋体" w:cs="宋体"/>
                <w:color w:val="auto"/>
                <w:spacing w:val="-3"/>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90"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4.3</w:t>
            </w:r>
          </w:p>
        </w:tc>
        <w:tc>
          <w:tcPr>
            <w:tcW w:w="6878" w:type="dxa"/>
            <w:vAlign w:val="top"/>
          </w:tcPr>
          <w:p>
            <w:pPr>
              <w:spacing w:before="56" w:line="184" w:lineRule="auto"/>
              <w:ind w:firstLine="12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同类项目业绩情况一览表（格式</w:t>
            </w:r>
            <w:r>
              <w:rPr>
                <w:rFonts w:ascii="宋体" w:hAnsi="宋体" w:eastAsia="宋体" w:cs="宋体"/>
                <w:color w:val="auto"/>
                <w:spacing w:val="-34"/>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lang w:val="en-US" w:eastAsia="zh-CN"/>
              </w:rPr>
              <w:t>8</w:t>
            </w:r>
            <w:r>
              <w:rPr>
                <w:rFonts w:ascii="宋体" w:hAnsi="宋体" w:eastAsia="宋体" w:cs="宋体"/>
                <w:color w:val="auto"/>
                <w:spacing w:val="-3"/>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9"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4.5</w:t>
            </w:r>
          </w:p>
        </w:tc>
        <w:tc>
          <w:tcPr>
            <w:tcW w:w="6878" w:type="dxa"/>
            <w:vAlign w:val="top"/>
          </w:tcPr>
          <w:p>
            <w:pPr>
              <w:spacing w:before="56" w:line="184" w:lineRule="auto"/>
              <w:ind w:firstLine="11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商务条款响应表(格式</w:t>
            </w:r>
            <w:r>
              <w:rPr>
                <w:rFonts w:ascii="宋体" w:hAnsi="宋体" w:eastAsia="宋体" w:cs="宋体"/>
                <w:color w:val="auto"/>
                <w:spacing w:val="-26"/>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lang w:val="en-US" w:eastAsia="zh-CN"/>
              </w:rPr>
              <w:t>9</w:t>
            </w:r>
            <w:r>
              <w:rPr>
                <w:rFonts w:ascii="宋体" w:hAnsi="宋体" w:eastAsia="宋体" w:cs="宋体"/>
                <w:color w:val="auto"/>
                <w:spacing w:val="-3"/>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9"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4.6</w:t>
            </w:r>
          </w:p>
        </w:tc>
        <w:tc>
          <w:tcPr>
            <w:tcW w:w="6878" w:type="dxa"/>
            <w:vAlign w:val="top"/>
          </w:tcPr>
          <w:p>
            <w:pPr>
              <w:spacing w:before="55" w:line="184" w:lineRule="auto"/>
              <w:ind w:firstLine="110"/>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合同条款响应表(格式</w:t>
            </w:r>
            <w:r>
              <w:rPr>
                <w:rFonts w:ascii="宋体" w:hAnsi="宋体" w:eastAsia="宋体" w:cs="宋体"/>
                <w:color w:val="auto"/>
                <w:spacing w:val="-2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1</w:t>
            </w:r>
            <w:r>
              <w:rPr>
                <w:rFonts w:hint="eastAsia" w:ascii="宋体" w:hAnsi="宋体" w:eastAsia="宋体" w:cs="宋体"/>
                <w:color w:val="auto"/>
                <w:spacing w:val="-3"/>
                <w:sz w:val="21"/>
                <w:szCs w:val="21"/>
                <w:highlight w:val="none"/>
                <w:shd w:val="clear" w:color="auto" w:fill="auto"/>
                <w:lang w:val="en-US" w:eastAsia="zh-CN"/>
              </w:rPr>
              <w:t>0</w:t>
            </w:r>
            <w:r>
              <w:rPr>
                <w:rFonts w:ascii="宋体" w:hAnsi="宋体" w:eastAsia="宋体" w:cs="宋体"/>
                <w:color w:val="auto"/>
                <w:spacing w:val="-3"/>
                <w:sz w:val="21"/>
                <w:szCs w:val="21"/>
                <w:highlight w:val="none"/>
                <w:shd w:val="clear" w:color="auto" w:fill="auto"/>
              </w:rPr>
              <w:t>)</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88" w:line="180" w:lineRule="auto"/>
              <w:ind w:firstLine="11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4.8</w:t>
            </w:r>
          </w:p>
        </w:tc>
        <w:tc>
          <w:tcPr>
            <w:tcW w:w="6878" w:type="dxa"/>
            <w:vAlign w:val="top"/>
          </w:tcPr>
          <w:p>
            <w:pPr>
              <w:spacing w:before="54"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投标人认为需要提交的其他商务资料</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56" w:line="184" w:lineRule="auto"/>
              <w:ind w:firstLine="118"/>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五</w:t>
            </w:r>
          </w:p>
        </w:tc>
        <w:tc>
          <w:tcPr>
            <w:tcW w:w="6878" w:type="dxa"/>
            <w:vAlign w:val="top"/>
          </w:tcPr>
          <w:p>
            <w:pPr>
              <w:spacing w:before="56" w:line="184" w:lineRule="auto"/>
              <w:ind w:firstLine="12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技术文件目录表</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top"/>
          </w:tcPr>
          <w:p>
            <w:pPr>
              <w:spacing w:before="54" w:line="184" w:lineRule="auto"/>
              <w:ind w:firstLine="111"/>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5.1</w:t>
            </w:r>
          </w:p>
        </w:tc>
        <w:tc>
          <w:tcPr>
            <w:tcW w:w="6878" w:type="dxa"/>
            <w:vAlign w:val="top"/>
          </w:tcPr>
          <w:p>
            <w:pPr>
              <w:spacing w:before="54" w:line="184" w:lineRule="auto"/>
              <w:ind w:firstLine="111"/>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投标技术方案</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64" w:type="dxa"/>
            <w:vAlign w:val="top"/>
          </w:tcPr>
          <w:p>
            <w:pPr>
              <w:spacing w:before="54" w:line="184" w:lineRule="auto"/>
              <w:ind w:firstLine="111"/>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5.2</w:t>
            </w:r>
          </w:p>
        </w:tc>
        <w:tc>
          <w:tcPr>
            <w:tcW w:w="6878" w:type="dxa"/>
            <w:vAlign w:val="top"/>
          </w:tcPr>
          <w:p>
            <w:pPr>
              <w:spacing w:before="54" w:line="184" w:lineRule="auto"/>
              <w:ind w:firstLine="111"/>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投标人认为需要提交的其他技术资料</w:t>
            </w:r>
          </w:p>
        </w:tc>
        <w:tc>
          <w:tcPr>
            <w:tcW w:w="726" w:type="dxa"/>
            <w:vAlign w:val="top"/>
          </w:tcPr>
          <w:p>
            <w:pPr>
              <w:rPr>
                <w:rFonts w:ascii="Arial"/>
                <w:color w:val="auto"/>
                <w:sz w:val="21"/>
                <w:highlight w:val="none"/>
                <w:shd w:val="clear" w:color="auto" w:fill="auto"/>
              </w:rPr>
            </w:pPr>
          </w:p>
        </w:tc>
        <w:tc>
          <w:tcPr>
            <w:tcW w:w="727" w:type="dxa"/>
            <w:vAlign w:val="top"/>
          </w:tcPr>
          <w:p>
            <w:pPr>
              <w:rPr>
                <w:rFonts w:ascii="Arial"/>
                <w:color w:val="auto"/>
                <w:sz w:val="21"/>
                <w:highlight w:val="none"/>
                <w:shd w:val="clear" w:color="auto" w:fill="auto"/>
              </w:rPr>
            </w:pPr>
          </w:p>
        </w:tc>
        <w:tc>
          <w:tcPr>
            <w:tcW w:w="367" w:type="dxa"/>
            <w:vAlign w:val="top"/>
          </w:tcPr>
          <w:p>
            <w:pPr>
              <w:rPr>
                <w:rFonts w:ascii="Arial"/>
                <w:color w:val="auto"/>
                <w:sz w:val="21"/>
                <w:highlight w:val="none"/>
                <w:shd w:val="clear" w:color="auto" w:fill="auto"/>
              </w:rPr>
            </w:pPr>
          </w:p>
        </w:tc>
      </w:tr>
    </w:tbl>
    <w:p>
      <w:pPr>
        <w:rPr>
          <w:rFonts w:ascii="Arial"/>
          <w:color w:val="auto"/>
          <w:sz w:val="21"/>
          <w:highlight w:val="none"/>
          <w:shd w:val="clear" w:color="auto" w:fill="auto"/>
        </w:rPr>
      </w:pPr>
    </w:p>
    <w:p>
      <w:pPr>
        <w:rPr>
          <w:color w:val="auto"/>
          <w:highlight w:val="none"/>
          <w:shd w:val="clear" w:color="auto" w:fill="auto"/>
        </w:rPr>
        <w:sectPr>
          <w:headerReference r:id="rId44" w:type="default"/>
          <w:footerReference r:id="rId45" w:type="default"/>
          <w:pgSz w:w="11906" w:h="16839"/>
          <w:pgMar w:top="1047" w:right="1020" w:bottom="1000" w:left="908" w:header="763" w:footer="762" w:gutter="0"/>
          <w:pgNumType w:fmt="decimal"/>
          <w:cols w:space="720" w:num="1"/>
        </w:sectPr>
      </w:pPr>
    </w:p>
    <w:p>
      <w:pPr>
        <w:spacing w:line="323" w:lineRule="auto"/>
        <w:rPr>
          <w:rFonts w:ascii="Arial"/>
          <w:color w:val="auto"/>
          <w:sz w:val="21"/>
          <w:highlight w:val="none"/>
          <w:shd w:val="clear" w:color="auto" w:fill="auto"/>
        </w:rPr>
      </w:pPr>
    </w:p>
    <w:p>
      <w:pPr>
        <w:spacing w:before="78" w:line="184" w:lineRule="auto"/>
        <w:ind w:firstLine="12"/>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14:textOutline w14:w="4358" w14:cap="sq" w14:cmpd="sng">
            <w14:solidFill>
              <w14:srgbClr w14:val="000000"/>
            </w14:solidFill>
            <w14:prstDash w14:val="solid"/>
            <w14:bevel/>
          </w14:textOutline>
        </w:rPr>
        <w:t>二、唱标信封</w:t>
      </w:r>
    </w:p>
    <w:p>
      <w:pPr>
        <w:spacing w:line="96" w:lineRule="exact"/>
        <w:rPr>
          <w:color w:val="auto"/>
          <w:highlight w:val="none"/>
          <w:shd w:val="clear" w:color="auto" w:fill="auto"/>
        </w:rPr>
      </w:pPr>
    </w:p>
    <w:tbl>
      <w:tblPr>
        <w:tblStyle w:val="7"/>
        <w:tblW w:w="9272"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6462"/>
        <w:gridCol w:w="1137"/>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3" w:type="dxa"/>
            <w:vAlign w:val="top"/>
          </w:tcPr>
          <w:p>
            <w:pPr>
              <w:spacing w:before="109" w:line="184" w:lineRule="auto"/>
              <w:ind w:firstLine="135"/>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6462" w:type="dxa"/>
            <w:vAlign w:val="top"/>
          </w:tcPr>
          <w:p>
            <w:pPr>
              <w:spacing w:before="109" w:line="184" w:lineRule="auto"/>
              <w:ind w:firstLine="2661"/>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14:textOutline w14:w="3795" w14:cap="sq" w14:cmpd="sng">
                  <w14:solidFill>
                    <w14:srgbClr w14:val="000000"/>
                  </w14:solidFill>
                  <w14:prstDash w14:val="solid"/>
                  <w14:bevel/>
                </w14:textOutline>
              </w:rPr>
              <w:t>文</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14:textOutline w14:w="3795" w14:cap="sq" w14:cmpd="sng">
                  <w14:solidFill>
                    <w14:srgbClr w14:val="000000"/>
                  </w14:solidFill>
                  <w14:prstDash w14:val="solid"/>
                  <w14:bevel/>
                </w14:textOutline>
              </w:rPr>
              <w:t>件</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14:textOutline w14:w="3795" w14:cap="sq" w14:cmpd="sng">
                  <w14:solidFill>
                    <w14:srgbClr w14:val="000000"/>
                  </w14:solidFill>
                  <w14:prstDash w14:val="solid"/>
                  <w14:bevel/>
                </w14:textOutline>
              </w:rPr>
              <w:t>名</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8"/>
                <w:sz w:val="21"/>
                <w:szCs w:val="21"/>
                <w:highlight w:val="none"/>
                <w:shd w:val="clear" w:color="auto" w:fill="auto"/>
                <w14:textOutline w14:w="3795" w14:cap="sq" w14:cmpd="sng">
                  <w14:solidFill>
                    <w14:srgbClr w14:val="000000"/>
                  </w14:solidFill>
                  <w14:prstDash w14:val="solid"/>
                  <w14:bevel/>
                </w14:textOutline>
              </w:rPr>
              <w:t>称</w:t>
            </w:r>
          </w:p>
        </w:tc>
        <w:tc>
          <w:tcPr>
            <w:tcW w:w="1137" w:type="dxa"/>
            <w:vAlign w:val="top"/>
          </w:tcPr>
          <w:p>
            <w:pPr>
              <w:spacing w:before="109" w:line="184" w:lineRule="auto"/>
              <w:ind w:firstLine="15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是否提交</w:t>
            </w:r>
          </w:p>
        </w:tc>
        <w:tc>
          <w:tcPr>
            <w:tcW w:w="990" w:type="dxa"/>
            <w:vAlign w:val="top"/>
          </w:tcPr>
          <w:p>
            <w:pPr>
              <w:spacing w:before="109" w:line="184" w:lineRule="auto"/>
              <w:ind w:firstLine="29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83" w:type="dxa"/>
            <w:vAlign w:val="top"/>
          </w:tcPr>
          <w:p>
            <w:pPr>
              <w:spacing w:before="89" w:line="180" w:lineRule="auto"/>
              <w:ind w:firstLine="300"/>
              <w:rPr>
                <w:rFonts w:ascii="Times New Roman" w:hAnsi="Times New Roman" w:eastAsia="Times New Roman" w:cs="Times New Roman"/>
                <w:color w:val="auto"/>
                <w:sz w:val="21"/>
                <w:szCs w:val="21"/>
                <w:highlight w:val="none"/>
                <w:shd w:val="clear" w:color="auto" w:fill="auto"/>
              </w:rPr>
            </w:pPr>
            <w:r>
              <w:rPr>
                <w:rFonts w:ascii="Times New Roman" w:hAnsi="Times New Roman" w:eastAsia="Times New Roman" w:cs="Times New Roman"/>
                <w:b/>
                <w:bCs/>
                <w:color w:val="auto"/>
                <w:sz w:val="21"/>
                <w:szCs w:val="21"/>
                <w:highlight w:val="none"/>
                <w:shd w:val="clear" w:color="auto" w:fill="auto"/>
              </w:rPr>
              <w:t>1</w:t>
            </w:r>
          </w:p>
        </w:tc>
        <w:tc>
          <w:tcPr>
            <w:tcW w:w="6462" w:type="dxa"/>
            <w:vAlign w:val="top"/>
          </w:tcPr>
          <w:p>
            <w:pPr>
              <w:spacing w:before="52" w:line="184" w:lineRule="auto"/>
              <w:ind w:firstLine="113"/>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投标函</w:t>
            </w:r>
          </w:p>
        </w:tc>
        <w:tc>
          <w:tcPr>
            <w:tcW w:w="1137" w:type="dxa"/>
            <w:vAlign w:val="top"/>
          </w:tcPr>
          <w:p>
            <w:pPr>
              <w:rPr>
                <w:rFonts w:ascii="Arial"/>
                <w:color w:val="auto"/>
                <w:sz w:val="21"/>
                <w:highlight w:val="none"/>
                <w:shd w:val="clear" w:color="auto" w:fill="auto"/>
              </w:rPr>
            </w:pPr>
          </w:p>
        </w:tc>
        <w:tc>
          <w:tcPr>
            <w:tcW w:w="990"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83" w:type="dxa"/>
            <w:vAlign w:val="top"/>
          </w:tcPr>
          <w:p>
            <w:pPr>
              <w:spacing w:before="64" w:line="180" w:lineRule="auto"/>
              <w:ind w:firstLine="284"/>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b/>
                <w:bCs/>
                <w:color w:val="auto"/>
                <w:sz w:val="24"/>
                <w:szCs w:val="24"/>
                <w:highlight w:val="none"/>
                <w:shd w:val="clear" w:color="auto" w:fill="auto"/>
              </w:rPr>
              <w:t>2</w:t>
            </w:r>
          </w:p>
        </w:tc>
        <w:tc>
          <w:tcPr>
            <w:tcW w:w="6462" w:type="dxa"/>
            <w:vAlign w:val="top"/>
          </w:tcPr>
          <w:p>
            <w:pPr>
              <w:spacing w:before="53"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开标一览表（与投标文件中的内容保持一致）</w:t>
            </w:r>
          </w:p>
        </w:tc>
        <w:tc>
          <w:tcPr>
            <w:tcW w:w="1137" w:type="dxa"/>
            <w:vAlign w:val="top"/>
          </w:tcPr>
          <w:p>
            <w:pPr>
              <w:rPr>
                <w:rFonts w:ascii="Arial"/>
                <w:color w:val="auto"/>
                <w:sz w:val="21"/>
                <w:highlight w:val="none"/>
                <w:shd w:val="clear" w:color="auto" w:fill="auto"/>
              </w:rPr>
            </w:pPr>
          </w:p>
        </w:tc>
        <w:tc>
          <w:tcPr>
            <w:tcW w:w="990"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83" w:type="dxa"/>
            <w:vAlign w:val="top"/>
          </w:tcPr>
          <w:p>
            <w:pPr>
              <w:spacing w:before="65" w:line="180" w:lineRule="auto"/>
              <w:ind w:firstLine="283"/>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b/>
                <w:bCs/>
                <w:color w:val="auto"/>
                <w:sz w:val="24"/>
                <w:szCs w:val="24"/>
                <w:highlight w:val="none"/>
                <w:shd w:val="clear" w:color="auto" w:fill="auto"/>
              </w:rPr>
              <w:t>3</w:t>
            </w:r>
          </w:p>
        </w:tc>
        <w:tc>
          <w:tcPr>
            <w:tcW w:w="6462" w:type="dxa"/>
            <w:vAlign w:val="top"/>
          </w:tcPr>
          <w:p>
            <w:pPr>
              <w:spacing w:before="52" w:line="184" w:lineRule="auto"/>
              <w:ind w:firstLine="10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报价明细表</w:t>
            </w:r>
          </w:p>
        </w:tc>
        <w:tc>
          <w:tcPr>
            <w:tcW w:w="1137" w:type="dxa"/>
            <w:vAlign w:val="top"/>
          </w:tcPr>
          <w:p>
            <w:pPr>
              <w:rPr>
                <w:rFonts w:ascii="Arial"/>
                <w:color w:val="auto"/>
                <w:sz w:val="21"/>
                <w:highlight w:val="none"/>
                <w:shd w:val="clear" w:color="auto" w:fill="auto"/>
              </w:rPr>
            </w:pPr>
          </w:p>
        </w:tc>
        <w:tc>
          <w:tcPr>
            <w:tcW w:w="990"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83" w:type="dxa"/>
            <w:vAlign w:val="top"/>
          </w:tcPr>
          <w:p>
            <w:pPr>
              <w:spacing w:before="70" w:line="180" w:lineRule="auto"/>
              <w:ind w:firstLine="287"/>
              <w:rPr>
                <w:rFonts w:hint="eastAsia" w:ascii="Times New Roman" w:hAnsi="Times New Roman" w:eastAsia="宋体" w:cs="Times New Roman"/>
                <w:color w:val="auto"/>
                <w:sz w:val="24"/>
                <w:szCs w:val="24"/>
                <w:highlight w:val="none"/>
                <w:shd w:val="clear" w:color="auto" w:fill="auto"/>
                <w:lang w:eastAsia="zh-CN"/>
              </w:rPr>
            </w:pPr>
            <w:r>
              <w:rPr>
                <w:rFonts w:hint="eastAsia" w:ascii="Times New Roman" w:hAnsi="Times New Roman" w:eastAsia="宋体" w:cs="Times New Roman"/>
                <w:b/>
                <w:bCs/>
                <w:color w:val="auto"/>
                <w:sz w:val="24"/>
                <w:szCs w:val="24"/>
                <w:highlight w:val="none"/>
                <w:shd w:val="clear" w:color="auto" w:fill="auto"/>
                <w:lang w:val="en-US" w:eastAsia="zh-CN"/>
              </w:rPr>
              <w:t>4</w:t>
            </w:r>
          </w:p>
        </w:tc>
        <w:tc>
          <w:tcPr>
            <w:tcW w:w="6462" w:type="dxa"/>
            <w:vAlign w:val="top"/>
          </w:tcPr>
          <w:p>
            <w:pPr>
              <w:spacing w:before="56" w:line="184" w:lineRule="auto"/>
              <w:ind w:firstLine="1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法定代表人证明及授权书（含法人代表及授权人身份证复印件）</w:t>
            </w:r>
          </w:p>
        </w:tc>
        <w:tc>
          <w:tcPr>
            <w:tcW w:w="1137" w:type="dxa"/>
            <w:vAlign w:val="top"/>
          </w:tcPr>
          <w:p>
            <w:pPr>
              <w:rPr>
                <w:rFonts w:ascii="Arial"/>
                <w:color w:val="auto"/>
                <w:sz w:val="21"/>
                <w:highlight w:val="none"/>
                <w:shd w:val="clear" w:color="auto" w:fill="auto"/>
              </w:rPr>
            </w:pPr>
          </w:p>
        </w:tc>
        <w:tc>
          <w:tcPr>
            <w:tcW w:w="990" w:type="dxa"/>
            <w:vAlign w:val="top"/>
          </w:tcPr>
          <w:p>
            <w:pPr>
              <w:rPr>
                <w:rFonts w:ascii="Arial"/>
                <w:color w:val="auto"/>
                <w:sz w:val="21"/>
                <w:highlight w:val="none"/>
                <w:shd w:val="clear" w:color="auto" w:fill="auto"/>
              </w:rPr>
            </w:pPr>
          </w:p>
        </w:tc>
      </w:tr>
    </w:tbl>
    <w:p>
      <w:pPr>
        <w:spacing w:before="128"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90"/>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90"/>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1）</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14:textOutline w14:w="3795" w14:cap="sq" w14:cmpd="sng">
            <w14:solidFill>
              <w14:srgbClr w14:val="000000"/>
            </w14:solidFill>
            <w14:prstDash w14:val="solid"/>
            <w14:bevel/>
          </w14:textOutline>
        </w:rPr>
        <w:t>上述文件如为复印件的，必须加盖投标人公章；</w:t>
      </w:r>
    </w:p>
    <w:p>
      <w:pPr>
        <w:spacing w:before="259" w:line="468" w:lineRule="exact"/>
        <w:ind w:firstLine="425"/>
        <w:rPr>
          <w:rFonts w:ascii="宋体" w:hAnsi="宋体" w:eastAsia="宋体" w:cs="宋体"/>
          <w:color w:val="auto"/>
          <w:sz w:val="21"/>
          <w:szCs w:val="21"/>
          <w:highlight w:val="none"/>
          <w:shd w:val="clear" w:color="auto" w:fill="auto"/>
        </w:rPr>
      </w:pPr>
      <w:r>
        <w:rPr>
          <w:rFonts w:ascii="宋体" w:hAnsi="宋体" w:eastAsia="宋体" w:cs="宋体"/>
          <w:color w:val="auto"/>
          <w:spacing w:val="-3"/>
          <w:position w:val="19"/>
          <w:sz w:val="21"/>
          <w:szCs w:val="21"/>
          <w:highlight w:val="none"/>
          <w:shd w:val="clear" w:color="auto" w:fill="auto"/>
          <w14:textOutline w14:w="3795" w14:cap="sq" w14:cmpd="sng">
            <w14:solidFill>
              <w14:srgbClr w14:val="000000"/>
            </w14:solidFill>
            <w14:prstDash w14:val="solid"/>
            <w14:bevel/>
          </w14:textOutline>
        </w:rPr>
        <w:t>（2）</w:t>
      </w:r>
      <w:r>
        <w:rPr>
          <w:rFonts w:ascii="宋体" w:hAnsi="宋体" w:eastAsia="宋体" w:cs="宋体"/>
          <w:color w:val="auto"/>
          <w:spacing w:val="-2"/>
          <w:position w:val="19"/>
          <w:sz w:val="21"/>
          <w:szCs w:val="21"/>
          <w:highlight w:val="none"/>
          <w:shd w:val="clear" w:color="auto" w:fill="auto"/>
        </w:rPr>
        <w:t xml:space="preserve"> </w:t>
      </w:r>
      <w:r>
        <w:rPr>
          <w:rFonts w:ascii="宋体" w:hAnsi="宋体" w:eastAsia="宋体" w:cs="宋体"/>
          <w:color w:val="auto"/>
          <w:spacing w:val="-3"/>
          <w:position w:val="19"/>
          <w:sz w:val="21"/>
          <w:szCs w:val="21"/>
          <w:highlight w:val="none"/>
          <w:shd w:val="clear" w:color="auto" w:fill="auto"/>
          <w14:textOutline w14:w="3795" w14:cap="sq" w14:cmpd="sng">
            <w14:solidFill>
              <w14:srgbClr w14:val="000000"/>
            </w14:solidFill>
            <w14:prstDash w14:val="solid"/>
            <w14:bevel/>
          </w14:textOutline>
        </w:rPr>
        <w:t>投标人应自行承担所提供上述资料任何错漏而导致的一切后果；</w:t>
      </w:r>
    </w:p>
    <w:p>
      <w:pPr>
        <w:spacing w:before="1" w:line="204" w:lineRule="auto"/>
        <w:ind w:firstLine="425"/>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（3）</w:t>
      </w:r>
      <w:r>
        <w:rPr>
          <w:rFonts w:ascii="宋体" w:hAnsi="宋体" w:eastAsia="宋体" w:cs="宋体"/>
          <w:color w:val="auto"/>
          <w:spacing w:val="22"/>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投标人请按照上述顺序编好页码。</w:t>
      </w:r>
    </w:p>
    <w:p>
      <w:pPr>
        <w:spacing w:line="268" w:lineRule="auto"/>
        <w:rPr>
          <w:rFonts w:ascii="Arial"/>
          <w:color w:val="auto"/>
          <w:sz w:val="21"/>
          <w:highlight w:val="none"/>
          <w:shd w:val="clear" w:color="auto" w:fill="auto"/>
        </w:rPr>
      </w:pPr>
    </w:p>
    <w:p>
      <w:pPr>
        <w:spacing w:line="268" w:lineRule="auto"/>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spacing w:before="104" w:line="187" w:lineRule="auto"/>
        <w:ind w:firstLine="3730"/>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3"/>
          <w:sz w:val="32"/>
          <w:szCs w:val="32"/>
          <w:highlight w:val="none"/>
          <w:shd w:val="clear" w:color="auto" w:fill="auto"/>
          <w14:textOutline w14:w="5793" w14:cap="sq" w14:cmpd="sng">
            <w14:solidFill>
              <w14:srgbClr w14:val="000000"/>
            </w14:solidFill>
            <w14:prstDash w14:val="solid"/>
            <w14:bevel/>
          </w14:textOutline>
        </w:rPr>
        <w:t>商务评审索引表</w:t>
      </w:r>
    </w:p>
    <w:p>
      <w:pPr>
        <w:rPr>
          <w:color w:val="auto"/>
          <w:highlight w:val="none"/>
          <w:shd w:val="clear" w:color="auto" w:fill="auto"/>
        </w:rPr>
      </w:pPr>
    </w:p>
    <w:p>
      <w:pPr>
        <w:spacing w:line="165" w:lineRule="exact"/>
        <w:rPr>
          <w:color w:val="auto"/>
          <w:highlight w:val="none"/>
          <w:shd w:val="clear" w:color="auto" w:fill="auto"/>
        </w:rPr>
      </w:pPr>
    </w:p>
    <w:tbl>
      <w:tblPr>
        <w:tblStyle w:val="7"/>
        <w:tblW w:w="946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3768"/>
        <w:gridCol w:w="2541"/>
        <w:gridCol w:w="2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081" w:type="dxa"/>
            <w:vAlign w:val="top"/>
          </w:tcPr>
          <w:p>
            <w:pPr>
              <w:spacing w:before="54" w:line="184" w:lineRule="auto"/>
              <w:ind w:firstLine="33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3768" w:type="dxa"/>
            <w:vAlign w:val="top"/>
          </w:tcPr>
          <w:p>
            <w:pPr>
              <w:spacing w:before="148" w:line="184" w:lineRule="auto"/>
              <w:ind w:firstLine="146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评审内容</w:t>
            </w:r>
          </w:p>
          <w:p>
            <w:pPr>
              <w:spacing w:before="103" w:line="274" w:lineRule="auto"/>
              <w:ind w:left="319" w:right="107" w:hanging="203"/>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（注：</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此部分可直接引用招标文件第四</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章评标办法中评审细则相应内容）</w:t>
            </w:r>
          </w:p>
        </w:tc>
        <w:tc>
          <w:tcPr>
            <w:tcW w:w="2541" w:type="dxa"/>
            <w:vAlign w:val="top"/>
          </w:tcPr>
          <w:p>
            <w:pPr>
              <w:spacing w:line="389" w:lineRule="auto"/>
              <w:rPr>
                <w:rFonts w:ascii="Arial"/>
                <w:color w:val="auto"/>
                <w:sz w:val="21"/>
                <w:highlight w:val="none"/>
                <w:shd w:val="clear" w:color="auto" w:fill="auto"/>
              </w:rPr>
            </w:pPr>
          </w:p>
          <w:p>
            <w:pPr>
              <w:spacing w:before="68" w:line="184" w:lineRule="auto"/>
              <w:ind w:firstLine="64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投标响应情况</w:t>
            </w:r>
          </w:p>
        </w:tc>
        <w:tc>
          <w:tcPr>
            <w:tcW w:w="2074" w:type="dxa"/>
            <w:vAlign w:val="top"/>
          </w:tcPr>
          <w:p>
            <w:pPr>
              <w:spacing w:before="305" w:line="274" w:lineRule="auto"/>
              <w:ind w:left="621" w:right="196" w:hanging="41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投标文件响应内容</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19" w:line="180" w:lineRule="auto"/>
              <w:ind w:firstLine="509"/>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21" w:line="180" w:lineRule="auto"/>
              <w:ind w:firstLine="496"/>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77" w:line="149" w:lineRule="exact"/>
              <w:ind w:firstLine="45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81" w:type="dxa"/>
            <w:vAlign w:val="top"/>
          </w:tcPr>
          <w:p>
            <w:pPr>
              <w:rPr>
                <w:rFonts w:ascii="Arial"/>
                <w:color w:val="auto"/>
                <w:sz w:val="21"/>
                <w:highlight w:val="none"/>
                <w:shd w:val="clear" w:color="auto" w:fill="auto"/>
              </w:rPr>
            </w:pP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bl>
    <w:p>
      <w:pPr>
        <w:spacing w:line="296" w:lineRule="auto"/>
        <w:rPr>
          <w:rFonts w:ascii="Arial"/>
          <w:color w:val="auto"/>
          <w:sz w:val="21"/>
          <w:highlight w:val="none"/>
          <w:shd w:val="clear" w:color="auto" w:fill="auto"/>
        </w:rPr>
      </w:pPr>
    </w:p>
    <w:p>
      <w:pPr>
        <w:spacing w:line="297" w:lineRule="auto"/>
        <w:rPr>
          <w:rFonts w:ascii="Arial"/>
          <w:color w:val="auto"/>
          <w:sz w:val="21"/>
          <w:highlight w:val="none"/>
          <w:shd w:val="clear" w:color="auto" w:fill="auto"/>
        </w:rPr>
      </w:pPr>
    </w:p>
    <w:p>
      <w:pPr>
        <w:spacing w:line="297" w:lineRule="auto"/>
        <w:rPr>
          <w:rFonts w:ascii="Arial"/>
          <w:color w:val="auto"/>
          <w:sz w:val="21"/>
          <w:highlight w:val="none"/>
          <w:shd w:val="clear" w:color="auto" w:fill="auto"/>
        </w:rPr>
      </w:pPr>
    </w:p>
    <w:p>
      <w:pPr>
        <w:spacing w:line="297" w:lineRule="auto"/>
        <w:rPr>
          <w:rFonts w:ascii="Arial"/>
          <w:color w:val="auto"/>
          <w:sz w:val="21"/>
          <w:highlight w:val="none"/>
          <w:shd w:val="clear" w:color="auto" w:fill="auto"/>
        </w:rPr>
      </w:pPr>
    </w:p>
    <w:p>
      <w:pPr>
        <w:spacing w:before="104" w:line="187" w:lineRule="auto"/>
        <w:ind w:firstLine="3719"/>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1"/>
          <w:sz w:val="32"/>
          <w:szCs w:val="32"/>
          <w:highlight w:val="none"/>
          <w:shd w:val="clear" w:color="auto" w:fill="auto"/>
          <w14:textOutline w14:w="5793" w14:cap="sq" w14:cmpd="sng">
            <w14:solidFill>
              <w14:srgbClr w14:val="000000"/>
            </w14:solidFill>
            <w14:prstDash w14:val="solid"/>
            <w14:bevel/>
          </w14:textOutline>
        </w:rPr>
        <w:t>技术评审索引表</w:t>
      </w:r>
    </w:p>
    <w:p>
      <w:pPr>
        <w:rPr>
          <w:color w:val="auto"/>
          <w:highlight w:val="none"/>
          <w:shd w:val="clear" w:color="auto" w:fill="auto"/>
        </w:rPr>
      </w:pPr>
    </w:p>
    <w:p>
      <w:pPr>
        <w:spacing w:line="164" w:lineRule="exact"/>
        <w:rPr>
          <w:color w:val="auto"/>
          <w:highlight w:val="none"/>
          <w:shd w:val="clear" w:color="auto" w:fill="auto"/>
        </w:rPr>
      </w:pPr>
    </w:p>
    <w:tbl>
      <w:tblPr>
        <w:tblStyle w:val="7"/>
        <w:tblW w:w="946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3768"/>
        <w:gridCol w:w="2541"/>
        <w:gridCol w:w="2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081" w:type="dxa"/>
            <w:vAlign w:val="top"/>
          </w:tcPr>
          <w:p>
            <w:pPr>
              <w:spacing w:before="55" w:line="184" w:lineRule="auto"/>
              <w:ind w:firstLine="33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3768" w:type="dxa"/>
            <w:vAlign w:val="top"/>
          </w:tcPr>
          <w:p>
            <w:pPr>
              <w:spacing w:before="149" w:line="184" w:lineRule="auto"/>
              <w:ind w:firstLine="146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评审内容</w:t>
            </w:r>
          </w:p>
          <w:p>
            <w:pPr>
              <w:spacing w:before="103" w:line="274" w:lineRule="auto"/>
              <w:ind w:left="319" w:right="107" w:hanging="203"/>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（注：</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此部分可直接引用招标文件第四</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章评标办法中评审细则相应内容）</w:t>
            </w:r>
          </w:p>
        </w:tc>
        <w:tc>
          <w:tcPr>
            <w:tcW w:w="2541" w:type="dxa"/>
            <w:vAlign w:val="top"/>
          </w:tcPr>
          <w:p>
            <w:pPr>
              <w:spacing w:line="390" w:lineRule="auto"/>
              <w:rPr>
                <w:rFonts w:ascii="Arial"/>
                <w:color w:val="auto"/>
                <w:sz w:val="21"/>
                <w:highlight w:val="none"/>
                <w:shd w:val="clear" w:color="auto" w:fill="auto"/>
              </w:rPr>
            </w:pPr>
          </w:p>
          <w:p>
            <w:pPr>
              <w:spacing w:before="68" w:line="184" w:lineRule="auto"/>
              <w:ind w:firstLine="64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投标响应情况</w:t>
            </w:r>
          </w:p>
        </w:tc>
        <w:tc>
          <w:tcPr>
            <w:tcW w:w="2074" w:type="dxa"/>
            <w:vAlign w:val="top"/>
          </w:tcPr>
          <w:p>
            <w:pPr>
              <w:spacing w:before="306" w:line="274" w:lineRule="auto"/>
              <w:ind w:left="621" w:right="196" w:hanging="41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投标文件响应内容</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20" w:line="180" w:lineRule="auto"/>
              <w:ind w:firstLine="509"/>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22" w:line="180" w:lineRule="auto"/>
              <w:ind w:firstLine="496"/>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81" w:type="dxa"/>
            <w:vAlign w:val="top"/>
          </w:tcPr>
          <w:p>
            <w:pPr>
              <w:spacing w:before="176" w:line="148" w:lineRule="exact"/>
              <w:ind w:firstLine="45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81" w:type="dxa"/>
            <w:vAlign w:val="top"/>
          </w:tcPr>
          <w:p>
            <w:pPr>
              <w:rPr>
                <w:rFonts w:ascii="Arial"/>
                <w:color w:val="auto"/>
                <w:sz w:val="21"/>
                <w:highlight w:val="none"/>
                <w:shd w:val="clear" w:color="auto" w:fill="auto"/>
              </w:rPr>
            </w:pPr>
          </w:p>
        </w:tc>
        <w:tc>
          <w:tcPr>
            <w:tcW w:w="3768" w:type="dxa"/>
            <w:vAlign w:val="top"/>
          </w:tcPr>
          <w:p>
            <w:pPr>
              <w:rPr>
                <w:rFonts w:ascii="Arial"/>
                <w:color w:val="auto"/>
                <w:sz w:val="21"/>
                <w:highlight w:val="none"/>
                <w:shd w:val="clear" w:color="auto" w:fill="auto"/>
              </w:rPr>
            </w:pPr>
          </w:p>
        </w:tc>
        <w:tc>
          <w:tcPr>
            <w:tcW w:w="2541" w:type="dxa"/>
            <w:vAlign w:val="top"/>
          </w:tcPr>
          <w:p>
            <w:pPr>
              <w:rPr>
                <w:rFonts w:ascii="Arial"/>
                <w:color w:val="auto"/>
                <w:sz w:val="21"/>
                <w:highlight w:val="none"/>
                <w:shd w:val="clear" w:color="auto" w:fill="auto"/>
              </w:rPr>
            </w:pPr>
          </w:p>
        </w:tc>
        <w:tc>
          <w:tcPr>
            <w:tcW w:w="2074" w:type="dxa"/>
            <w:vAlign w:val="top"/>
          </w:tcPr>
          <w:p>
            <w:pPr>
              <w:rPr>
                <w:rFonts w:ascii="Arial"/>
                <w:color w:val="auto"/>
                <w:sz w:val="21"/>
                <w:highlight w:val="none"/>
                <w:shd w:val="clear" w:color="auto" w:fill="auto"/>
              </w:rPr>
            </w:pPr>
          </w:p>
        </w:tc>
      </w:tr>
    </w:tbl>
    <w:p>
      <w:pPr>
        <w:rPr>
          <w:rFonts w:ascii="Arial"/>
          <w:color w:val="auto"/>
          <w:sz w:val="21"/>
          <w:highlight w:val="none"/>
          <w:shd w:val="clear" w:color="auto" w:fill="auto"/>
        </w:rPr>
      </w:pPr>
    </w:p>
    <w:p>
      <w:pPr>
        <w:rPr>
          <w:color w:val="auto"/>
          <w:highlight w:val="none"/>
          <w:shd w:val="clear" w:color="auto" w:fill="auto"/>
        </w:rPr>
        <w:sectPr>
          <w:headerReference r:id="rId46" w:type="default"/>
          <w:footerReference r:id="rId47" w:type="default"/>
          <w:pgSz w:w="11906" w:h="16839"/>
          <w:pgMar w:top="1047" w:right="1020" w:bottom="1000" w:left="1020" w:header="763" w:footer="762" w:gutter="0"/>
          <w:pgNumType w:fmt="decimal"/>
          <w:cols w:space="720" w:num="1"/>
        </w:sectPr>
      </w:pPr>
    </w:p>
    <w:p>
      <w:pPr>
        <w:spacing w:line="258" w:lineRule="auto"/>
        <w:rPr>
          <w:rFonts w:ascii="Arial"/>
          <w:color w:val="auto"/>
          <w:sz w:val="21"/>
          <w:highlight w:val="none"/>
          <w:shd w:val="clear" w:color="auto" w:fill="auto"/>
        </w:rPr>
      </w:pPr>
      <w:r>
        <w:rPr>
          <w:color w:val="auto"/>
          <w:highlight w:val="none"/>
          <w:shd w:val="clear" w:color="auto" w:fill="auto"/>
        </w:rPr>
        <w:pict>
          <v:shape id="_x0000_s1035" o:spid="_x0000_s1035" o:spt="202" type="#_x0000_t202" style="position:absolute;left:0pt;margin-left:51.6pt;margin-top:706.55pt;height:12.5pt;width:10.85pt;mso-position-horizontal-relative:page;mso-position-vertical-relative:page;z-index:251691008;mso-width-relative:page;mso-height-relative:page;" filled="f" stroked="f" coordsize="21600,21600" o:allowincell="f">
            <v:path/>
            <v:fill on="f" focussize="0,0"/>
            <v:stroke on="f"/>
            <v:imagedata o:title=""/>
            <o:lock v:ext="edit" aspectratio="f"/>
            <v:textbox inset="0mm,0mm,0mm,0mm">
              <w:txbxContent>
                <w:p>
                  <w:pPr>
                    <w:spacing w:before="20" w:line="184" w:lineRule="auto"/>
                    <w:ind w:firstLine="20"/>
                    <w:rPr>
                      <w:rFonts w:ascii="宋体" w:hAnsi="宋体" w:eastAsia="宋体" w:cs="宋体"/>
                      <w:sz w:val="21"/>
                      <w:szCs w:val="21"/>
                    </w:rPr>
                  </w:pPr>
                  <w:r>
                    <w:rPr>
                      <w:rFonts w:ascii="宋体" w:hAnsi="宋体" w:eastAsia="宋体" w:cs="宋体"/>
                      <w:spacing w:val="-19"/>
                      <w:w w:val="93"/>
                      <w:sz w:val="21"/>
                      <w:szCs w:val="21"/>
                    </w:rPr>
                    <w:t>电</w:t>
                  </w:r>
                </w:p>
              </w:txbxContent>
            </v:textbox>
          </v:shape>
        </w:pict>
      </w:r>
    </w:p>
    <w:p>
      <w:pPr>
        <w:spacing w:before="104" w:line="187" w:lineRule="auto"/>
        <w:ind w:firstLine="16"/>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1"/>
          <w:sz w:val="32"/>
          <w:szCs w:val="32"/>
          <w:highlight w:val="none"/>
          <w:shd w:val="clear" w:color="auto" w:fill="auto"/>
          <w14:textOutline w14:w="5793" w14:cap="sq" w14:cmpd="sng">
            <w14:solidFill>
              <w14:srgbClr w14:val="000000"/>
            </w14:solidFill>
            <w14:prstDash w14:val="solid"/>
            <w14:bevel/>
          </w14:textOutline>
        </w:rPr>
        <w:t>一、投标报价响应文件</w:t>
      </w:r>
    </w:p>
    <w:p>
      <w:pPr>
        <w:spacing w:line="452" w:lineRule="auto"/>
        <w:rPr>
          <w:rFonts w:ascii="Arial"/>
          <w:color w:val="auto"/>
          <w:sz w:val="21"/>
          <w:highlight w:val="none"/>
          <w:shd w:val="clear" w:color="auto" w:fill="auto"/>
        </w:rPr>
      </w:pPr>
    </w:p>
    <w:p>
      <w:pPr>
        <w:spacing w:before="104" w:line="187" w:lineRule="auto"/>
        <w:ind w:firstLine="24"/>
        <w:outlineLvl w:val="1"/>
        <w:rPr>
          <w:rFonts w:ascii="黑体" w:hAnsi="黑体" w:eastAsia="黑体" w:cs="黑体"/>
          <w:color w:val="auto"/>
          <w:sz w:val="32"/>
          <w:szCs w:val="32"/>
          <w:highlight w:val="none"/>
          <w:shd w:val="clear" w:color="auto" w:fill="auto"/>
        </w:rPr>
      </w:pPr>
      <w:r>
        <w:rPr>
          <w:rFonts w:ascii="Arial" w:hAnsi="Arial" w:eastAsia="Arial" w:cs="Arial"/>
          <w:b/>
          <w:bCs/>
          <w:color w:val="auto"/>
          <w:spacing w:val="-8"/>
          <w:sz w:val="32"/>
          <w:szCs w:val="32"/>
          <w:highlight w:val="none"/>
          <w:shd w:val="clear" w:color="auto" w:fill="auto"/>
        </w:rPr>
        <w:t>1.</w:t>
      </w:r>
      <w:r>
        <w:rPr>
          <w:rFonts w:ascii="黑体" w:hAnsi="黑体" w:eastAsia="黑体" w:cs="黑体"/>
          <w:color w:val="auto"/>
          <w:spacing w:val="-8"/>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48"/>
          <w:sz w:val="32"/>
          <w:szCs w:val="32"/>
          <w:highlight w:val="none"/>
          <w:shd w:val="clear" w:color="auto" w:fill="auto"/>
        </w:rPr>
        <w:t xml:space="preserve"> </w:t>
      </w:r>
      <w:r>
        <w:rPr>
          <w:rFonts w:ascii="Arial" w:hAnsi="Arial" w:eastAsia="Arial" w:cs="Arial"/>
          <w:b/>
          <w:bCs/>
          <w:color w:val="auto"/>
          <w:spacing w:val="-8"/>
          <w:sz w:val="32"/>
          <w:szCs w:val="32"/>
          <w:highlight w:val="none"/>
          <w:shd w:val="clear" w:color="auto" w:fill="auto"/>
        </w:rPr>
        <w:t>1</w:t>
      </w:r>
      <w:r>
        <w:rPr>
          <w:rFonts w:ascii="Arial" w:hAnsi="Arial" w:eastAsia="Arial" w:cs="Arial"/>
          <w:color w:val="auto"/>
          <w:spacing w:val="1"/>
          <w:sz w:val="32"/>
          <w:szCs w:val="32"/>
          <w:highlight w:val="none"/>
          <w:shd w:val="clear" w:color="auto" w:fill="auto"/>
        </w:rPr>
        <w:t xml:space="preserve">                                       </w:t>
      </w:r>
      <w:r>
        <w:rPr>
          <w:rFonts w:ascii="黑体" w:hAnsi="黑体" w:eastAsia="黑体" w:cs="黑体"/>
          <w:color w:val="auto"/>
          <w:spacing w:val="-8"/>
          <w:sz w:val="32"/>
          <w:szCs w:val="32"/>
          <w:highlight w:val="none"/>
          <w:shd w:val="clear" w:color="auto" w:fill="auto"/>
          <w14:textOutline w14:w="5793" w14:cap="sq" w14:cmpd="sng">
            <w14:solidFill>
              <w14:srgbClr w14:val="000000"/>
            </w14:solidFill>
            <w14:prstDash w14:val="solid"/>
            <w14:bevel/>
          </w14:textOutline>
        </w:rPr>
        <w:t>投标函</w:t>
      </w:r>
    </w:p>
    <w:p>
      <w:pPr>
        <w:spacing w:line="441" w:lineRule="auto"/>
        <w:rPr>
          <w:rFonts w:ascii="Arial"/>
          <w:color w:val="auto"/>
          <w:sz w:val="21"/>
          <w:highlight w:val="none"/>
          <w:shd w:val="clear" w:color="auto" w:fill="auto"/>
        </w:rPr>
      </w:pPr>
    </w:p>
    <w:p>
      <w:pPr>
        <w:spacing w:before="78" w:line="184" w:lineRule="auto"/>
        <w:ind w:firstLine="8"/>
        <w:rPr>
          <w:rFonts w:hint="default" w:ascii="宋体" w:hAnsi="宋体" w:eastAsia="宋体" w:cs="宋体"/>
          <w:color w:val="auto"/>
          <w:sz w:val="24"/>
          <w:szCs w:val="24"/>
          <w:highlight w:val="none"/>
          <w:shd w:val="clear" w:color="auto" w:fill="auto"/>
          <w:lang w:val="en-US" w:eastAsia="zh-CN"/>
        </w:rPr>
      </w:pPr>
      <w:r>
        <w:rPr>
          <w:rFonts w:ascii="宋体" w:hAnsi="宋体" w:eastAsia="宋体" w:cs="宋体"/>
          <w:color w:val="auto"/>
          <w:sz w:val="24"/>
          <w:szCs w:val="24"/>
          <w:highlight w:val="none"/>
          <w:shd w:val="clear" w:color="auto" w:fill="auto"/>
        </w:rPr>
        <w:t>致</w:t>
      </w: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shd w:val="clear" w:color="auto" w:fill="auto"/>
          <w:lang w:val="en-US" w:eastAsia="zh-CN"/>
          <w14:textOutline w14:w="4358" w14:cap="sq" w14:cmpd="sng">
            <w14:solidFill>
              <w14:srgbClr w14:val="000000"/>
            </w14:solidFill>
            <w14:prstDash w14:val="solid"/>
            <w14:bevel/>
          </w14:textOutline>
        </w:rPr>
        <w:t>广州市人事服务中心</w:t>
      </w:r>
    </w:p>
    <w:p>
      <w:pPr>
        <w:spacing w:before="242" w:line="468" w:lineRule="exact"/>
        <w:ind w:firstLine="487"/>
        <w:rPr>
          <w:rFonts w:ascii="宋体" w:hAnsi="宋体" w:eastAsia="宋体" w:cs="宋体"/>
          <w:color w:val="auto"/>
          <w:sz w:val="21"/>
          <w:szCs w:val="21"/>
          <w:highlight w:val="none"/>
          <w:shd w:val="clear" w:color="auto" w:fill="auto"/>
        </w:rPr>
      </w:pPr>
      <w:r>
        <w:rPr>
          <w:rFonts w:ascii="宋体" w:hAnsi="宋体" w:eastAsia="宋体" w:cs="宋体"/>
          <w:color w:val="auto"/>
          <w:spacing w:val="-7"/>
          <w:position w:val="19"/>
          <w:sz w:val="21"/>
          <w:szCs w:val="21"/>
          <w:highlight w:val="none"/>
          <w:shd w:val="clear" w:color="auto" w:fill="auto"/>
        </w:rPr>
        <w:t>根据你方</w:t>
      </w:r>
      <w:r>
        <w:rPr>
          <w:rFonts w:ascii="宋体" w:hAnsi="宋体" w:eastAsia="宋体" w:cs="宋体"/>
          <w:color w:val="auto"/>
          <w:position w:val="19"/>
          <w:sz w:val="21"/>
          <w:szCs w:val="21"/>
          <w:highlight w:val="none"/>
          <w:u w:val="single" w:color="auto"/>
          <w:shd w:val="clear" w:color="auto" w:fill="auto"/>
        </w:rPr>
        <w:t xml:space="preserve">        </w:t>
      </w:r>
      <w:r>
        <w:rPr>
          <w:rFonts w:ascii="宋体" w:hAnsi="宋体" w:eastAsia="宋体" w:cs="宋体"/>
          <w:color w:val="auto"/>
          <w:spacing w:val="-7"/>
          <w:position w:val="19"/>
          <w:sz w:val="21"/>
          <w:szCs w:val="21"/>
          <w:highlight w:val="none"/>
          <w:shd w:val="clear" w:color="auto" w:fill="auto"/>
        </w:rPr>
        <w:t>项目的招标文件要求，现正式授权</w:t>
      </w:r>
      <w:r>
        <w:rPr>
          <w:rFonts w:ascii="宋体" w:hAnsi="宋体" w:eastAsia="宋体" w:cs="宋体"/>
          <w:color w:val="auto"/>
          <w:spacing w:val="8"/>
          <w:position w:val="19"/>
          <w:sz w:val="21"/>
          <w:szCs w:val="21"/>
          <w:highlight w:val="none"/>
          <w:u w:val="single" w:color="auto"/>
          <w:shd w:val="clear" w:color="auto" w:fill="auto"/>
        </w:rPr>
        <w:t xml:space="preserve"> </w:t>
      </w:r>
      <w:r>
        <w:rPr>
          <w:rFonts w:ascii="宋体" w:hAnsi="宋体" w:eastAsia="宋体" w:cs="宋体"/>
          <w:i/>
          <w:iCs/>
          <w:color w:val="auto"/>
          <w:spacing w:val="-7"/>
          <w:position w:val="19"/>
          <w:sz w:val="22"/>
          <w:szCs w:val="22"/>
          <w:highlight w:val="none"/>
          <w:u w:val="single" w:color="auto"/>
          <w:shd w:val="clear" w:color="auto" w:fill="auto"/>
        </w:rPr>
        <w:t>（被授权人职务及名称）</w:t>
      </w:r>
      <w:r>
        <w:rPr>
          <w:rFonts w:ascii="宋体" w:hAnsi="宋体" w:eastAsia="宋体" w:cs="宋体"/>
          <w:color w:val="auto"/>
          <w:spacing w:val="78"/>
          <w:position w:val="19"/>
          <w:sz w:val="22"/>
          <w:szCs w:val="22"/>
          <w:highlight w:val="none"/>
          <w:u w:val="single" w:color="auto"/>
          <w:shd w:val="clear" w:color="auto" w:fill="auto"/>
        </w:rPr>
        <w:t xml:space="preserve"> </w:t>
      </w:r>
      <w:r>
        <w:rPr>
          <w:rFonts w:ascii="宋体" w:hAnsi="宋体" w:eastAsia="宋体" w:cs="宋体"/>
          <w:color w:val="auto"/>
          <w:spacing w:val="-7"/>
          <w:position w:val="19"/>
          <w:sz w:val="21"/>
          <w:szCs w:val="21"/>
          <w:highlight w:val="none"/>
          <w:shd w:val="clear" w:color="auto" w:fill="auto"/>
        </w:rPr>
        <w:t>以投</w:t>
      </w:r>
    </w:p>
    <w:p>
      <w:pPr>
        <w:spacing w:line="20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8"/>
          <w:sz w:val="21"/>
          <w:szCs w:val="21"/>
          <w:highlight w:val="none"/>
          <w:shd w:val="clear" w:color="auto" w:fill="auto"/>
        </w:rPr>
        <w:t>标人</w:t>
      </w:r>
      <w:r>
        <w:rPr>
          <w:rFonts w:ascii="宋体" w:hAnsi="宋体" w:eastAsia="宋体" w:cs="宋体"/>
          <w:color w:val="auto"/>
          <w:spacing w:val="45"/>
          <w:sz w:val="21"/>
          <w:szCs w:val="21"/>
          <w:highlight w:val="none"/>
          <w:u w:val="single" w:color="auto"/>
          <w:shd w:val="clear" w:color="auto" w:fill="auto"/>
        </w:rPr>
        <w:t xml:space="preserve"> </w:t>
      </w:r>
      <w:r>
        <w:rPr>
          <w:rFonts w:ascii="宋体" w:hAnsi="宋体" w:eastAsia="宋体" w:cs="宋体"/>
          <w:i/>
          <w:iCs/>
          <w:color w:val="auto"/>
          <w:spacing w:val="-8"/>
          <w:sz w:val="22"/>
          <w:szCs w:val="22"/>
          <w:highlight w:val="none"/>
          <w:u w:val="single" w:color="auto"/>
          <w:shd w:val="clear" w:color="auto" w:fill="auto"/>
        </w:rPr>
        <w:t>（投标人单位名称）</w:t>
      </w:r>
      <w:r>
        <w:rPr>
          <w:rFonts w:ascii="宋体" w:hAnsi="宋体" w:eastAsia="宋体" w:cs="宋体"/>
          <w:color w:val="auto"/>
          <w:spacing w:val="81"/>
          <w:sz w:val="22"/>
          <w:szCs w:val="22"/>
          <w:highlight w:val="none"/>
          <w:u w:val="single" w:color="auto"/>
          <w:shd w:val="clear" w:color="auto" w:fill="auto"/>
        </w:rPr>
        <w:t xml:space="preserve"> </w:t>
      </w:r>
      <w:r>
        <w:rPr>
          <w:rFonts w:ascii="宋体" w:hAnsi="宋体" w:eastAsia="宋体" w:cs="宋体"/>
          <w:color w:val="auto"/>
          <w:spacing w:val="-8"/>
          <w:sz w:val="21"/>
          <w:szCs w:val="21"/>
          <w:highlight w:val="none"/>
          <w:shd w:val="clear" w:color="auto" w:fill="auto"/>
        </w:rPr>
        <w:t>的名义全权代表我方参加投标上述项目。</w:t>
      </w:r>
    </w:p>
    <w:p>
      <w:pPr>
        <w:spacing w:before="225" w:line="411" w:lineRule="auto"/>
        <w:ind w:left="11" w:right="85" w:firstLine="47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现依照你方招标文件要求，提交投标文件正本</w:t>
      </w:r>
      <w:r>
        <w:rPr>
          <w:rFonts w:ascii="宋体" w:hAnsi="宋体" w:eastAsia="宋体" w:cs="宋体"/>
          <w:color w:val="auto"/>
          <w:spacing w:val="-3"/>
          <w:sz w:val="21"/>
          <w:szCs w:val="21"/>
          <w:highlight w:val="none"/>
          <w:u w:val="single" w:color="auto"/>
          <w:shd w:val="clear" w:color="auto" w:fill="auto"/>
        </w:rPr>
        <w:t>一</w:t>
      </w:r>
      <w:r>
        <w:rPr>
          <w:rFonts w:ascii="宋体" w:hAnsi="宋体" w:eastAsia="宋体" w:cs="宋体"/>
          <w:color w:val="auto"/>
          <w:spacing w:val="-3"/>
          <w:sz w:val="21"/>
          <w:szCs w:val="21"/>
          <w:highlight w:val="none"/>
          <w:shd w:val="clear" w:color="auto" w:fill="auto"/>
        </w:rPr>
        <w:t>份</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72"/>
          <w:sz w:val="21"/>
          <w:szCs w:val="21"/>
          <w:highlight w:val="none"/>
          <w:shd w:val="clear" w:color="auto" w:fill="auto"/>
        </w:rPr>
        <w:t>，</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副本</w:t>
      </w:r>
      <w:r>
        <w:rPr>
          <w:rFonts w:ascii="宋体" w:hAnsi="宋体" w:eastAsia="宋体" w:cs="宋体"/>
          <w:color w:val="auto"/>
          <w:spacing w:val="2"/>
          <w:sz w:val="21"/>
          <w:szCs w:val="21"/>
          <w:highlight w:val="none"/>
          <w:u w:val="single" w:color="auto"/>
          <w:shd w:val="clear" w:color="auto" w:fill="auto"/>
        </w:rPr>
        <w:t xml:space="preserve"> </w:t>
      </w:r>
      <w:r>
        <w:rPr>
          <w:rFonts w:hint="eastAsia" w:ascii="宋体" w:hAnsi="宋体" w:eastAsia="宋体" w:cs="宋体"/>
          <w:color w:val="auto"/>
          <w:spacing w:val="2"/>
          <w:sz w:val="21"/>
          <w:szCs w:val="21"/>
          <w:highlight w:val="none"/>
          <w:u w:val="single" w:color="auto"/>
          <w:shd w:val="clear" w:color="auto" w:fill="auto"/>
          <w:lang w:val="en-US" w:eastAsia="zh-CN"/>
        </w:rPr>
        <w:t>一</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2"/>
          <w:sz w:val="21"/>
          <w:szCs w:val="21"/>
          <w:highlight w:val="none"/>
          <w:shd w:val="clear" w:color="auto" w:fill="auto"/>
        </w:rPr>
        <w:t>份。我方在此声明并同意：</w:t>
      </w:r>
    </w:p>
    <w:p>
      <w:pPr>
        <w:spacing w:line="202" w:lineRule="auto"/>
        <w:ind w:firstLine="22"/>
        <w:rPr>
          <w:rFonts w:hint="eastAsia" w:ascii="宋体" w:hAnsi="宋体" w:eastAsia="宋体" w:cs="宋体"/>
          <w:color w:val="auto"/>
          <w:sz w:val="21"/>
          <w:szCs w:val="21"/>
          <w:highlight w:val="none"/>
          <w:shd w:val="clear" w:color="auto" w:fill="auto"/>
          <w:lang w:val="en-US" w:eastAsia="zh-CN"/>
        </w:rPr>
      </w:pPr>
      <w:r>
        <w:rPr>
          <w:rFonts w:ascii="宋体" w:hAnsi="宋体" w:eastAsia="宋体" w:cs="宋体"/>
          <w:color w:val="auto"/>
          <w:spacing w:val="-6"/>
          <w:sz w:val="21"/>
          <w:szCs w:val="21"/>
          <w:highlight w:val="none"/>
          <w:shd w:val="clear" w:color="auto" w:fill="auto"/>
        </w:rPr>
        <w:t>1.</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我方决定参加：</w:t>
      </w:r>
      <w:r>
        <w:rPr>
          <w:rFonts w:ascii="宋体" w:hAnsi="宋体" w:eastAsia="宋体" w:cs="宋体"/>
          <w:color w:val="auto"/>
          <w:spacing w:val="57"/>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项目为</w:t>
      </w:r>
      <w:r>
        <w:rPr>
          <w:rFonts w:ascii="宋体" w:hAnsi="宋体" w:eastAsia="宋体" w:cs="宋体"/>
          <w:color w:val="auto"/>
          <w:spacing w:val="-44"/>
          <w:sz w:val="21"/>
          <w:szCs w:val="21"/>
          <w:highlight w:val="none"/>
          <w:shd w:val="clear" w:color="auto" w:fill="auto"/>
        </w:rPr>
        <w:t xml:space="preserve"> </w:t>
      </w:r>
      <w:r>
        <w:rPr>
          <w:rFonts w:hint="eastAsia" w:ascii="宋体" w:hAnsi="宋体" w:eastAsia="宋体" w:cs="宋体"/>
          <w:color w:val="auto"/>
          <w:spacing w:val="-44"/>
          <w:sz w:val="21"/>
          <w:szCs w:val="21"/>
          <w:highlight w:val="none"/>
          <w:u w:val="single"/>
          <w:shd w:val="clear" w:color="auto" w:fill="auto"/>
          <w:lang w:val="en-US" w:eastAsia="zh-CN"/>
        </w:rPr>
        <w:t xml:space="preserve">                   </w:t>
      </w:r>
      <w:r>
        <w:rPr>
          <w:rFonts w:ascii="宋体" w:hAnsi="宋体" w:eastAsia="宋体" w:cs="宋体"/>
          <w:color w:val="auto"/>
          <w:spacing w:val="-26"/>
          <w:sz w:val="21"/>
          <w:szCs w:val="21"/>
          <w:highlight w:val="none"/>
          <w:u w:val="single" w:color="auto"/>
          <w:shd w:val="clear" w:color="auto" w:fill="auto"/>
        </w:rPr>
        <w:t xml:space="preserve"> </w:t>
      </w:r>
      <w:r>
        <w:rPr>
          <w:rFonts w:ascii="宋体" w:hAnsi="宋体" w:eastAsia="宋体" w:cs="宋体"/>
          <w:color w:val="auto"/>
          <w:spacing w:val="-6"/>
          <w:sz w:val="21"/>
          <w:szCs w:val="21"/>
          <w:highlight w:val="none"/>
          <w:shd w:val="clear" w:color="auto" w:fill="auto"/>
        </w:rPr>
        <w:t>的投标</w:t>
      </w:r>
      <w:r>
        <w:rPr>
          <w:rFonts w:hint="eastAsia" w:ascii="宋体" w:hAnsi="宋体" w:eastAsia="宋体" w:cs="宋体"/>
          <w:color w:val="auto"/>
          <w:spacing w:val="-6"/>
          <w:sz w:val="21"/>
          <w:szCs w:val="21"/>
          <w:highlight w:val="none"/>
          <w:shd w:val="clear" w:color="auto" w:fill="auto"/>
          <w:lang w:eastAsia="zh-CN"/>
        </w:rPr>
        <w:t>。</w:t>
      </w:r>
    </w:p>
    <w:p>
      <w:pPr>
        <w:spacing w:before="238" w:line="184" w:lineRule="auto"/>
        <w:ind w:firstLine="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2.</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我方愿意遵守</w:t>
      </w:r>
      <w:r>
        <w:rPr>
          <w:rFonts w:hint="eastAsia" w:ascii="宋体" w:hAnsi="宋体" w:eastAsia="宋体" w:cs="宋体"/>
          <w:color w:val="auto"/>
          <w:spacing w:val="-1"/>
          <w:sz w:val="21"/>
          <w:szCs w:val="21"/>
          <w:highlight w:val="none"/>
          <w:shd w:val="clear" w:color="auto" w:fill="auto"/>
          <w:lang w:eastAsia="zh-CN"/>
        </w:rPr>
        <w:t>采购机构</w:t>
      </w:r>
      <w:r>
        <w:rPr>
          <w:rFonts w:ascii="宋体" w:hAnsi="宋体" w:eastAsia="宋体" w:cs="宋体"/>
          <w:color w:val="auto"/>
          <w:spacing w:val="-1"/>
          <w:sz w:val="21"/>
          <w:szCs w:val="21"/>
          <w:highlight w:val="none"/>
          <w:shd w:val="clear" w:color="auto" w:fill="auto"/>
        </w:rPr>
        <w:t>招标文件的各项规定，供应符合招标文件中所指定的</w:t>
      </w:r>
      <w:r>
        <w:rPr>
          <w:rFonts w:ascii="宋体" w:hAnsi="宋体" w:eastAsia="宋体" w:cs="宋体"/>
          <w:color w:val="auto"/>
          <w:spacing w:val="-1"/>
          <w:sz w:val="21"/>
          <w:szCs w:val="21"/>
          <w:highlight w:val="none"/>
          <w:u w:val="single" w:color="auto"/>
          <w:shd w:val="clear" w:color="auto" w:fill="auto"/>
        </w:rPr>
        <w:t>（项目名称</w:t>
      </w:r>
      <w:r>
        <w:rPr>
          <w:rFonts w:ascii="宋体" w:hAnsi="宋体" w:eastAsia="宋体" w:cs="宋体"/>
          <w:color w:val="auto"/>
          <w:spacing w:val="-45"/>
          <w:sz w:val="21"/>
          <w:szCs w:val="21"/>
          <w:highlight w:val="none"/>
          <w:u w:val="single" w:color="auto"/>
          <w:shd w:val="clear" w:color="auto" w:fill="auto"/>
        </w:rPr>
        <w:t>）</w:t>
      </w:r>
      <w:r>
        <w:rPr>
          <w:rFonts w:ascii="宋体" w:hAnsi="宋体" w:eastAsia="宋体" w:cs="宋体"/>
          <w:color w:val="auto"/>
          <w:spacing w:val="9"/>
          <w:sz w:val="21"/>
          <w:szCs w:val="21"/>
          <w:highlight w:val="none"/>
          <w:u w:val="single" w:color="auto"/>
          <w:shd w:val="clear" w:color="auto" w:fill="auto"/>
        </w:rPr>
        <w:t xml:space="preserve"> </w:t>
      </w:r>
      <w:r>
        <w:rPr>
          <w:rFonts w:ascii="宋体" w:hAnsi="宋体" w:eastAsia="宋体" w:cs="宋体"/>
          <w:color w:val="auto"/>
          <w:spacing w:val="-45"/>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按招</w:t>
      </w:r>
    </w:p>
    <w:p>
      <w:pPr>
        <w:spacing w:before="259" w:line="184" w:lineRule="auto"/>
        <w:ind w:firstLine="42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标文件的要求提供报价。</w:t>
      </w:r>
    </w:p>
    <w:p>
      <w:pPr>
        <w:spacing w:before="258" w:line="184" w:lineRule="auto"/>
        <w:ind w:firstLine="1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我方同意本投标文件自投标截止日起</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3"/>
          <w:sz w:val="21"/>
          <w:szCs w:val="21"/>
          <w:highlight w:val="none"/>
          <w:u w:val="single" w:color="auto"/>
          <w:shd w:val="clear" w:color="auto" w:fill="auto"/>
        </w:rPr>
        <w:t>90</w:t>
      </w:r>
      <w:r>
        <w:rPr>
          <w:rFonts w:ascii="宋体" w:hAnsi="宋体" w:eastAsia="宋体" w:cs="宋体"/>
          <w:color w:val="auto"/>
          <w:spacing w:val="-39"/>
          <w:sz w:val="21"/>
          <w:szCs w:val="21"/>
          <w:highlight w:val="none"/>
          <w:u w:val="single" w:color="auto"/>
          <w:shd w:val="clear" w:color="auto" w:fill="auto"/>
        </w:rPr>
        <w:t xml:space="preserve"> </w:t>
      </w:r>
      <w:r>
        <w:rPr>
          <w:rFonts w:ascii="宋体" w:hAnsi="宋体" w:eastAsia="宋体" w:cs="宋体"/>
          <w:color w:val="auto"/>
          <w:spacing w:val="-3"/>
          <w:sz w:val="21"/>
          <w:szCs w:val="21"/>
          <w:highlight w:val="none"/>
          <w:shd w:val="clear" w:color="auto" w:fill="auto"/>
        </w:rPr>
        <w:t>天内有效。如果我方的投标被接受，则直至合同生效时止，本</w:t>
      </w:r>
    </w:p>
    <w:p>
      <w:pPr>
        <w:spacing w:before="259" w:line="184" w:lineRule="auto"/>
        <w:ind w:firstLine="42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投标始终有效。</w:t>
      </w:r>
    </w:p>
    <w:p>
      <w:pPr>
        <w:spacing w:before="259" w:line="184"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4.</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我方已经详细地阅读了全部招标文件及附件，包括澄清及参考文件（如果有的话</w:t>
      </w:r>
      <w:r>
        <w:rPr>
          <w:rFonts w:ascii="宋体" w:hAnsi="宋体" w:eastAsia="宋体" w:cs="宋体"/>
          <w:color w:val="auto"/>
          <w:spacing w:val="-65"/>
          <w:sz w:val="21"/>
          <w:szCs w:val="21"/>
          <w:highlight w:val="none"/>
          <w:shd w:val="clear" w:color="auto" w:fill="auto"/>
        </w:rPr>
        <w:t>）</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65"/>
          <w:sz w:val="21"/>
          <w:szCs w:val="21"/>
          <w:highlight w:val="none"/>
          <w:shd w:val="clear" w:color="auto" w:fill="auto"/>
        </w:rPr>
        <w:t>，</w:t>
      </w:r>
      <w:r>
        <w:rPr>
          <w:rFonts w:ascii="宋体" w:hAnsi="宋体" w:eastAsia="宋体" w:cs="宋体"/>
          <w:color w:val="auto"/>
          <w:sz w:val="21"/>
          <w:szCs w:val="21"/>
          <w:highlight w:val="none"/>
          <w:shd w:val="clear" w:color="auto" w:fill="auto"/>
        </w:rPr>
        <w:t>我方完全清晰理</w:t>
      </w:r>
    </w:p>
    <w:p>
      <w:pPr>
        <w:spacing w:before="258" w:line="184" w:lineRule="auto"/>
        <w:ind w:firstLine="42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解招标文件的要求，不存在任何含糊不清和误解之处，同意放弃对这些文件提出异议和质疑的权利。</w:t>
      </w:r>
    </w:p>
    <w:p>
      <w:pPr>
        <w:spacing w:before="259" w:line="184" w:lineRule="auto"/>
        <w:ind w:firstLine="1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我方完全接受本招标文件中关于投标的规定，并同意放弃对这规定提出异议和质疑的权利。</w:t>
      </w:r>
    </w:p>
    <w:p>
      <w:pPr>
        <w:spacing w:before="259"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6.</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我方同意提供招标文件要求的有关投标的其它资料。</w:t>
      </w:r>
    </w:p>
    <w:p>
      <w:pPr>
        <w:spacing w:before="259" w:line="18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7.</w:t>
      </w:r>
      <w:r>
        <w:rPr>
          <w:rFonts w:ascii="宋体" w:hAnsi="宋体" w:eastAsia="宋体" w:cs="宋体"/>
          <w:color w:val="auto"/>
          <w:spacing w:val="16"/>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我方承诺在本次投标中提供的一切文件，无论是原件或是复印件均为真实和准确的，绝无任何虚假、</w:t>
      </w:r>
    </w:p>
    <w:p>
      <w:pPr>
        <w:spacing w:before="258" w:line="184" w:lineRule="auto"/>
        <w:ind w:firstLine="42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伪造和夸大的成份。否则，我方愿意承担相应的后果和法律责任。</w:t>
      </w:r>
    </w:p>
    <w:p>
      <w:pPr>
        <w:spacing w:before="25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8.</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我方完全理解，评标委员会并无义务必须接受最低报价的投标或其它任何投标。</w:t>
      </w:r>
    </w:p>
    <w:p>
      <w:pPr>
        <w:spacing w:before="218" w:line="264" w:lineRule="auto"/>
        <w:ind w:left="446" w:right="200" w:hanging="439"/>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9.</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凡属于《中华人民共和国实施强制性产品认证的产品目录》</w:t>
      </w:r>
      <w:r>
        <w:rPr>
          <w:rFonts w:ascii="宋体" w:hAnsi="宋体" w:eastAsia="宋体" w:cs="宋体"/>
          <w:color w:val="auto"/>
          <w:spacing w:val="-28"/>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的产品，我方将在交货时提供该产品的《中</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国强制认证》</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（CCC</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认证）</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w:t>
      </w:r>
    </w:p>
    <w:p>
      <w:pPr>
        <w:spacing w:before="179" w:line="184" w:lineRule="auto"/>
        <w:ind w:firstLine="2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10.</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我方的投标被接受，我方同意按照招标文件规定向</w:t>
      </w:r>
      <w:r>
        <w:rPr>
          <w:rFonts w:hint="eastAsia" w:ascii="宋体" w:hAnsi="宋体" w:eastAsia="宋体" w:cs="宋体"/>
          <w:color w:val="auto"/>
          <w:spacing w:val="-1"/>
          <w:sz w:val="21"/>
          <w:szCs w:val="21"/>
          <w:highlight w:val="none"/>
          <w:shd w:val="clear" w:color="auto" w:fill="auto"/>
          <w:lang w:eastAsia="zh-CN"/>
        </w:rPr>
        <w:t>采购机构</w:t>
      </w:r>
      <w:r>
        <w:rPr>
          <w:rFonts w:ascii="宋体" w:hAnsi="宋体" w:eastAsia="宋体" w:cs="宋体"/>
          <w:color w:val="auto"/>
          <w:spacing w:val="-1"/>
          <w:sz w:val="21"/>
          <w:szCs w:val="21"/>
          <w:highlight w:val="none"/>
          <w:shd w:val="clear" w:color="auto" w:fill="auto"/>
        </w:rPr>
        <w:t>缴纳招标服务费。</w:t>
      </w:r>
    </w:p>
    <w:p>
      <w:pPr>
        <w:spacing w:before="221" w:line="184" w:lineRule="auto"/>
        <w:ind w:firstLine="2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11.</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若未中标的，我方完全同意在本项目中标公告发布之日起按</w:t>
      </w:r>
      <w:r>
        <w:rPr>
          <w:rFonts w:hint="eastAsia" w:ascii="宋体" w:hAnsi="宋体" w:eastAsia="宋体" w:cs="宋体"/>
          <w:color w:val="auto"/>
          <w:spacing w:val="-1"/>
          <w:sz w:val="21"/>
          <w:szCs w:val="21"/>
          <w:highlight w:val="none"/>
          <w:shd w:val="clear" w:color="auto" w:fill="auto"/>
          <w:lang w:eastAsia="zh-CN"/>
        </w:rPr>
        <w:t>采购机构</w:t>
      </w:r>
      <w:r>
        <w:rPr>
          <w:rFonts w:ascii="宋体" w:hAnsi="宋体" w:eastAsia="宋体" w:cs="宋体"/>
          <w:color w:val="auto"/>
          <w:spacing w:val="-1"/>
          <w:sz w:val="21"/>
          <w:szCs w:val="21"/>
          <w:highlight w:val="none"/>
          <w:shd w:val="clear" w:color="auto" w:fill="auto"/>
        </w:rPr>
        <w:t>要求自行取回投标样品。若</w:t>
      </w:r>
    </w:p>
    <w:p>
      <w:pPr>
        <w:spacing w:before="260" w:line="411" w:lineRule="auto"/>
        <w:ind w:left="7" w:right="865" w:firstLine="42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我方未按时取回样品，则视为自动放弃样品的所有权，全权交由</w:t>
      </w:r>
      <w:r>
        <w:rPr>
          <w:rFonts w:hint="eastAsia" w:ascii="宋体" w:hAnsi="宋体" w:eastAsia="宋体" w:cs="宋体"/>
          <w:color w:val="auto"/>
          <w:spacing w:val="-1"/>
          <w:sz w:val="21"/>
          <w:szCs w:val="21"/>
          <w:highlight w:val="none"/>
          <w:shd w:val="clear" w:color="auto" w:fill="auto"/>
          <w:lang w:eastAsia="zh-CN"/>
        </w:rPr>
        <w:t>采购机构</w:t>
      </w:r>
      <w:r>
        <w:rPr>
          <w:rFonts w:ascii="宋体" w:hAnsi="宋体" w:eastAsia="宋体" w:cs="宋体"/>
          <w:color w:val="auto"/>
          <w:spacing w:val="-1"/>
          <w:sz w:val="21"/>
          <w:szCs w:val="21"/>
          <w:highlight w:val="none"/>
          <w:shd w:val="clear" w:color="auto" w:fill="auto"/>
        </w:rPr>
        <w:t>处置我方样品。</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所有与本投标有关的函件请按下列联系方式发送:</w:t>
      </w:r>
    </w:p>
    <w:p>
      <w:pPr>
        <w:spacing w:line="202"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9"/>
          <w:w w:val="86"/>
          <w:sz w:val="21"/>
          <w:szCs w:val="21"/>
          <w:highlight w:val="none"/>
          <w:shd w:val="clear" w:color="auto" w:fill="auto"/>
        </w:rPr>
        <w:t>地</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址：</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9"/>
          <w:w w:val="86"/>
          <w:sz w:val="21"/>
          <w:szCs w:val="21"/>
          <w:highlight w:val="none"/>
          <w:shd w:val="clear" w:color="auto" w:fill="auto"/>
        </w:rPr>
        <w:t>.</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9"/>
          <w:w w:val="86"/>
          <w:sz w:val="21"/>
          <w:szCs w:val="21"/>
          <w:highlight w:val="none"/>
          <w:shd w:val="clear" w:color="auto" w:fill="auto"/>
        </w:rPr>
        <w:t>邮政编码：</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9"/>
          <w:w w:val="86"/>
          <w:sz w:val="21"/>
          <w:szCs w:val="21"/>
          <w:highlight w:val="none"/>
          <w:shd w:val="clear" w:color="auto" w:fill="auto"/>
        </w:rPr>
        <w:t>.</w:t>
      </w:r>
    </w:p>
    <w:p>
      <w:pPr>
        <w:spacing w:before="237" w:line="184" w:lineRule="auto"/>
        <w:ind w:firstLine="638"/>
        <w:rPr>
          <w:rFonts w:ascii="宋体" w:hAnsi="宋体" w:eastAsia="宋体" w:cs="宋体"/>
          <w:color w:val="auto"/>
          <w:sz w:val="21"/>
          <w:szCs w:val="21"/>
          <w:highlight w:val="none"/>
          <w:shd w:val="clear" w:color="auto" w:fill="auto"/>
        </w:rPr>
      </w:pPr>
      <w:r>
        <w:rPr>
          <w:rFonts w:ascii="宋体" w:hAnsi="宋体" w:eastAsia="宋体" w:cs="宋体"/>
          <w:color w:val="auto"/>
          <w:spacing w:val="-8"/>
          <w:w w:val="78"/>
          <w:sz w:val="21"/>
          <w:szCs w:val="21"/>
          <w:highlight w:val="none"/>
          <w:shd w:val="clear" w:color="auto" w:fill="auto"/>
        </w:rPr>
        <w:t>话：</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8"/>
          <w:w w:val="78"/>
          <w:sz w:val="21"/>
          <w:szCs w:val="21"/>
          <w:highlight w:val="none"/>
          <w:shd w:val="clear" w:color="auto" w:fill="auto"/>
        </w:rPr>
        <w:t>.</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8"/>
          <w:w w:val="78"/>
          <w:sz w:val="21"/>
          <w:szCs w:val="21"/>
          <w:highlight w:val="none"/>
          <w:shd w:val="clear" w:color="auto" w:fill="auto"/>
        </w:rPr>
        <w:t>传</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8"/>
          <w:w w:val="78"/>
          <w:sz w:val="21"/>
          <w:szCs w:val="21"/>
          <w:highlight w:val="none"/>
          <w:shd w:val="clear" w:color="auto" w:fill="auto"/>
        </w:rPr>
        <w:t>真：</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8"/>
          <w:w w:val="78"/>
          <w:sz w:val="21"/>
          <w:szCs w:val="21"/>
          <w:highlight w:val="none"/>
          <w:shd w:val="clear" w:color="auto" w:fill="auto"/>
        </w:rPr>
        <w:t>.</w:t>
      </w:r>
    </w:p>
    <w:p>
      <w:pPr>
        <w:spacing w:before="259" w:line="184" w:lineRule="auto"/>
        <w:ind w:firstLine="9"/>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259"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法定代表人或其投标人授权代表(签字)：</w:t>
      </w:r>
    </w:p>
    <w:p>
      <w:pPr>
        <w:spacing w:before="259" w:line="184" w:lineRule="auto"/>
        <w:ind w:firstLine="43"/>
        <w:rPr>
          <w:rFonts w:ascii="宋体" w:hAnsi="宋体" w:eastAsia="宋体" w:cs="宋体"/>
          <w:color w:val="auto"/>
          <w:sz w:val="21"/>
          <w:szCs w:val="21"/>
          <w:highlight w:val="none"/>
          <w:shd w:val="clear" w:color="auto" w:fill="auto"/>
        </w:rPr>
      </w:pPr>
      <w:r>
        <w:rPr>
          <w:rFonts w:ascii="宋体" w:hAnsi="宋体" w:eastAsia="宋体" w:cs="宋体"/>
          <w:color w:val="auto"/>
          <w:spacing w:val="-19"/>
          <w:w w:val="91"/>
          <w:sz w:val="21"/>
          <w:szCs w:val="21"/>
          <w:highlight w:val="none"/>
          <w:shd w:val="clear" w:color="auto" w:fill="auto"/>
        </w:rPr>
        <w:t>日</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年</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月</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日</w:t>
      </w:r>
    </w:p>
    <w:p>
      <w:pPr>
        <w:rPr>
          <w:color w:val="auto"/>
          <w:highlight w:val="none"/>
          <w:shd w:val="clear" w:color="auto" w:fill="auto"/>
        </w:rPr>
        <w:sectPr>
          <w:headerReference r:id="rId48" w:type="default"/>
          <w:footerReference r:id="rId49" w:type="default"/>
          <w:pgSz w:w="11906" w:h="16839"/>
          <w:pgMar w:top="1047" w:right="1020" w:bottom="1000" w:left="1020" w:header="763" w:footer="762" w:gutter="0"/>
          <w:pgNumType w:fmt="decimal"/>
          <w:cols w:space="720" w:num="1"/>
        </w:sectPr>
      </w:pPr>
    </w:p>
    <w:p>
      <w:pPr>
        <w:spacing w:line="275" w:lineRule="auto"/>
        <w:rPr>
          <w:rFonts w:ascii="Arial"/>
          <w:color w:val="auto"/>
          <w:sz w:val="21"/>
          <w:highlight w:val="none"/>
          <w:shd w:val="clear" w:color="auto" w:fill="auto"/>
        </w:rPr>
      </w:pPr>
    </w:p>
    <w:p>
      <w:pPr>
        <w:spacing w:line="275" w:lineRule="auto"/>
        <w:rPr>
          <w:rFonts w:ascii="Arial"/>
          <w:color w:val="auto"/>
          <w:sz w:val="21"/>
          <w:highlight w:val="none"/>
          <w:shd w:val="clear" w:color="auto" w:fill="auto"/>
        </w:rPr>
      </w:pPr>
    </w:p>
    <w:p>
      <w:pPr>
        <w:spacing w:line="275" w:lineRule="auto"/>
        <w:rPr>
          <w:rFonts w:ascii="Arial"/>
          <w:color w:val="auto"/>
          <w:sz w:val="21"/>
          <w:highlight w:val="none"/>
          <w:shd w:val="clear" w:color="auto" w:fill="auto"/>
        </w:rPr>
      </w:pPr>
    </w:p>
    <w:p>
      <w:pPr>
        <w:spacing w:before="104" w:line="187" w:lineRule="auto"/>
        <w:ind w:firstLine="20"/>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pPr>
      <w:r>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t>2.格式 2</w:t>
      </w:r>
    </w:p>
    <w:p>
      <w:pPr>
        <w:spacing w:line="257" w:lineRule="auto"/>
        <w:rPr>
          <w:rFonts w:ascii="Arial"/>
          <w:color w:val="auto"/>
          <w:sz w:val="21"/>
          <w:highlight w:val="none"/>
          <w:shd w:val="clear" w:color="auto" w:fill="auto"/>
        </w:rPr>
      </w:pPr>
    </w:p>
    <w:p>
      <w:pPr>
        <w:spacing w:line="258" w:lineRule="auto"/>
        <w:rPr>
          <w:rFonts w:ascii="Arial"/>
          <w:color w:val="auto"/>
          <w:sz w:val="21"/>
          <w:highlight w:val="none"/>
          <w:shd w:val="clear" w:color="auto" w:fill="auto"/>
        </w:rPr>
      </w:pPr>
    </w:p>
    <w:p>
      <w:pPr>
        <w:spacing w:before="104" w:line="187" w:lineRule="auto"/>
        <w:ind w:firstLine="20"/>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pPr>
      <w:r>
        <w:rPr>
          <w:rFonts w:ascii="黑体" w:hAnsi="黑体" w:eastAsia="黑体" w:cs="黑体"/>
          <w:color w:val="auto"/>
          <w:sz w:val="32"/>
          <w:szCs w:val="32"/>
          <w:highlight w:val="none"/>
          <w:shd w:val="clear" w:color="auto" w:fill="auto"/>
        </w:rPr>
        <w:t xml:space="preserve">                </w:t>
      </w:r>
      <w:r>
        <w:rPr>
          <w:rFonts w:hint="eastAsia" w:ascii="黑体" w:hAnsi="黑体" w:eastAsia="黑体" w:cs="黑体"/>
          <w:color w:val="auto"/>
          <w:sz w:val="32"/>
          <w:szCs w:val="32"/>
          <w:highlight w:val="none"/>
          <w:shd w:val="clear" w:color="auto" w:fill="auto"/>
          <w:lang w:eastAsia="zh-CN"/>
        </w:rPr>
        <w:t>办公用品</w:t>
      </w:r>
      <w:r>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t>报价明细表（含税费</w:t>
      </w:r>
      <w:r>
        <w:rPr>
          <w:rFonts w:ascii="黑体" w:hAnsi="黑体" w:eastAsia="黑体" w:cs="黑体"/>
          <w:color w:val="auto"/>
          <w:spacing w:val="-106"/>
          <w:sz w:val="32"/>
          <w:szCs w:val="32"/>
          <w:highlight w:val="none"/>
          <w:shd w:val="clear" w:color="auto" w:fill="auto"/>
          <w14:textOutline w14:w="5793" w14:cap="sq" w14:cmpd="sng">
            <w14:solidFill>
              <w14:srgbClr w14:val="000000"/>
            </w14:solidFill>
            <w14:prstDash w14:val="solid"/>
            <w14:bevel/>
          </w14:textOutline>
        </w:rPr>
        <w:t>）</w:t>
      </w:r>
      <w:r>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t xml:space="preserve"> </w:t>
      </w:r>
    </w:p>
    <w:p>
      <w:pPr>
        <w:spacing w:before="104" w:line="187" w:lineRule="auto"/>
        <w:ind w:firstLine="20"/>
        <w:rPr>
          <w:rFonts w:hint="eastAsia" w:ascii="黑体" w:hAnsi="黑体" w:eastAsia="黑体" w:cs="黑体"/>
          <w:color w:val="auto"/>
          <w:sz w:val="32"/>
          <w:szCs w:val="32"/>
          <w:highlight w:val="none"/>
          <w:shd w:val="clear" w:color="auto" w:fill="auto"/>
          <w:lang w:eastAsia="zh-CN"/>
          <w14:textOutline w14:w="5793" w14:cap="sq" w14:cmpd="sng">
            <w14:solidFill>
              <w14:srgbClr w14:val="000000"/>
            </w14:solidFill>
            <w14:prstDash w14:val="solid"/>
            <w14:bevel/>
          </w14:textOutline>
        </w:rPr>
      </w:pPr>
    </w:p>
    <w:p>
      <w:pPr>
        <w:spacing w:before="82" w:line="180" w:lineRule="auto"/>
        <w:ind w:firstLine="8"/>
        <w:rPr>
          <w:rFonts w:ascii="宋体" w:hAnsi="宋体" w:eastAsia="宋体" w:cs="宋体"/>
          <w:i/>
          <w:iCs/>
          <w:color w:val="auto"/>
          <w:spacing w:val="-13"/>
          <w:sz w:val="25"/>
          <w:szCs w:val="25"/>
          <w:highlight w:val="none"/>
          <w:u w:val="single" w:color="auto"/>
          <w:shd w:val="clear" w:color="auto" w:fill="auto"/>
          <w14:textOutline w14:w="4358" w14:cap="sq" w14:cmpd="sng">
            <w14:solidFill>
              <w14:srgbClr w14:val="000000"/>
            </w14:solidFill>
            <w14:prstDash w14:val="solid"/>
            <w14:bevel/>
          </w14:textOutline>
        </w:rPr>
      </w:pPr>
    </w:p>
    <w:p>
      <w:pPr>
        <w:spacing w:before="82" w:line="180" w:lineRule="auto"/>
        <w:ind w:firstLine="8"/>
        <w:rPr>
          <w:rFonts w:ascii="宋体" w:hAnsi="宋体" w:eastAsia="宋体" w:cs="宋体"/>
          <w:color w:val="auto"/>
          <w:sz w:val="25"/>
          <w:szCs w:val="25"/>
          <w:highlight w:val="none"/>
          <w:shd w:val="clear" w:color="auto" w:fill="auto"/>
        </w:rPr>
      </w:pPr>
      <w:r>
        <w:rPr>
          <w:rFonts w:ascii="宋体" w:hAnsi="宋体" w:eastAsia="宋体" w:cs="宋体"/>
          <w:i/>
          <w:iCs/>
          <w:color w:val="auto"/>
          <w:spacing w:val="-13"/>
          <w:sz w:val="25"/>
          <w:szCs w:val="25"/>
          <w:highlight w:val="none"/>
          <w:u w:val="single" w:color="auto"/>
          <w:shd w:val="clear" w:color="auto" w:fill="auto"/>
          <w14:textOutline w14:w="4358" w14:cap="sq" w14:cmpd="sng">
            <w14:solidFill>
              <w14:srgbClr w14:val="000000"/>
            </w14:solidFill>
            <w14:prstDash w14:val="solid"/>
            <w14:bevel/>
          </w14:textOutline>
        </w:rPr>
        <w:t>本表将有可能在成交公告中公开，</w:t>
      </w:r>
      <w:r>
        <w:rPr>
          <w:rFonts w:ascii="宋体" w:hAnsi="宋体" w:eastAsia="宋体" w:cs="宋体"/>
          <w:color w:val="auto"/>
          <w:spacing w:val="39"/>
          <w:sz w:val="25"/>
          <w:szCs w:val="25"/>
          <w:highlight w:val="none"/>
          <w:u w:val="single" w:color="auto"/>
          <w:shd w:val="clear" w:color="auto" w:fill="auto"/>
        </w:rPr>
        <w:t xml:space="preserve"> </w:t>
      </w:r>
      <w:r>
        <w:rPr>
          <w:rFonts w:ascii="宋体" w:hAnsi="宋体" w:eastAsia="宋体" w:cs="宋体"/>
          <w:i/>
          <w:iCs/>
          <w:color w:val="auto"/>
          <w:spacing w:val="-13"/>
          <w:sz w:val="25"/>
          <w:szCs w:val="25"/>
          <w:highlight w:val="none"/>
          <w:u w:val="single" w:color="auto"/>
          <w:shd w:val="clear" w:color="auto" w:fill="auto"/>
          <w14:textOutline w14:w="4358" w14:cap="sq" w14:cmpd="sng">
            <w14:solidFill>
              <w14:srgbClr w14:val="000000"/>
            </w14:solidFill>
            <w14:prstDash w14:val="solid"/>
            <w14:bevel/>
          </w14:textOutline>
        </w:rPr>
        <w:t>请报价人仔细填</w:t>
      </w:r>
      <w:r>
        <w:rPr>
          <w:rFonts w:ascii="宋体" w:hAnsi="宋体" w:eastAsia="宋体" w:cs="宋体"/>
          <w:i/>
          <w:iCs/>
          <w:color w:val="auto"/>
          <w:spacing w:val="-13"/>
          <w:sz w:val="25"/>
          <w:szCs w:val="25"/>
          <w:highlight w:val="none"/>
          <w:shd w:val="clear" w:color="auto" w:fill="auto"/>
          <w14:textOutline w14:w="4358" w14:cap="sq" w14:cmpd="sng">
            <w14:solidFill>
              <w14:srgbClr w14:val="000000"/>
            </w14:solidFill>
            <w14:prstDash w14:val="solid"/>
            <w14:bevel/>
          </w14:textOutline>
        </w:rPr>
        <w:t>写</w:t>
      </w:r>
    </w:p>
    <w:p>
      <w:pPr>
        <w:spacing w:line="108" w:lineRule="exact"/>
        <w:rPr>
          <w:color w:val="auto"/>
          <w:highlight w:val="none"/>
          <w:shd w:val="clear" w:color="auto" w:fill="auto"/>
        </w:rPr>
      </w:pPr>
    </w:p>
    <w:tbl>
      <w:tblPr>
        <w:tblStyle w:val="7"/>
        <w:tblW w:w="9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743"/>
        <w:gridCol w:w="1153"/>
        <w:gridCol w:w="3504"/>
        <w:gridCol w:w="899"/>
        <w:gridCol w:w="899"/>
        <w:gridCol w:w="107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43" w:type="dxa"/>
            <w:tcBorders>
              <w:left w:val="single" w:color="000000" w:sz="6" w:space="0"/>
              <w:right w:val="single" w:color="000000" w:sz="6" w:space="0"/>
            </w:tcBorders>
            <w:vAlign w:val="top"/>
          </w:tcPr>
          <w:p>
            <w:pPr>
              <w:spacing w:before="69" w:line="184" w:lineRule="auto"/>
              <w:ind w:firstLine="108"/>
              <w:rPr>
                <w:rFonts w:hint="eastAsia" w:ascii="宋体" w:hAnsi="宋体" w:eastAsia="宋体" w:cs="宋体"/>
                <w:color w:val="auto"/>
                <w:spacing w:val="-5"/>
                <w:sz w:val="21"/>
                <w:szCs w:val="21"/>
                <w:highlight w:val="none"/>
                <w:shd w:val="clear" w:color="auto" w:fill="auto"/>
                <w:lang w:val="en-US" w:eastAsia="zh-CN"/>
              </w:rPr>
            </w:pPr>
            <w:r>
              <w:rPr>
                <w:rFonts w:hint="eastAsia" w:ascii="宋体" w:hAnsi="宋体" w:eastAsia="宋体" w:cs="宋体"/>
                <w:color w:val="auto"/>
                <w:spacing w:val="-5"/>
                <w:sz w:val="21"/>
                <w:szCs w:val="21"/>
                <w:highlight w:val="none"/>
                <w:shd w:val="clear" w:color="auto" w:fill="auto"/>
                <w:lang w:val="en-US" w:eastAsia="zh-CN"/>
              </w:rPr>
              <w:t>类型</w:t>
            </w:r>
          </w:p>
        </w:tc>
        <w:tc>
          <w:tcPr>
            <w:tcW w:w="743" w:type="dxa"/>
            <w:tcBorders>
              <w:left w:val="single" w:color="000000" w:sz="6" w:space="0"/>
              <w:right w:val="single" w:color="000000" w:sz="6" w:space="0"/>
            </w:tcBorders>
            <w:vAlign w:val="top"/>
          </w:tcPr>
          <w:p>
            <w:pPr>
              <w:spacing w:line="296" w:lineRule="auto"/>
              <w:rPr>
                <w:rFonts w:ascii="Arial"/>
                <w:color w:val="auto"/>
                <w:sz w:val="21"/>
                <w:highlight w:val="none"/>
                <w:shd w:val="clear" w:color="auto" w:fill="auto"/>
              </w:rPr>
            </w:pPr>
          </w:p>
          <w:p>
            <w:pPr>
              <w:spacing w:before="69" w:line="184" w:lineRule="auto"/>
              <w:ind w:firstLine="108"/>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1153" w:type="dxa"/>
            <w:tcBorders>
              <w:left w:val="single" w:color="000000" w:sz="6" w:space="0"/>
            </w:tcBorders>
            <w:vAlign w:val="top"/>
          </w:tcPr>
          <w:p>
            <w:pPr>
              <w:spacing w:line="296" w:lineRule="auto"/>
              <w:rPr>
                <w:rFonts w:ascii="Arial"/>
                <w:color w:val="auto"/>
                <w:sz w:val="21"/>
                <w:highlight w:val="none"/>
                <w:shd w:val="clear" w:color="auto" w:fill="auto"/>
              </w:rPr>
            </w:pPr>
          </w:p>
          <w:p>
            <w:pPr>
              <w:spacing w:before="69" w:line="184" w:lineRule="auto"/>
              <w:ind w:firstLine="10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名称</w:t>
            </w:r>
          </w:p>
        </w:tc>
        <w:tc>
          <w:tcPr>
            <w:tcW w:w="3504" w:type="dxa"/>
            <w:tcBorders>
              <w:bottom w:val="single" w:color="000000" w:sz="6" w:space="0"/>
            </w:tcBorders>
            <w:vAlign w:val="top"/>
          </w:tcPr>
          <w:p>
            <w:pPr>
              <w:spacing w:line="296" w:lineRule="auto"/>
              <w:rPr>
                <w:rFonts w:ascii="Arial"/>
                <w:color w:val="auto"/>
                <w:sz w:val="21"/>
                <w:highlight w:val="none"/>
                <w:shd w:val="clear" w:color="auto" w:fill="auto"/>
              </w:rPr>
            </w:pPr>
          </w:p>
          <w:p>
            <w:pPr>
              <w:spacing w:before="69" w:line="184" w:lineRule="auto"/>
              <w:ind w:firstLine="12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品牌、规格型号、配置（性能参数）</w:t>
            </w:r>
          </w:p>
        </w:tc>
        <w:tc>
          <w:tcPr>
            <w:tcW w:w="899" w:type="dxa"/>
            <w:tcBorders>
              <w:bottom w:val="single" w:color="000000" w:sz="6" w:space="0"/>
            </w:tcBorders>
            <w:vAlign w:val="top"/>
          </w:tcPr>
          <w:p>
            <w:pPr>
              <w:spacing w:line="296" w:lineRule="auto"/>
              <w:rPr>
                <w:rFonts w:ascii="Arial"/>
                <w:color w:val="auto"/>
                <w:sz w:val="21"/>
                <w:highlight w:val="none"/>
                <w:shd w:val="clear" w:color="auto" w:fill="auto"/>
              </w:rPr>
            </w:pPr>
          </w:p>
          <w:p>
            <w:pPr>
              <w:spacing w:before="69" w:line="184" w:lineRule="auto"/>
              <w:ind w:firstLine="114"/>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5"/>
                <w:sz w:val="21"/>
                <w:szCs w:val="21"/>
                <w:highlight w:val="none"/>
                <w:shd w:val="clear" w:color="auto" w:fill="auto"/>
                <w:lang w:val="en-US" w:eastAsia="zh-CN"/>
              </w:rPr>
              <w:t>单位</w:t>
            </w:r>
          </w:p>
        </w:tc>
        <w:tc>
          <w:tcPr>
            <w:tcW w:w="899" w:type="dxa"/>
            <w:tcBorders>
              <w:bottom w:val="single" w:color="000000" w:sz="6" w:space="0"/>
            </w:tcBorders>
            <w:vAlign w:val="top"/>
          </w:tcPr>
          <w:p>
            <w:pPr>
              <w:spacing w:line="296" w:lineRule="auto"/>
              <w:rPr>
                <w:rFonts w:ascii="Arial"/>
                <w:color w:val="auto"/>
                <w:sz w:val="21"/>
                <w:highlight w:val="none"/>
                <w:shd w:val="clear" w:color="auto" w:fill="auto"/>
              </w:rPr>
            </w:pPr>
          </w:p>
          <w:p>
            <w:pPr>
              <w:spacing w:before="69" w:line="184" w:lineRule="auto"/>
              <w:ind w:firstLine="11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6"/>
                <w:sz w:val="21"/>
                <w:szCs w:val="21"/>
                <w:highlight w:val="none"/>
                <w:shd w:val="clear" w:color="auto" w:fill="auto"/>
                <w:lang w:val="en-US" w:eastAsia="zh-CN"/>
              </w:rPr>
              <w:t>单价</w:t>
            </w:r>
          </w:p>
        </w:tc>
        <w:tc>
          <w:tcPr>
            <w:tcW w:w="1078" w:type="dxa"/>
            <w:tcBorders>
              <w:right w:val="single" w:color="000000" w:sz="6" w:space="0"/>
            </w:tcBorders>
            <w:vAlign w:val="top"/>
          </w:tcPr>
          <w:p>
            <w:pPr>
              <w:spacing w:line="296" w:lineRule="auto"/>
              <w:rPr>
                <w:rFonts w:ascii="Arial"/>
                <w:color w:val="auto"/>
                <w:sz w:val="21"/>
                <w:highlight w:val="none"/>
                <w:shd w:val="clear" w:color="auto" w:fill="auto"/>
              </w:rPr>
            </w:pPr>
          </w:p>
          <w:p>
            <w:pPr>
              <w:spacing w:line="240" w:lineRule="auto"/>
              <w:ind w:firstLine="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分类报价总数</w:t>
            </w:r>
          </w:p>
        </w:tc>
        <w:tc>
          <w:tcPr>
            <w:tcW w:w="908" w:type="dxa"/>
            <w:tcBorders>
              <w:left w:val="single" w:color="000000" w:sz="6" w:space="0"/>
              <w:right w:val="single" w:color="000000" w:sz="6" w:space="0"/>
            </w:tcBorders>
            <w:vAlign w:val="top"/>
          </w:tcPr>
          <w:p>
            <w:pPr>
              <w:spacing w:line="204" w:lineRule="auto"/>
              <w:rPr>
                <w:rFonts w:ascii="宋体" w:hAnsi="宋体" w:eastAsia="宋体" w:cs="宋体"/>
                <w:color w:val="auto"/>
                <w:sz w:val="21"/>
                <w:szCs w:val="21"/>
                <w:highlight w:val="none"/>
                <w:shd w:val="clear" w:color="auto" w:fill="auto"/>
              </w:rPr>
            </w:pPr>
          </w:p>
          <w:p>
            <w:pPr>
              <w:spacing w:line="204"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vMerge w:val="restart"/>
            <w:tcBorders>
              <w:left w:val="single" w:color="000000" w:sz="6" w:space="0"/>
              <w:right w:val="single" w:color="000000" w:sz="6" w:space="0"/>
            </w:tcBorders>
            <w:vAlign w:val="top"/>
          </w:tcPr>
          <w:p>
            <w:pPr>
              <w:spacing w:line="240" w:lineRule="auto"/>
              <w:ind w:firstLine="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办公用纸</w:t>
            </w:r>
          </w:p>
        </w:tc>
        <w:tc>
          <w:tcPr>
            <w:tcW w:w="743" w:type="dxa"/>
            <w:tcBorders>
              <w:left w:val="single" w:color="000000" w:sz="6" w:space="0"/>
              <w:right w:val="single" w:color="000000" w:sz="6" w:space="0"/>
            </w:tcBorders>
            <w:vAlign w:val="top"/>
          </w:tcPr>
          <w:p>
            <w:pPr>
              <w:spacing w:before="161" w:line="180" w:lineRule="auto"/>
              <w:ind w:firstLine="125"/>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tcBorders>
              <w:top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vMerge w:val="restart"/>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vMerge w:val="continue"/>
            <w:tcBorders>
              <w:left w:val="single" w:color="000000" w:sz="6" w:space="0"/>
              <w:right w:val="single" w:color="000000" w:sz="6" w:space="0"/>
            </w:tcBorders>
            <w:vAlign w:val="top"/>
          </w:tcPr>
          <w:p>
            <w:pPr>
              <w:spacing w:before="165" w:line="180" w:lineRule="auto"/>
              <w:ind w:firstLine="112"/>
              <w:rPr>
                <w:rFonts w:hint="default" w:ascii="宋体" w:hAnsi="宋体" w:eastAsia="宋体" w:cs="宋体"/>
                <w:color w:val="auto"/>
                <w:sz w:val="21"/>
                <w:szCs w:val="21"/>
                <w:highlight w:val="none"/>
                <w:shd w:val="clear" w:color="auto" w:fill="auto"/>
                <w:lang w:val="en-US"/>
              </w:rPr>
            </w:pPr>
          </w:p>
        </w:tc>
        <w:tc>
          <w:tcPr>
            <w:tcW w:w="743" w:type="dxa"/>
            <w:tcBorders>
              <w:left w:val="single" w:color="000000" w:sz="6" w:space="0"/>
              <w:right w:val="single" w:color="000000" w:sz="6" w:space="0"/>
            </w:tcBorders>
            <w:vAlign w:val="top"/>
          </w:tcPr>
          <w:p>
            <w:pPr>
              <w:spacing w:before="165" w:line="180" w:lineRule="auto"/>
              <w:ind w:firstLine="11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vMerge w:val="continue"/>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vMerge w:val="restart"/>
            <w:tcBorders>
              <w:left w:val="single" w:color="000000" w:sz="6" w:space="0"/>
              <w:right w:val="single" w:color="000000" w:sz="6" w:space="0"/>
            </w:tcBorders>
            <w:vAlign w:val="top"/>
          </w:tcPr>
          <w:p>
            <w:pPr>
              <w:spacing w:line="240" w:lineRule="auto"/>
              <w:ind w:firstLine="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书写工具</w:t>
            </w:r>
          </w:p>
        </w:tc>
        <w:tc>
          <w:tcPr>
            <w:tcW w:w="743" w:type="dxa"/>
            <w:tcBorders>
              <w:left w:val="single" w:color="000000" w:sz="6" w:space="0"/>
              <w:right w:val="single" w:color="000000" w:sz="6" w:space="0"/>
            </w:tcBorders>
            <w:vAlign w:val="top"/>
          </w:tcPr>
          <w:p>
            <w:pPr>
              <w:spacing w:before="165" w:line="180" w:lineRule="auto"/>
              <w:ind w:firstLine="113"/>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3</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vMerge w:val="restart"/>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vMerge w:val="continue"/>
            <w:tcBorders>
              <w:left w:val="single" w:color="000000" w:sz="6" w:space="0"/>
              <w:right w:val="single" w:color="000000" w:sz="6" w:space="0"/>
            </w:tcBorders>
            <w:vAlign w:val="top"/>
          </w:tcPr>
          <w:p>
            <w:pPr>
              <w:spacing w:line="240" w:lineRule="auto"/>
              <w:ind w:firstLine="0"/>
              <w:rPr>
                <w:rFonts w:ascii="宋体" w:hAnsi="宋体" w:eastAsia="宋体" w:cs="宋体"/>
                <w:color w:val="auto"/>
                <w:sz w:val="21"/>
                <w:szCs w:val="21"/>
                <w:highlight w:val="none"/>
                <w:shd w:val="clear" w:color="auto" w:fill="auto"/>
              </w:rPr>
            </w:pPr>
          </w:p>
        </w:tc>
        <w:tc>
          <w:tcPr>
            <w:tcW w:w="743" w:type="dxa"/>
            <w:tcBorders>
              <w:left w:val="single" w:color="000000" w:sz="6" w:space="0"/>
              <w:right w:val="single" w:color="000000" w:sz="6" w:space="0"/>
            </w:tcBorders>
            <w:vAlign w:val="top"/>
          </w:tcPr>
          <w:p>
            <w:pPr>
              <w:spacing w:before="286" w:line="116" w:lineRule="exact"/>
              <w:ind w:firstLine="115"/>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vMerge w:val="continue"/>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Borders>
              <w:left w:val="single" w:color="000000" w:sz="6" w:space="0"/>
              <w:right w:val="single" w:color="000000" w:sz="6" w:space="0"/>
            </w:tcBorders>
            <w:vAlign w:val="top"/>
          </w:tcPr>
          <w:p>
            <w:pPr>
              <w:spacing w:line="240" w:lineRule="auto"/>
              <w:ind w:firstLine="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w:t>
            </w:r>
          </w:p>
        </w:tc>
        <w:tc>
          <w:tcPr>
            <w:tcW w:w="743" w:type="dxa"/>
            <w:tcBorders>
              <w:left w:val="single" w:color="000000" w:sz="6" w:space="0"/>
              <w:right w:val="single" w:color="000000" w:sz="6" w:space="0"/>
            </w:tcBorders>
            <w:vAlign w:val="top"/>
          </w:tcPr>
          <w:p>
            <w:pPr>
              <w:spacing w:before="286" w:line="116" w:lineRule="exact"/>
              <w:ind w:firstLine="115"/>
              <w:rPr>
                <w:rFonts w:ascii="宋体" w:hAnsi="宋体" w:eastAsia="宋体" w:cs="宋体"/>
                <w:color w:val="auto"/>
                <w:sz w:val="21"/>
                <w:szCs w:val="21"/>
                <w:highlight w:val="none"/>
                <w:shd w:val="clear" w:color="auto" w:fill="auto"/>
              </w:rPr>
            </w:pPr>
          </w:p>
        </w:tc>
        <w:tc>
          <w:tcPr>
            <w:tcW w:w="1153" w:type="dxa"/>
            <w:tcBorders>
              <w:left w:val="single" w:color="000000" w:sz="6" w:space="0"/>
            </w:tcBorders>
            <w:vAlign w:val="top"/>
          </w:tcPr>
          <w:p>
            <w:pPr>
              <w:rPr>
                <w:rFonts w:ascii="Arial"/>
                <w:color w:val="auto"/>
                <w:sz w:val="21"/>
                <w:highlight w:val="none"/>
                <w:shd w:val="clear" w:color="auto" w:fill="auto"/>
              </w:rPr>
            </w:pPr>
          </w:p>
        </w:tc>
        <w:tc>
          <w:tcPr>
            <w:tcW w:w="3504" w:type="dxa"/>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899" w:type="dxa"/>
            <w:tcBorders>
              <w:top w:val="single" w:color="000000" w:sz="6" w:space="0"/>
              <w:bottom w:val="single" w:color="000000" w:sz="6" w:space="0"/>
            </w:tcBorders>
            <w:vAlign w:val="top"/>
          </w:tcPr>
          <w:p>
            <w:pPr>
              <w:rPr>
                <w:rFonts w:ascii="Arial"/>
                <w:color w:val="auto"/>
                <w:sz w:val="21"/>
                <w:highlight w:val="none"/>
                <w:shd w:val="clear" w:color="auto" w:fill="auto"/>
              </w:rPr>
            </w:pPr>
          </w:p>
        </w:tc>
        <w:tc>
          <w:tcPr>
            <w:tcW w:w="1078" w:type="dxa"/>
            <w:tcBorders>
              <w:right w:val="single" w:color="000000" w:sz="6" w:space="0"/>
            </w:tcBorders>
            <w:vAlign w:val="top"/>
          </w:tcPr>
          <w:p>
            <w:pPr>
              <w:rPr>
                <w:rFonts w:ascii="Arial"/>
                <w:color w:val="auto"/>
                <w:sz w:val="21"/>
                <w:highlight w:val="none"/>
                <w:shd w:val="clear" w:color="auto" w:fill="auto"/>
              </w:rPr>
            </w:pPr>
          </w:p>
        </w:tc>
        <w:tc>
          <w:tcPr>
            <w:tcW w:w="908" w:type="dxa"/>
            <w:tcBorders>
              <w:left w:val="single" w:color="000000" w:sz="6" w:space="0"/>
              <w:right w:val="single" w:color="000000" w:sz="6" w:space="0"/>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43" w:type="dxa"/>
            <w:tcBorders>
              <w:left w:val="single" w:color="000000" w:sz="6" w:space="0"/>
              <w:right w:val="single" w:color="000000" w:sz="6" w:space="0"/>
            </w:tcBorders>
            <w:vAlign w:val="top"/>
          </w:tcPr>
          <w:p>
            <w:pPr>
              <w:spacing w:before="142" w:line="184" w:lineRule="auto"/>
              <w:ind w:firstLine="321"/>
              <w:rPr>
                <w:rFonts w:hint="eastAsia" w:ascii="宋体" w:hAnsi="宋体" w:eastAsia="宋体" w:cs="宋体"/>
                <w:color w:val="auto"/>
                <w:spacing w:val="-19"/>
                <w:w w:val="93"/>
                <w:sz w:val="21"/>
                <w:szCs w:val="21"/>
                <w:highlight w:val="none"/>
                <w:shd w:val="clear" w:color="auto" w:fill="auto"/>
                <w:lang w:val="en-US" w:eastAsia="zh-CN"/>
              </w:rPr>
            </w:pPr>
            <w:r>
              <w:rPr>
                <w:rFonts w:hint="eastAsia" w:ascii="宋体" w:hAnsi="宋体" w:eastAsia="宋体" w:cs="宋体"/>
                <w:color w:val="auto"/>
                <w:spacing w:val="-19"/>
                <w:w w:val="93"/>
                <w:sz w:val="21"/>
                <w:szCs w:val="21"/>
                <w:highlight w:val="none"/>
                <w:shd w:val="clear" w:color="auto" w:fill="auto"/>
                <w:lang w:val="en-US" w:eastAsia="zh-CN"/>
              </w:rPr>
              <w:t>\</w:t>
            </w:r>
          </w:p>
        </w:tc>
        <w:tc>
          <w:tcPr>
            <w:tcW w:w="743" w:type="dxa"/>
            <w:tcBorders>
              <w:left w:val="single" w:color="000000" w:sz="6" w:space="0"/>
              <w:right w:val="single" w:color="000000" w:sz="6" w:space="0"/>
            </w:tcBorders>
            <w:vAlign w:val="top"/>
          </w:tcPr>
          <w:p>
            <w:pPr>
              <w:spacing w:before="142" w:line="184" w:lineRule="auto"/>
              <w:ind w:firstLine="321"/>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w:t>
            </w:r>
          </w:p>
        </w:tc>
        <w:tc>
          <w:tcPr>
            <w:tcW w:w="1153" w:type="dxa"/>
            <w:tcBorders>
              <w:left w:val="single" w:color="000000" w:sz="6" w:space="0"/>
              <w:right w:val="single" w:color="000000" w:sz="6" w:space="0"/>
            </w:tcBorders>
            <w:vAlign w:val="top"/>
          </w:tcPr>
          <w:p>
            <w:pPr>
              <w:spacing w:before="142" w:line="184" w:lineRule="auto"/>
              <w:rPr>
                <w:rFonts w:hint="eastAsia" w:ascii="宋体" w:hAnsi="宋体" w:eastAsia="宋体" w:cs="宋体"/>
                <w:color w:val="auto"/>
                <w:spacing w:val="-19"/>
                <w:w w:val="93"/>
                <w:sz w:val="21"/>
                <w:szCs w:val="21"/>
                <w:highlight w:val="none"/>
                <w:shd w:val="clear" w:color="auto" w:fill="auto"/>
                <w:lang w:val="en-US" w:eastAsia="zh-CN"/>
              </w:rPr>
            </w:pPr>
            <w:r>
              <w:rPr>
                <w:rFonts w:hint="eastAsia" w:ascii="宋体" w:hAnsi="宋体" w:eastAsia="宋体" w:cs="宋体"/>
                <w:color w:val="auto"/>
                <w:spacing w:val="-19"/>
                <w:w w:val="93"/>
                <w:sz w:val="21"/>
                <w:szCs w:val="21"/>
                <w:highlight w:val="none"/>
                <w:shd w:val="clear" w:color="auto" w:fill="auto"/>
                <w:lang w:val="en-US" w:eastAsia="zh-CN"/>
              </w:rPr>
              <w:t>合计总报价</w:t>
            </w:r>
          </w:p>
        </w:tc>
        <w:tc>
          <w:tcPr>
            <w:tcW w:w="3504" w:type="dxa"/>
            <w:tcBorders>
              <w:left w:val="single" w:color="000000" w:sz="6" w:space="0"/>
              <w:right w:val="single" w:color="000000" w:sz="6" w:space="0"/>
            </w:tcBorders>
            <w:vAlign w:val="top"/>
          </w:tcPr>
          <w:p>
            <w:pPr>
              <w:spacing w:before="142" w:line="184" w:lineRule="auto"/>
              <w:ind w:firstLine="1179" w:firstLineChars="751"/>
              <w:rPr>
                <w:rFonts w:hint="eastAsia" w:ascii="宋体" w:hAnsi="宋体" w:eastAsia="宋体" w:cs="宋体"/>
                <w:color w:val="auto"/>
                <w:spacing w:val="-19"/>
                <w:w w:val="93"/>
                <w:sz w:val="21"/>
                <w:szCs w:val="21"/>
                <w:highlight w:val="none"/>
                <w:shd w:val="clear" w:color="auto" w:fill="auto"/>
                <w:lang w:val="en-US" w:eastAsia="zh-CN"/>
              </w:rPr>
            </w:pPr>
            <w:r>
              <w:rPr>
                <w:rFonts w:hint="eastAsia" w:ascii="宋体" w:hAnsi="宋体" w:eastAsia="宋体" w:cs="宋体"/>
                <w:color w:val="auto"/>
                <w:spacing w:val="-19"/>
                <w:w w:val="93"/>
                <w:sz w:val="21"/>
                <w:szCs w:val="21"/>
                <w:highlight w:val="none"/>
                <w:shd w:val="clear" w:color="auto" w:fill="auto"/>
                <w:lang w:val="en-US" w:eastAsia="zh-CN"/>
              </w:rPr>
              <w:t>\</w:t>
            </w:r>
          </w:p>
        </w:tc>
        <w:tc>
          <w:tcPr>
            <w:tcW w:w="899" w:type="dxa"/>
            <w:tcBorders>
              <w:left w:val="single" w:color="000000" w:sz="6" w:space="0"/>
              <w:right w:val="single" w:color="000000" w:sz="6" w:space="0"/>
            </w:tcBorders>
            <w:vAlign w:val="top"/>
          </w:tcPr>
          <w:p>
            <w:pPr>
              <w:spacing w:before="142" w:line="184" w:lineRule="auto"/>
              <w:ind w:firstLine="321"/>
              <w:rPr>
                <w:rFonts w:hint="eastAsia" w:ascii="宋体" w:hAnsi="宋体" w:eastAsia="宋体" w:cs="宋体"/>
                <w:color w:val="auto"/>
                <w:spacing w:val="-19"/>
                <w:w w:val="93"/>
                <w:sz w:val="21"/>
                <w:szCs w:val="21"/>
                <w:highlight w:val="none"/>
                <w:shd w:val="clear" w:color="auto" w:fill="auto"/>
                <w:lang w:val="en-US" w:eastAsia="zh-CN"/>
              </w:rPr>
            </w:pPr>
            <w:r>
              <w:rPr>
                <w:rFonts w:hint="eastAsia" w:ascii="宋体" w:hAnsi="宋体" w:eastAsia="宋体" w:cs="宋体"/>
                <w:color w:val="auto"/>
                <w:spacing w:val="-19"/>
                <w:w w:val="93"/>
                <w:sz w:val="21"/>
                <w:szCs w:val="21"/>
                <w:highlight w:val="none"/>
                <w:shd w:val="clear" w:color="auto" w:fill="auto"/>
                <w:lang w:val="en-US" w:eastAsia="zh-CN"/>
              </w:rPr>
              <w:t>\</w:t>
            </w:r>
          </w:p>
        </w:tc>
        <w:tc>
          <w:tcPr>
            <w:tcW w:w="899" w:type="dxa"/>
            <w:tcBorders>
              <w:left w:val="single" w:color="000000" w:sz="6" w:space="0"/>
              <w:right w:val="single" w:color="000000" w:sz="6" w:space="0"/>
            </w:tcBorders>
            <w:vAlign w:val="top"/>
          </w:tcPr>
          <w:p>
            <w:pPr>
              <w:spacing w:before="142" w:line="184" w:lineRule="auto"/>
              <w:ind w:firstLine="321"/>
              <w:rPr>
                <w:rFonts w:hint="eastAsia" w:ascii="宋体" w:hAnsi="宋体" w:eastAsia="宋体" w:cs="宋体"/>
                <w:color w:val="auto"/>
                <w:spacing w:val="-19"/>
                <w:w w:val="93"/>
                <w:sz w:val="21"/>
                <w:szCs w:val="21"/>
                <w:highlight w:val="none"/>
                <w:shd w:val="clear" w:color="auto" w:fill="auto"/>
                <w:lang w:val="en-US" w:eastAsia="zh-CN"/>
              </w:rPr>
            </w:pPr>
            <w:r>
              <w:rPr>
                <w:rFonts w:hint="eastAsia" w:ascii="宋体" w:hAnsi="宋体" w:eastAsia="宋体" w:cs="宋体"/>
                <w:color w:val="auto"/>
                <w:spacing w:val="-19"/>
                <w:w w:val="93"/>
                <w:sz w:val="21"/>
                <w:szCs w:val="21"/>
                <w:highlight w:val="none"/>
                <w:shd w:val="clear" w:color="auto" w:fill="auto"/>
                <w:lang w:val="en-US" w:eastAsia="zh-CN"/>
              </w:rPr>
              <w:t>\</w:t>
            </w:r>
          </w:p>
        </w:tc>
        <w:tc>
          <w:tcPr>
            <w:tcW w:w="1078" w:type="dxa"/>
            <w:tcBorders>
              <w:left w:val="single" w:color="000000" w:sz="6" w:space="0"/>
              <w:right w:val="single" w:color="000000" w:sz="6" w:space="0"/>
            </w:tcBorders>
            <w:vAlign w:val="top"/>
          </w:tcPr>
          <w:p>
            <w:pPr>
              <w:spacing w:before="142" w:line="184" w:lineRule="auto"/>
              <w:ind w:firstLine="321"/>
              <w:rPr>
                <w:rFonts w:ascii="宋体" w:hAnsi="宋体" w:eastAsia="宋体" w:cs="宋体"/>
                <w:color w:val="auto"/>
                <w:spacing w:val="-19"/>
                <w:w w:val="93"/>
                <w:sz w:val="21"/>
                <w:szCs w:val="21"/>
                <w:highlight w:val="none"/>
                <w:shd w:val="clear" w:color="auto" w:fill="auto"/>
              </w:rPr>
            </w:pPr>
          </w:p>
        </w:tc>
        <w:tc>
          <w:tcPr>
            <w:tcW w:w="908" w:type="dxa"/>
            <w:tcBorders>
              <w:left w:val="single" w:color="000000" w:sz="6" w:space="0"/>
              <w:right w:val="single" w:color="000000" w:sz="6" w:space="0"/>
            </w:tcBorders>
            <w:vAlign w:val="top"/>
          </w:tcPr>
          <w:p>
            <w:pPr>
              <w:spacing w:before="142" w:line="184" w:lineRule="auto"/>
              <w:ind w:firstLine="321"/>
              <w:rPr>
                <w:rFonts w:ascii="宋体" w:hAnsi="宋体" w:eastAsia="宋体" w:cs="宋体"/>
                <w:color w:val="auto"/>
                <w:spacing w:val="-19"/>
                <w:w w:val="93"/>
                <w:sz w:val="21"/>
                <w:szCs w:val="21"/>
                <w:highlight w:val="none"/>
                <w:shd w:val="clear" w:color="auto" w:fill="auto"/>
              </w:rPr>
            </w:pPr>
          </w:p>
        </w:tc>
      </w:tr>
    </w:tbl>
    <w:p>
      <w:pPr>
        <w:spacing w:before="107" w:line="184" w:lineRule="auto"/>
        <w:ind w:firstLine="441"/>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w:t>
      </w:r>
      <w:r>
        <w:rPr>
          <w:rFonts w:hint="eastAsia" w:ascii="宋体" w:hAnsi="宋体" w:eastAsia="宋体" w:cs="宋体"/>
          <w:color w:val="auto"/>
          <w:sz w:val="21"/>
          <w:szCs w:val="21"/>
          <w:highlight w:val="none"/>
          <w:shd w:val="clear" w:color="auto" w:fill="auto"/>
          <w:lang w:eastAsia="zh-CN"/>
          <w14:textOutline w14:w="3795" w14:cap="sq" w14:cmpd="sng">
            <w14:solidFill>
              <w14:srgbClr w14:val="000000"/>
            </w14:solidFill>
            <w14:prstDash w14:val="solid"/>
            <w14:bevel/>
          </w14:textOutline>
        </w:rPr>
        <w:t>上述类型及序号需按</w:t>
      </w: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采购人提供的采购清单进行报价）</w:t>
      </w:r>
    </w:p>
    <w:p>
      <w:pPr>
        <w:spacing w:before="96" w:line="274" w:lineRule="auto"/>
        <w:ind w:left="631" w:right="214" w:hanging="615"/>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88"/>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1.此表为《开标一览表》</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14:textOutline w14:w="3795" w14:cap="sq" w14:cmpd="sng">
            <w14:solidFill>
              <w14:srgbClr w14:val="000000"/>
            </w14:solidFill>
            <w14:prstDash w14:val="solid"/>
            <w14:bevel/>
          </w14:textOutline>
        </w:rPr>
        <w:t>的货物总报价明细表，如有缺项、漏项，视为投标报价中已包含相关费用，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采购人无须另外支付任何费用。</w:t>
      </w:r>
    </w:p>
    <w:p>
      <w:pPr>
        <w:spacing w:line="202" w:lineRule="auto"/>
        <w:ind w:firstLine="42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2.关键货物的技术参数请在《技术参数响应表》</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中填写，非关键货物、配件、材料等项目的较简单参</w:t>
      </w:r>
    </w:p>
    <w:p>
      <w:pPr>
        <w:spacing w:before="82" w:line="312" w:lineRule="exact"/>
        <w:ind w:firstLine="635"/>
        <w:rPr>
          <w:rFonts w:ascii="宋体" w:hAnsi="宋体" w:eastAsia="宋体" w:cs="宋体"/>
          <w:color w:val="auto"/>
          <w:sz w:val="21"/>
          <w:szCs w:val="21"/>
          <w:highlight w:val="none"/>
          <w:shd w:val="clear" w:color="auto" w:fill="auto"/>
        </w:rPr>
      </w:pPr>
      <w:r>
        <w:rPr>
          <w:rFonts w:ascii="宋体" w:hAnsi="宋体" w:eastAsia="宋体" w:cs="宋体"/>
          <w:color w:val="auto"/>
          <w:position w:val="6"/>
          <w:sz w:val="21"/>
          <w:szCs w:val="21"/>
          <w:highlight w:val="none"/>
          <w:shd w:val="clear" w:color="auto" w:fill="auto"/>
          <w14:textOutline w14:w="3795" w14:cap="sq" w14:cmpd="sng">
            <w14:solidFill>
              <w14:srgbClr w14:val="000000"/>
            </w14:solidFill>
            <w14:prstDash w14:val="solid"/>
            <w14:bevel/>
          </w14:textOutline>
        </w:rPr>
        <w:t>数可以在规格型号或备注列直接填写。</w:t>
      </w:r>
    </w:p>
    <w:p>
      <w:pPr>
        <w:spacing w:before="1" w:line="204" w:lineRule="auto"/>
        <w:ind w:firstLine="433"/>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3.该表格式仅作参考，投标人的详细报价表格式可自定。</w:t>
      </w:r>
    </w:p>
    <w:p>
      <w:pPr>
        <w:spacing w:before="79" w:line="389" w:lineRule="exact"/>
        <w:ind w:firstLine="428"/>
        <w:rPr>
          <w:rFonts w:ascii="宋体" w:hAnsi="宋体" w:eastAsia="宋体" w:cs="宋体"/>
          <w:color w:val="auto"/>
          <w:sz w:val="21"/>
          <w:szCs w:val="21"/>
          <w:highlight w:val="none"/>
          <w:shd w:val="clear" w:color="auto" w:fill="auto"/>
        </w:rPr>
      </w:pPr>
      <w:r>
        <w:rPr>
          <w:rFonts w:ascii="宋体" w:hAnsi="宋体" w:eastAsia="宋体" w:cs="宋体"/>
          <w:color w:val="auto"/>
          <w:spacing w:val="-4"/>
          <w:position w:val="13"/>
          <w:sz w:val="21"/>
          <w:szCs w:val="21"/>
          <w:highlight w:val="none"/>
          <w:u w:val="single" w:color="auto"/>
          <w:shd w:val="clear" w:color="auto" w:fill="auto"/>
          <w14:textOutline w14:w="3795" w14:cap="sq" w14:cmpd="sng">
            <w14:solidFill>
              <w14:srgbClr w14:val="000000"/>
            </w14:solidFill>
            <w14:prstDash w14:val="solid"/>
            <w14:bevel/>
          </w14:textOutline>
        </w:rPr>
        <w:t>4.投标人报价低于最高限价</w:t>
      </w:r>
      <w:r>
        <w:rPr>
          <w:rFonts w:ascii="宋体" w:hAnsi="宋体" w:eastAsia="宋体" w:cs="宋体"/>
          <w:color w:val="auto"/>
          <w:spacing w:val="-27"/>
          <w:position w:val="13"/>
          <w:sz w:val="21"/>
          <w:szCs w:val="21"/>
          <w:highlight w:val="none"/>
          <w:u w:val="single" w:color="auto"/>
          <w:shd w:val="clear" w:color="auto" w:fill="auto"/>
        </w:rPr>
        <w:t xml:space="preserve"> </w:t>
      </w:r>
      <w:r>
        <w:rPr>
          <w:rFonts w:ascii="宋体" w:hAnsi="宋体" w:eastAsia="宋体" w:cs="宋体"/>
          <w:color w:val="auto"/>
          <w:spacing w:val="-4"/>
          <w:position w:val="13"/>
          <w:sz w:val="21"/>
          <w:szCs w:val="21"/>
          <w:highlight w:val="none"/>
          <w:u w:val="single" w:color="auto"/>
          <w:shd w:val="clear" w:color="auto" w:fill="auto"/>
          <w14:textOutline w14:w="3795" w14:cap="sq" w14:cmpd="sng">
            <w14:solidFill>
              <w14:srgbClr w14:val="000000"/>
            </w14:solidFill>
            <w14:prstDash w14:val="solid"/>
            <w14:bevel/>
          </w14:textOutline>
        </w:rPr>
        <w:t>70%的，须说明报价理由（格式自定）</w:t>
      </w:r>
      <w:r>
        <w:rPr>
          <w:rFonts w:ascii="宋体" w:hAnsi="宋体" w:eastAsia="宋体" w:cs="宋体"/>
          <w:color w:val="auto"/>
          <w:spacing w:val="13"/>
          <w:position w:val="13"/>
          <w:sz w:val="21"/>
          <w:szCs w:val="21"/>
          <w:highlight w:val="none"/>
          <w:u w:val="single" w:color="auto"/>
          <w:shd w:val="clear" w:color="auto" w:fill="auto"/>
        </w:rPr>
        <w:t xml:space="preserve"> </w:t>
      </w:r>
      <w:r>
        <w:rPr>
          <w:rFonts w:ascii="宋体" w:hAnsi="宋体" w:eastAsia="宋体" w:cs="宋体"/>
          <w:color w:val="auto"/>
          <w:spacing w:val="-4"/>
          <w:position w:val="13"/>
          <w:sz w:val="21"/>
          <w:szCs w:val="21"/>
          <w:highlight w:val="none"/>
          <w:u w:val="single" w:color="auto"/>
          <w:shd w:val="clear" w:color="auto" w:fill="auto"/>
          <w14:textOutline w14:w="3795" w14:cap="sq" w14:cmpd="sng">
            <w14:solidFill>
              <w14:srgbClr w14:val="000000"/>
            </w14:solidFill>
            <w14:prstDash w14:val="solid"/>
            <w14:bevel/>
          </w14:textOutline>
        </w:rPr>
        <w:t>。</w:t>
      </w:r>
      <w:r>
        <w:rPr>
          <w:rFonts w:ascii="宋体" w:hAnsi="宋体" w:eastAsia="宋体" w:cs="宋体"/>
          <w:color w:val="auto"/>
          <w:position w:val="13"/>
          <w:sz w:val="21"/>
          <w:szCs w:val="21"/>
          <w:highlight w:val="none"/>
          <w:u w:val="single" w:color="auto"/>
          <w:shd w:val="clear" w:color="auto" w:fill="auto"/>
        </w:rPr>
        <w:t xml:space="preserve"> </w:t>
      </w:r>
    </w:p>
    <w:p>
      <w:pPr>
        <w:spacing w:before="1" w:line="204" w:lineRule="auto"/>
        <w:ind w:firstLine="44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5.本表格须附在正副的投标文件中，并另封装一份在</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“唱标信封”内。</w:t>
      </w:r>
    </w:p>
    <w:p>
      <w:pPr>
        <w:spacing w:before="234" w:line="184" w:lineRule="auto"/>
        <w:ind w:firstLine="19"/>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259" w:line="184" w:lineRule="auto"/>
        <w:ind w:firstLine="17"/>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7"/>
          <w:sz w:val="21"/>
          <w:szCs w:val="21"/>
          <w:highlight w:val="none"/>
          <w:shd w:val="clear" w:color="auto" w:fill="auto"/>
        </w:rPr>
        <w:t>法定代表人或其投标人授权代表(签字)：</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月</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p>
    <w:p>
      <w:pPr>
        <w:spacing w:before="259" w:line="184" w:lineRule="auto"/>
        <w:ind w:firstLine="1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63"/>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报价人须针对项目实际情况编制完整详细的项目报价。本表格须附在正副本的报价文件中，并另封装</w:t>
      </w:r>
    </w:p>
    <w:p>
      <w:pPr>
        <w:spacing w:before="258" w:line="184" w:lineRule="auto"/>
        <w:ind w:firstLine="20"/>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一份在</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“报价信封”内。</w:t>
      </w:r>
    </w:p>
    <w:p>
      <w:pPr>
        <w:rPr>
          <w:color w:val="auto"/>
          <w:highlight w:val="none"/>
          <w:shd w:val="clear" w:color="auto" w:fill="auto"/>
        </w:rPr>
        <w:sectPr>
          <w:headerReference r:id="rId50" w:type="default"/>
          <w:footerReference r:id="rId51" w:type="default"/>
          <w:pgSz w:w="11906" w:h="16839"/>
          <w:pgMar w:top="1047" w:right="1020" w:bottom="1000" w:left="1011" w:header="763" w:footer="762" w:gutter="0"/>
          <w:pgNumType w:fmt="decimal"/>
          <w:cols w:space="720" w:num="1"/>
        </w:sectPr>
      </w:pPr>
    </w:p>
    <w:p>
      <w:pPr>
        <w:spacing w:line="308" w:lineRule="auto"/>
        <w:rPr>
          <w:rFonts w:ascii="Arial"/>
          <w:color w:val="auto"/>
          <w:sz w:val="21"/>
          <w:highlight w:val="none"/>
          <w:shd w:val="clear" w:color="auto" w:fill="auto"/>
        </w:rPr>
      </w:pPr>
    </w:p>
    <w:p>
      <w:pPr>
        <w:spacing w:before="104" w:line="187" w:lineRule="auto"/>
        <w:ind w:firstLine="11"/>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3、格式</w:t>
      </w:r>
      <w:r>
        <w:rPr>
          <w:rFonts w:ascii="黑体" w:hAnsi="黑体" w:eastAsia="黑体" w:cs="黑体"/>
          <w:color w:val="auto"/>
          <w:spacing w:val="-66"/>
          <w:sz w:val="32"/>
          <w:szCs w:val="32"/>
          <w:highlight w:val="none"/>
          <w:shd w:val="clear" w:color="auto" w:fill="auto"/>
        </w:rPr>
        <w:t xml:space="preserve"> </w:t>
      </w: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3</w:t>
      </w:r>
    </w:p>
    <w:p>
      <w:pPr>
        <w:spacing w:line="347" w:lineRule="auto"/>
        <w:rPr>
          <w:rFonts w:ascii="Arial"/>
          <w:color w:val="auto"/>
          <w:sz w:val="21"/>
          <w:highlight w:val="none"/>
          <w:shd w:val="clear" w:color="auto" w:fill="auto"/>
        </w:rPr>
      </w:pPr>
    </w:p>
    <w:p>
      <w:pPr>
        <w:spacing w:before="104" w:line="187" w:lineRule="auto"/>
        <w:ind w:firstLine="4037"/>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6"/>
          <w:sz w:val="32"/>
          <w:szCs w:val="32"/>
          <w:highlight w:val="none"/>
          <w:shd w:val="clear" w:color="auto" w:fill="auto"/>
        </w:rPr>
        <w:t>中小企业声明函</w:t>
      </w:r>
    </w:p>
    <w:p>
      <w:pPr>
        <w:spacing w:line="464" w:lineRule="auto"/>
        <w:rPr>
          <w:rFonts w:ascii="Arial"/>
          <w:color w:val="auto"/>
          <w:sz w:val="21"/>
          <w:highlight w:val="none"/>
          <w:shd w:val="clear" w:color="auto" w:fill="auto"/>
        </w:rPr>
      </w:pPr>
    </w:p>
    <w:p>
      <w:pPr>
        <w:spacing w:before="68" w:line="184" w:lineRule="auto"/>
        <w:ind w:firstLine="379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（适用于投标人为中小企业）</w:t>
      </w:r>
    </w:p>
    <w:p>
      <w:pPr>
        <w:spacing w:line="461" w:lineRule="auto"/>
        <w:rPr>
          <w:rFonts w:ascii="Arial"/>
          <w:color w:val="auto"/>
          <w:sz w:val="21"/>
          <w:highlight w:val="none"/>
          <w:shd w:val="clear" w:color="auto" w:fill="auto"/>
        </w:rPr>
      </w:pPr>
    </w:p>
    <w:p>
      <w:pPr>
        <w:spacing w:before="69" w:line="413" w:lineRule="auto"/>
        <w:ind w:left="15" w:right="200" w:firstLine="518"/>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本公司郑重声明，根据《政府采购促进中小企业发展暂行办法》</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（财库</w:t>
      </w:r>
      <w:r>
        <w:rPr>
          <w:rFonts w:ascii="Times New Roman" w:hAnsi="Times New Roman" w:eastAsia="Times New Roman" w:cs="Times New Roman"/>
          <w:color w:val="auto"/>
          <w:spacing w:val="-5"/>
          <w:sz w:val="21"/>
          <w:szCs w:val="21"/>
          <w:highlight w:val="none"/>
          <w:shd w:val="clear" w:color="auto" w:fill="auto"/>
        </w:rPr>
        <w:t>[2011]181</w:t>
      </w:r>
      <w:r>
        <w:rPr>
          <w:rFonts w:ascii="Times New Roman" w:hAnsi="Times New Roman" w:eastAsia="Times New Roman" w:cs="Times New Roman"/>
          <w:color w:val="auto"/>
          <w:spacing w:val="15"/>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号）</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的规定，本公</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司为（请填写：</w:t>
      </w:r>
      <w:r>
        <w:rPr>
          <w:rFonts w:ascii="宋体" w:hAnsi="宋体" w:eastAsia="宋体" w:cs="宋体"/>
          <w:color w:val="auto"/>
          <w:spacing w:val="49"/>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中型、小型、微型）</w:t>
      </w:r>
      <w:r>
        <w:rPr>
          <w:rFonts w:ascii="宋体" w:hAnsi="宋体" w:eastAsia="宋体" w:cs="宋体"/>
          <w:color w:val="auto"/>
          <w:spacing w:val="19"/>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企业。即，本公司同时满足以下条件：</w:t>
      </w:r>
    </w:p>
    <w:p>
      <w:pPr>
        <w:spacing w:before="36" w:line="335" w:lineRule="auto"/>
        <w:ind w:left="322" w:right="202" w:hanging="299"/>
        <w:rPr>
          <w:rFonts w:ascii="宋体" w:hAnsi="宋体" w:eastAsia="宋体" w:cs="宋体"/>
          <w:color w:val="auto"/>
          <w:sz w:val="21"/>
          <w:szCs w:val="21"/>
          <w:highlight w:val="none"/>
          <w:shd w:val="clear" w:color="auto" w:fill="auto"/>
        </w:rPr>
      </w:pPr>
      <w:r>
        <w:rPr>
          <w:rFonts w:ascii="Times New Roman" w:hAnsi="Times New Roman" w:eastAsia="Times New Roman" w:cs="Times New Roman"/>
          <w:color w:val="auto"/>
          <w:spacing w:val="-3"/>
          <w:sz w:val="21"/>
          <w:szCs w:val="21"/>
          <w:highlight w:val="none"/>
          <w:shd w:val="clear" w:color="auto" w:fill="auto"/>
        </w:rPr>
        <w:t>1</w:t>
      </w:r>
      <w:r>
        <w:rPr>
          <w:rFonts w:ascii="宋体" w:hAnsi="宋体" w:eastAsia="宋体" w:cs="宋体"/>
          <w:color w:val="auto"/>
          <w:spacing w:val="-3"/>
          <w:sz w:val="21"/>
          <w:szCs w:val="21"/>
          <w:highlight w:val="none"/>
          <w:shd w:val="clear" w:color="auto" w:fill="auto"/>
        </w:rPr>
        <w:t>、根据《工业和信息化部、国家统计局、国家发展和改革委员会、财政部关于印发中小企业划型标准规定</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的通知》</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（工信部联企业</w:t>
      </w:r>
      <w:r>
        <w:rPr>
          <w:rFonts w:ascii="Times New Roman" w:hAnsi="Times New Roman" w:eastAsia="Times New Roman" w:cs="Times New Roman"/>
          <w:color w:val="auto"/>
          <w:spacing w:val="-11"/>
          <w:sz w:val="21"/>
          <w:szCs w:val="21"/>
          <w:highlight w:val="none"/>
          <w:shd w:val="clear" w:color="auto" w:fill="auto"/>
        </w:rPr>
        <w:t>[2011]300</w:t>
      </w:r>
      <w:r>
        <w:rPr>
          <w:rFonts w:ascii="Times New Roman" w:hAnsi="Times New Roman" w:eastAsia="Times New Roman" w:cs="Times New Roman"/>
          <w:color w:val="auto"/>
          <w:spacing w:val="14"/>
          <w:w w:val="10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号）</w:t>
      </w:r>
      <w:r>
        <w:rPr>
          <w:rFonts w:ascii="宋体" w:hAnsi="宋体" w:eastAsia="宋体" w:cs="宋体"/>
          <w:color w:val="auto"/>
          <w:spacing w:val="11"/>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规定的划分标准，本公司为（请填写：</w:t>
      </w:r>
      <w:r>
        <w:rPr>
          <w:rFonts w:ascii="宋体" w:hAnsi="宋体" w:eastAsia="宋体" w:cs="宋体"/>
          <w:color w:val="auto"/>
          <w:spacing w:val="47"/>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中型、小型、微型）</w:t>
      </w:r>
      <w:r>
        <w:rPr>
          <w:rFonts w:ascii="宋体" w:hAnsi="宋体" w:eastAsia="宋体" w:cs="宋体"/>
          <w:color w:val="auto"/>
          <w:spacing w:val="17"/>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企</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业。</w:t>
      </w:r>
    </w:p>
    <w:p>
      <w:pPr>
        <w:spacing w:before="221" w:line="281" w:lineRule="exact"/>
        <w:ind w:firstLine="3"/>
        <w:rPr>
          <w:rFonts w:ascii="宋体" w:hAnsi="宋体" w:eastAsia="宋体" w:cs="宋体"/>
          <w:color w:val="auto"/>
          <w:sz w:val="21"/>
          <w:szCs w:val="21"/>
          <w:highlight w:val="none"/>
          <w:shd w:val="clear" w:color="auto" w:fill="auto"/>
        </w:rPr>
      </w:pPr>
      <w:r>
        <w:rPr>
          <w:rFonts w:ascii="Times New Roman" w:hAnsi="Times New Roman" w:eastAsia="Times New Roman" w:cs="Times New Roman"/>
          <w:color w:val="auto"/>
          <w:spacing w:val="-4"/>
          <w:sz w:val="21"/>
          <w:szCs w:val="21"/>
          <w:highlight w:val="none"/>
          <w:shd w:val="clear" w:color="auto" w:fill="auto"/>
        </w:rPr>
        <w:t>2</w:t>
      </w:r>
      <w:r>
        <w:rPr>
          <w:rFonts w:ascii="宋体" w:hAnsi="宋体" w:eastAsia="宋体" w:cs="宋体"/>
          <w:color w:val="auto"/>
          <w:spacing w:val="-4"/>
          <w:sz w:val="21"/>
          <w:szCs w:val="21"/>
          <w:highlight w:val="none"/>
          <w:shd w:val="clear" w:color="auto" w:fill="auto"/>
        </w:rPr>
        <w:t>、本公司参加</w:t>
      </w:r>
      <w:r>
        <w:rPr>
          <w:rFonts w:ascii="宋体" w:hAnsi="宋体" w:eastAsia="宋体" w:cs="宋体"/>
          <w:color w:val="auto"/>
          <w:spacing w:val="9"/>
          <w:sz w:val="21"/>
          <w:szCs w:val="21"/>
          <w:highlight w:val="none"/>
          <w:u w:val="single" w:color="auto"/>
          <w:shd w:val="clear" w:color="auto" w:fill="auto"/>
        </w:rPr>
        <w:t xml:space="preserve">     </w:t>
      </w:r>
      <w:r>
        <w:rPr>
          <w:rFonts w:ascii="Times New Roman" w:hAnsi="Times New Roman" w:eastAsia="Times New Roman" w:cs="Times New Roman"/>
          <w:color w:val="auto"/>
          <w:spacing w:val="-4"/>
          <w:sz w:val="21"/>
          <w:szCs w:val="21"/>
          <w:highlight w:val="none"/>
          <w:u w:val="single" w:color="auto"/>
          <w:shd w:val="clear" w:color="auto" w:fill="auto"/>
        </w:rPr>
        <w:t>(</w:t>
      </w:r>
      <w:r>
        <w:rPr>
          <w:rFonts w:ascii="宋体" w:hAnsi="宋体" w:eastAsia="宋体" w:cs="宋体"/>
          <w:color w:val="auto"/>
          <w:spacing w:val="-4"/>
          <w:sz w:val="21"/>
          <w:szCs w:val="21"/>
          <w:highlight w:val="none"/>
          <w:u w:val="single" w:color="auto"/>
          <w:shd w:val="clear" w:color="auto" w:fill="auto"/>
        </w:rPr>
        <w:t>采购人单位名称</w:t>
      </w:r>
      <w:r>
        <w:rPr>
          <w:rFonts w:ascii="Times New Roman" w:hAnsi="Times New Roman" w:eastAsia="Times New Roman" w:cs="Times New Roman"/>
          <w:color w:val="auto"/>
          <w:spacing w:val="-4"/>
          <w:sz w:val="21"/>
          <w:szCs w:val="21"/>
          <w:highlight w:val="none"/>
          <w:u w:val="single" w:color="auto"/>
          <w:shd w:val="clear" w:color="auto" w:fill="auto"/>
        </w:rPr>
        <w:t>)</w:t>
      </w:r>
      <w:r>
        <w:rPr>
          <w:rFonts w:ascii="Times New Roman" w:hAnsi="Times New Roman" w:eastAsia="Times New Roman" w:cs="Times New Roman"/>
          <w:color w:val="auto"/>
          <w:spacing w:val="3"/>
          <w:sz w:val="21"/>
          <w:szCs w:val="21"/>
          <w:highlight w:val="none"/>
          <w:u w:val="single" w:color="auto"/>
          <w:shd w:val="clear" w:color="auto" w:fill="auto"/>
        </w:rPr>
        <w:t xml:space="preserve">        </w:t>
      </w:r>
      <w:r>
        <w:rPr>
          <w:rFonts w:ascii="宋体" w:hAnsi="宋体" w:eastAsia="宋体" w:cs="宋体"/>
          <w:color w:val="auto"/>
          <w:spacing w:val="-4"/>
          <w:sz w:val="21"/>
          <w:szCs w:val="21"/>
          <w:highlight w:val="none"/>
          <w:shd w:val="clear" w:color="auto" w:fill="auto"/>
        </w:rPr>
        <w:t>的</w:t>
      </w:r>
      <w:r>
        <w:rPr>
          <w:rFonts w:ascii="宋体" w:hAnsi="宋体" w:eastAsia="宋体" w:cs="宋体"/>
          <w:color w:val="auto"/>
          <w:spacing w:val="4"/>
          <w:sz w:val="21"/>
          <w:szCs w:val="21"/>
          <w:highlight w:val="none"/>
          <w:u w:val="single" w:color="auto"/>
          <w:shd w:val="clear" w:color="auto" w:fill="auto"/>
        </w:rPr>
        <w:t xml:space="preserve">   </w:t>
      </w:r>
      <w:r>
        <w:rPr>
          <w:rFonts w:ascii="Times New Roman" w:hAnsi="Times New Roman" w:eastAsia="Times New Roman" w:cs="Times New Roman"/>
          <w:color w:val="auto"/>
          <w:spacing w:val="-4"/>
          <w:sz w:val="21"/>
          <w:szCs w:val="21"/>
          <w:highlight w:val="none"/>
          <w:u w:val="single" w:color="auto"/>
          <w:shd w:val="clear" w:color="auto" w:fill="auto"/>
        </w:rPr>
        <w:t>(</w:t>
      </w:r>
      <w:r>
        <w:rPr>
          <w:rFonts w:ascii="宋体" w:hAnsi="宋体" w:eastAsia="宋体" w:cs="宋体"/>
          <w:color w:val="auto"/>
          <w:spacing w:val="-4"/>
          <w:sz w:val="21"/>
          <w:szCs w:val="21"/>
          <w:highlight w:val="none"/>
          <w:u w:val="single" w:color="auto"/>
          <w:shd w:val="clear" w:color="auto" w:fill="auto"/>
        </w:rPr>
        <w:t>项目名称</w:t>
      </w:r>
      <w:r>
        <w:rPr>
          <w:rFonts w:ascii="Times New Roman" w:hAnsi="Times New Roman" w:eastAsia="Times New Roman" w:cs="Times New Roman"/>
          <w:color w:val="auto"/>
          <w:spacing w:val="-4"/>
          <w:sz w:val="21"/>
          <w:szCs w:val="21"/>
          <w:highlight w:val="none"/>
          <w:u w:val="single" w:color="auto"/>
          <w:shd w:val="clear" w:color="auto" w:fill="auto"/>
        </w:rPr>
        <w:t>)</w:t>
      </w:r>
      <w:r>
        <w:rPr>
          <w:rFonts w:ascii="Times New Roman" w:hAnsi="Times New Roman" w:eastAsia="Times New Roman" w:cs="Times New Roman"/>
          <w:color w:val="auto"/>
          <w:w w:val="101"/>
          <w:sz w:val="21"/>
          <w:szCs w:val="21"/>
          <w:highlight w:val="none"/>
          <w:u w:val="single" w:color="auto"/>
          <w:shd w:val="clear" w:color="auto" w:fill="auto"/>
        </w:rPr>
        <w:t xml:space="preserve">              </w:t>
      </w:r>
      <w:r>
        <w:rPr>
          <w:rFonts w:ascii="宋体" w:hAnsi="宋体" w:eastAsia="宋体" w:cs="宋体"/>
          <w:color w:val="auto"/>
          <w:spacing w:val="-4"/>
          <w:sz w:val="21"/>
          <w:szCs w:val="21"/>
          <w:highlight w:val="none"/>
          <w:shd w:val="clear" w:color="auto" w:fill="auto"/>
        </w:rPr>
        <w:t>采购活动提供本企业制造的货物，由本</w:t>
      </w:r>
    </w:p>
    <w:p>
      <w:pPr>
        <w:spacing w:before="225" w:line="468" w:lineRule="exact"/>
        <w:ind w:firstLine="327"/>
        <w:rPr>
          <w:rFonts w:ascii="宋体" w:hAnsi="宋体" w:eastAsia="宋体" w:cs="宋体"/>
          <w:color w:val="auto"/>
          <w:sz w:val="21"/>
          <w:szCs w:val="21"/>
          <w:highlight w:val="none"/>
          <w:shd w:val="clear" w:color="auto" w:fill="auto"/>
        </w:rPr>
      </w:pPr>
      <w:r>
        <w:rPr>
          <w:rFonts w:ascii="宋体" w:hAnsi="宋体" w:eastAsia="宋体" w:cs="宋体"/>
          <w:color w:val="auto"/>
          <w:spacing w:val="-7"/>
          <w:position w:val="19"/>
          <w:sz w:val="21"/>
          <w:szCs w:val="21"/>
          <w:highlight w:val="none"/>
          <w:shd w:val="clear" w:color="auto" w:fill="auto"/>
        </w:rPr>
        <w:t>企业承担工程、提供服务，或者提供其他（请填写：</w:t>
      </w:r>
      <w:r>
        <w:rPr>
          <w:rFonts w:ascii="宋体" w:hAnsi="宋体" w:eastAsia="宋体" w:cs="宋体"/>
          <w:color w:val="auto"/>
          <w:spacing w:val="66"/>
          <w:position w:val="19"/>
          <w:sz w:val="21"/>
          <w:szCs w:val="21"/>
          <w:highlight w:val="none"/>
          <w:shd w:val="clear" w:color="auto" w:fill="auto"/>
        </w:rPr>
        <w:t xml:space="preserve"> </w:t>
      </w:r>
      <w:r>
        <w:rPr>
          <w:rFonts w:ascii="宋体" w:hAnsi="宋体" w:eastAsia="宋体" w:cs="宋体"/>
          <w:color w:val="auto"/>
          <w:spacing w:val="-7"/>
          <w:position w:val="19"/>
          <w:sz w:val="21"/>
          <w:szCs w:val="21"/>
          <w:highlight w:val="none"/>
          <w:shd w:val="clear" w:color="auto" w:fill="auto"/>
        </w:rPr>
        <w:t>中型、小型、微型）</w:t>
      </w:r>
      <w:r>
        <w:rPr>
          <w:rFonts w:ascii="宋体" w:hAnsi="宋体" w:eastAsia="宋体" w:cs="宋体"/>
          <w:color w:val="auto"/>
          <w:spacing w:val="19"/>
          <w:position w:val="19"/>
          <w:sz w:val="21"/>
          <w:szCs w:val="21"/>
          <w:highlight w:val="none"/>
          <w:shd w:val="clear" w:color="auto" w:fill="auto"/>
        </w:rPr>
        <w:t xml:space="preserve"> </w:t>
      </w:r>
      <w:r>
        <w:rPr>
          <w:rFonts w:ascii="宋体" w:hAnsi="宋体" w:eastAsia="宋体" w:cs="宋体"/>
          <w:color w:val="auto"/>
          <w:spacing w:val="-7"/>
          <w:position w:val="19"/>
          <w:sz w:val="21"/>
          <w:szCs w:val="21"/>
          <w:highlight w:val="none"/>
          <w:shd w:val="clear" w:color="auto" w:fill="auto"/>
        </w:rPr>
        <w:t>企业制造的货物。本条所称</w:t>
      </w:r>
    </w:p>
    <w:p>
      <w:pPr>
        <w:spacing w:line="204" w:lineRule="auto"/>
        <w:ind w:firstLine="32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货物不包括使用大型企业注册商标的货物。</w:t>
      </w:r>
    </w:p>
    <w:p>
      <w:pPr>
        <w:spacing w:before="235" w:line="184" w:lineRule="auto"/>
        <w:ind w:firstLine="32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本公司对上述声明的真实性负责。如有虚假，将依法承担相应责任。</w:t>
      </w:r>
    </w:p>
    <w:p>
      <w:pPr>
        <w:spacing w:line="327" w:lineRule="auto"/>
        <w:rPr>
          <w:rFonts w:ascii="Arial"/>
          <w:color w:val="auto"/>
          <w:sz w:val="21"/>
          <w:highlight w:val="none"/>
          <w:shd w:val="clear" w:color="auto" w:fill="auto"/>
        </w:rPr>
      </w:pPr>
    </w:p>
    <w:p>
      <w:pPr>
        <w:spacing w:line="327" w:lineRule="auto"/>
        <w:rPr>
          <w:rFonts w:ascii="Arial"/>
          <w:color w:val="auto"/>
          <w:sz w:val="21"/>
          <w:highlight w:val="none"/>
          <w:shd w:val="clear" w:color="auto" w:fill="auto"/>
        </w:rPr>
      </w:pPr>
    </w:p>
    <w:p>
      <w:pPr>
        <w:spacing w:before="69" w:line="184" w:lineRule="auto"/>
        <w:ind w:firstLine="5575"/>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投标人名称（盖章</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pacing w:val="-18"/>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spacing w:before="259" w:line="184" w:lineRule="auto"/>
        <w:ind w:firstLine="5661"/>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19"/>
          <w:sz w:val="21"/>
          <w:szCs w:val="21"/>
          <w:highlight w:val="none"/>
          <w:shd w:val="clear" w:color="auto" w:fill="auto"/>
        </w:rPr>
        <w:t>日</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9"/>
          <w:sz w:val="21"/>
          <w:szCs w:val="21"/>
          <w:highlight w:val="none"/>
          <w:shd w:val="clear" w:color="auto" w:fill="auto"/>
        </w:rPr>
        <w:t>期：</w:t>
      </w:r>
    </w:p>
    <w:p>
      <w:pPr>
        <w:rPr>
          <w:color w:val="auto"/>
          <w:highlight w:val="none"/>
          <w:shd w:val="clear" w:color="auto" w:fill="auto"/>
        </w:rPr>
        <w:sectPr>
          <w:headerReference r:id="rId52" w:type="default"/>
          <w:footerReference r:id="rId53" w:type="default"/>
          <w:pgSz w:w="11906" w:h="16839"/>
          <w:pgMar w:top="1047" w:right="1020" w:bottom="1000" w:left="1020" w:header="763" w:footer="762" w:gutter="0"/>
          <w:pgNumType w:fmt="decimal"/>
          <w:cols w:space="720" w:num="1"/>
        </w:sectPr>
      </w:pPr>
    </w:p>
    <w:p>
      <w:pPr>
        <w:spacing w:line="257" w:lineRule="auto"/>
        <w:rPr>
          <w:rFonts w:ascii="Arial"/>
          <w:color w:val="auto"/>
          <w:sz w:val="21"/>
          <w:highlight w:val="none"/>
          <w:shd w:val="clear" w:color="auto" w:fill="auto"/>
        </w:rPr>
      </w:pPr>
    </w:p>
    <w:p>
      <w:pPr>
        <w:spacing w:line="258" w:lineRule="auto"/>
        <w:rPr>
          <w:rFonts w:ascii="Arial"/>
          <w:color w:val="auto"/>
          <w:sz w:val="21"/>
          <w:highlight w:val="none"/>
          <w:shd w:val="clear" w:color="auto" w:fill="auto"/>
        </w:rPr>
      </w:pPr>
    </w:p>
    <w:p>
      <w:pPr>
        <w:spacing w:before="104" w:line="187" w:lineRule="auto"/>
        <w:ind w:firstLine="16"/>
        <w:rPr>
          <w:rFonts w:ascii="黑体" w:hAnsi="黑体" w:eastAsia="黑体" w:cs="黑体"/>
          <w:color w:val="auto"/>
          <w:sz w:val="32"/>
          <w:szCs w:val="32"/>
          <w:highlight w:val="none"/>
          <w:shd w:val="clear" w:color="auto" w:fill="auto"/>
        </w:rPr>
      </w:pPr>
      <w:r>
        <w:rPr>
          <w:rFonts w:ascii="黑体" w:hAnsi="黑体" w:eastAsia="黑体" w:cs="黑体"/>
          <w:color w:val="auto"/>
          <w:spacing w:val="-1"/>
          <w:sz w:val="32"/>
          <w:szCs w:val="32"/>
          <w:highlight w:val="none"/>
          <w:shd w:val="clear" w:color="auto" w:fill="auto"/>
          <w14:textOutline w14:w="5793" w14:cap="sq" w14:cmpd="sng">
            <w14:solidFill>
              <w14:srgbClr w14:val="000000"/>
            </w14:solidFill>
            <w14:prstDash w14:val="solid"/>
            <w14:bevel/>
          </w14:textOutline>
        </w:rPr>
        <w:t>二、资格性审查文件</w:t>
      </w:r>
    </w:p>
    <w:p>
      <w:pPr>
        <w:spacing w:line="464" w:lineRule="auto"/>
        <w:rPr>
          <w:rFonts w:ascii="Arial"/>
          <w:color w:val="auto"/>
          <w:sz w:val="21"/>
          <w:highlight w:val="none"/>
          <w:shd w:val="clear" w:color="auto" w:fill="auto"/>
        </w:rPr>
      </w:pPr>
    </w:p>
    <w:p>
      <w:pPr>
        <w:spacing w:before="68" w:line="184" w:lineRule="auto"/>
        <w:ind w:firstLine="44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1、供应商具备《政府采购法》</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第二十二条所规定的条件，提供以下材料：</w:t>
      </w:r>
    </w:p>
    <w:p>
      <w:pPr>
        <w:spacing w:before="259" w:line="468" w:lineRule="exact"/>
        <w:ind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5"/>
          <w:position w:val="19"/>
          <w:sz w:val="21"/>
          <w:szCs w:val="21"/>
          <w:highlight w:val="none"/>
          <w:shd w:val="clear" w:color="auto" w:fill="auto"/>
        </w:rPr>
        <w:t>（1）</w:t>
      </w:r>
      <w:r>
        <w:rPr>
          <w:rFonts w:ascii="宋体" w:hAnsi="宋体" w:eastAsia="宋体" w:cs="宋体"/>
          <w:color w:val="auto"/>
          <w:spacing w:val="4"/>
          <w:position w:val="19"/>
          <w:sz w:val="21"/>
          <w:szCs w:val="21"/>
          <w:highlight w:val="none"/>
          <w:shd w:val="clear" w:color="auto" w:fill="auto"/>
        </w:rPr>
        <w:t xml:space="preserve"> </w:t>
      </w:r>
      <w:r>
        <w:rPr>
          <w:rFonts w:ascii="宋体" w:hAnsi="宋体" w:eastAsia="宋体" w:cs="宋体"/>
          <w:color w:val="auto"/>
          <w:spacing w:val="-5"/>
          <w:position w:val="19"/>
          <w:sz w:val="21"/>
          <w:szCs w:val="21"/>
          <w:highlight w:val="none"/>
          <w:shd w:val="clear" w:color="auto" w:fill="auto"/>
        </w:rPr>
        <w:t>具有独立承担民事责任的能力（提供法人营业执照或者其他组织登记文件等证明文件，自然人的</w:t>
      </w:r>
    </w:p>
    <w:p>
      <w:pPr>
        <w:spacing w:line="204" w:lineRule="auto"/>
        <w:ind w:firstLine="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身份证明</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spacing w:before="236" w:line="411" w:lineRule="auto"/>
        <w:ind w:left="7" w:right="204" w:firstLine="42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具有良好的商业信誉和健全的财务会计制度【提供</w:t>
      </w:r>
      <w:r>
        <w:rPr>
          <w:rFonts w:ascii="宋体" w:hAnsi="宋体" w:eastAsia="宋体" w:cs="宋体"/>
          <w:color w:val="auto"/>
          <w:spacing w:val="-50"/>
          <w:sz w:val="21"/>
          <w:szCs w:val="21"/>
          <w:highlight w:val="none"/>
          <w:shd w:val="clear" w:color="auto" w:fill="auto"/>
        </w:rPr>
        <w:t xml:space="preserve"> </w:t>
      </w:r>
      <w:r>
        <w:rPr>
          <w:rFonts w:ascii="Times New Roman" w:hAnsi="Times New Roman" w:eastAsia="Times New Roman" w:cs="Times New Roman"/>
          <w:color w:val="auto"/>
          <w:spacing w:val="-3"/>
          <w:sz w:val="21"/>
          <w:szCs w:val="21"/>
          <w:highlight w:val="none"/>
          <w:shd w:val="clear" w:color="auto" w:fill="auto"/>
        </w:rPr>
        <w:t>20</w:t>
      </w:r>
      <w:r>
        <w:rPr>
          <w:rFonts w:hint="eastAsia" w:ascii="Times New Roman" w:hAnsi="Times New Roman" w:eastAsia="宋体" w:cs="Times New Roman"/>
          <w:color w:val="auto"/>
          <w:spacing w:val="-3"/>
          <w:sz w:val="21"/>
          <w:szCs w:val="21"/>
          <w:highlight w:val="none"/>
          <w:shd w:val="clear" w:color="auto" w:fill="auto"/>
          <w:lang w:val="en-US" w:eastAsia="zh-CN"/>
        </w:rPr>
        <w:t>21</w:t>
      </w:r>
      <w:r>
        <w:rPr>
          <w:rFonts w:ascii="Times New Roman" w:hAnsi="Times New Roman" w:eastAsia="Times New Roman" w:cs="Times New Roman"/>
          <w:color w:val="auto"/>
          <w:spacing w:val="8"/>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年度财务状况报告（未完成编制的可提</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供</w:t>
      </w:r>
      <w:r>
        <w:rPr>
          <w:rFonts w:ascii="宋体" w:hAnsi="宋体" w:eastAsia="宋体" w:cs="宋体"/>
          <w:color w:val="auto"/>
          <w:spacing w:val="-38"/>
          <w:sz w:val="21"/>
          <w:szCs w:val="21"/>
          <w:highlight w:val="none"/>
          <w:shd w:val="clear" w:color="auto" w:fill="auto"/>
        </w:rPr>
        <w:t xml:space="preserve"> </w:t>
      </w:r>
      <w:r>
        <w:rPr>
          <w:rFonts w:ascii="Times New Roman" w:hAnsi="Times New Roman" w:eastAsia="Times New Roman" w:cs="Times New Roman"/>
          <w:color w:val="auto"/>
          <w:spacing w:val="-7"/>
          <w:sz w:val="21"/>
          <w:szCs w:val="21"/>
          <w:highlight w:val="none"/>
          <w:shd w:val="clear" w:color="auto" w:fill="auto"/>
        </w:rPr>
        <w:t>2018</w:t>
      </w:r>
      <w:r>
        <w:rPr>
          <w:rFonts w:ascii="Times New Roman" w:hAnsi="Times New Roman" w:eastAsia="Times New Roman" w:cs="Times New Roman"/>
          <w:color w:val="auto"/>
          <w:spacing w:val="1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年度，新成立单位可提供成立至今）</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或基本开户行出具的资信证明】</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w:t>
      </w:r>
    </w:p>
    <w:p>
      <w:pPr>
        <w:spacing w:before="1" w:line="411" w:lineRule="auto"/>
        <w:ind w:left="14" w:right="202" w:firstLine="417"/>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rPr>
        <w:t>（3）</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有依法缴纳税收和社会保障资金的良好记录（提供投标截止日前</w:t>
      </w:r>
      <w:r>
        <w:rPr>
          <w:rFonts w:ascii="宋体" w:hAnsi="宋体" w:eastAsia="宋体" w:cs="宋体"/>
          <w:color w:val="auto"/>
          <w:spacing w:val="-43"/>
          <w:sz w:val="21"/>
          <w:szCs w:val="21"/>
          <w:highlight w:val="none"/>
          <w:shd w:val="clear" w:color="auto" w:fill="auto"/>
        </w:rPr>
        <w:t xml:space="preserve"> </w:t>
      </w:r>
      <w:r>
        <w:rPr>
          <w:rFonts w:ascii="Times New Roman" w:hAnsi="Times New Roman" w:eastAsia="Times New Roman" w:cs="Times New Roman"/>
          <w:color w:val="auto"/>
          <w:spacing w:val="-6"/>
          <w:sz w:val="21"/>
          <w:szCs w:val="21"/>
          <w:highlight w:val="none"/>
          <w:shd w:val="clear" w:color="auto" w:fill="auto"/>
        </w:rPr>
        <w:t>6</w:t>
      </w:r>
      <w:r>
        <w:rPr>
          <w:rFonts w:ascii="Times New Roman" w:hAnsi="Times New Roman" w:eastAsia="Times New Roman" w:cs="Times New Roman"/>
          <w:color w:val="auto"/>
          <w:spacing w:val="9"/>
          <w:w w:val="101"/>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个月内任意</w:t>
      </w:r>
      <w:r>
        <w:rPr>
          <w:rFonts w:ascii="宋体" w:hAnsi="宋体" w:eastAsia="宋体" w:cs="宋体"/>
          <w:color w:val="auto"/>
          <w:spacing w:val="-28"/>
          <w:sz w:val="21"/>
          <w:szCs w:val="21"/>
          <w:highlight w:val="none"/>
          <w:shd w:val="clear" w:color="auto" w:fill="auto"/>
        </w:rPr>
        <w:t xml:space="preserve"> </w:t>
      </w:r>
      <w:r>
        <w:rPr>
          <w:rFonts w:ascii="Times New Roman" w:hAnsi="Times New Roman" w:eastAsia="Times New Roman" w:cs="Times New Roman"/>
          <w:color w:val="auto"/>
          <w:spacing w:val="-6"/>
          <w:sz w:val="21"/>
          <w:szCs w:val="21"/>
          <w:highlight w:val="none"/>
          <w:shd w:val="clear" w:color="auto" w:fill="auto"/>
        </w:rPr>
        <w:t>1</w:t>
      </w:r>
      <w:r>
        <w:rPr>
          <w:rFonts w:ascii="Times New Roman" w:hAnsi="Times New Roman" w:eastAsia="Times New Roman" w:cs="Times New Roman"/>
          <w:color w:val="auto"/>
          <w:spacing w:val="9"/>
          <w:w w:val="101"/>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个月依法缴纳税</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收和社会保障资金的相关材料。如依法免税或不需要缴纳社会保障资金的，提供相应证明材料</w:t>
      </w:r>
      <w:r>
        <w:rPr>
          <w:rFonts w:ascii="宋体" w:hAnsi="宋体" w:eastAsia="宋体" w:cs="宋体"/>
          <w:color w:val="auto"/>
          <w:spacing w:val="-44"/>
          <w:sz w:val="21"/>
          <w:szCs w:val="21"/>
          <w:highlight w:val="none"/>
          <w:shd w:val="clear" w:color="auto" w:fill="auto"/>
        </w:rPr>
        <w:t>）</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44"/>
          <w:sz w:val="21"/>
          <w:szCs w:val="21"/>
          <w:highlight w:val="none"/>
          <w:shd w:val="clear" w:color="auto" w:fill="auto"/>
        </w:rPr>
        <w:t>；</w:t>
      </w:r>
    </w:p>
    <w:p>
      <w:pPr>
        <w:spacing w:before="1" w:line="204" w:lineRule="auto"/>
        <w:ind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（4）</w:t>
      </w:r>
      <w:r>
        <w:rPr>
          <w:rFonts w:ascii="宋体" w:hAnsi="宋体" w:eastAsia="宋体" w:cs="宋体"/>
          <w:color w:val="auto"/>
          <w:spacing w:val="-40"/>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提供具有履行合同所必需的设备和专业技术能力的书面声明（填写招标文件格式</w:t>
      </w:r>
      <w:r>
        <w:rPr>
          <w:rFonts w:ascii="宋体" w:hAnsi="宋体" w:eastAsia="宋体" w:cs="宋体"/>
          <w:color w:val="auto"/>
          <w:spacing w:val="-43"/>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4</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资格声明函</w:t>
      </w:r>
      <w:r>
        <w:rPr>
          <w:rFonts w:ascii="宋体" w:hAnsi="宋体" w:eastAsia="宋体" w:cs="宋体"/>
          <w:color w:val="auto"/>
          <w:spacing w:val="-77"/>
          <w:sz w:val="21"/>
          <w:szCs w:val="21"/>
          <w:highlight w:val="none"/>
          <w:shd w:val="clear" w:color="auto" w:fill="auto"/>
        </w:rPr>
        <w:t>）</w:t>
      </w:r>
      <w:r>
        <w:rPr>
          <w:rFonts w:ascii="宋体" w:hAnsi="宋体" w:eastAsia="宋体" w:cs="宋体"/>
          <w:color w:val="auto"/>
          <w:spacing w:val="-36"/>
          <w:sz w:val="21"/>
          <w:szCs w:val="21"/>
          <w:highlight w:val="none"/>
          <w:shd w:val="clear" w:color="auto" w:fill="auto"/>
        </w:rPr>
        <w:t xml:space="preserve"> </w:t>
      </w:r>
      <w:r>
        <w:rPr>
          <w:rFonts w:ascii="宋体" w:hAnsi="宋体" w:eastAsia="宋体" w:cs="宋体"/>
          <w:color w:val="auto"/>
          <w:spacing w:val="-77"/>
          <w:sz w:val="21"/>
          <w:szCs w:val="21"/>
          <w:highlight w:val="none"/>
          <w:shd w:val="clear" w:color="auto" w:fill="auto"/>
        </w:rPr>
        <w:t>；</w:t>
      </w:r>
    </w:p>
    <w:p>
      <w:pPr>
        <w:spacing w:before="235" w:line="184" w:lineRule="auto"/>
        <w:ind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（5）</w:t>
      </w:r>
      <w:r>
        <w:rPr>
          <w:rFonts w:ascii="宋体" w:hAnsi="宋体" w:eastAsia="宋体" w:cs="宋体"/>
          <w:color w:val="auto"/>
          <w:spacing w:val="-42"/>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提供参加政府采购活动前三年内在经营活动中没有重大违法记录的书面声明（填写招标文件格式</w:t>
      </w:r>
    </w:p>
    <w:p>
      <w:pPr>
        <w:spacing w:before="259" w:line="184" w:lineRule="auto"/>
        <w:ind w:firstLine="6"/>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4</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rPr>
        <w:t>资格声明函</w:t>
      </w:r>
      <w:r>
        <w:rPr>
          <w:rFonts w:ascii="宋体" w:hAnsi="宋体" w:eastAsia="宋体" w:cs="宋体"/>
          <w:color w:val="auto"/>
          <w:spacing w:val="-59"/>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59"/>
          <w:sz w:val="21"/>
          <w:szCs w:val="21"/>
          <w:highlight w:val="none"/>
          <w:shd w:val="clear" w:color="auto" w:fill="auto"/>
        </w:rPr>
        <w:t>；</w:t>
      </w:r>
    </w:p>
    <w:p>
      <w:pPr>
        <w:spacing w:before="258" w:line="184" w:lineRule="auto"/>
        <w:ind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（6）</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符合法律、行政法规规定的其他条件（填写招标文件格式</w:t>
      </w:r>
      <w:r>
        <w:rPr>
          <w:rFonts w:ascii="宋体" w:hAnsi="宋体" w:eastAsia="宋体" w:cs="宋体"/>
          <w:color w:val="auto"/>
          <w:spacing w:val="-45"/>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4</w:t>
      </w:r>
      <w:r>
        <w:rPr>
          <w:rFonts w:ascii="宋体" w:hAnsi="宋体" w:eastAsia="宋体" w:cs="宋体"/>
          <w:color w:val="auto"/>
          <w:spacing w:val="-34"/>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资格声明函）</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w:t>
      </w:r>
    </w:p>
    <w:p>
      <w:pPr>
        <w:spacing w:before="259" w:line="184" w:lineRule="auto"/>
        <w:ind w:firstLine="42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2、投标人必须是中华人民共和国境内注册具有独立法人资格的供应商；</w:t>
      </w:r>
    </w:p>
    <w:p>
      <w:pPr>
        <w:spacing w:before="259" w:line="184" w:lineRule="auto"/>
        <w:ind w:firstLine="43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3、未列入“信用中国”网站中“记录失信被执行人或重大税收违法案件当事人名单或政府采购严重违</w:t>
      </w:r>
    </w:p>
    <w:p>
      <w:pPr>
        <w:spacing w:before="258" w:line="184" w:lineRule="auto"/>
        <w:ind w:firstLine="7"/>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法失信行为”的记录名单；</w:t>
      </w:r>
      <w:r>
        <w:rPr>
          <w:rFonts w:ascii="宋体" w:hAnsi="宋体" w:eastAsia="宋体" w:cs="宋体"/>
          <w:color w:val="auto"/>
          <w:spacing w:val="71"/>
          <w:sz w:val="21"/>
          <w:szCs w:val="21"/>
          <w:highlight w:val="none"/>
          <w:shd w:val="clear" w:color="auto" w:fill="auto"/>
        </w:rPr>
        <w:t xml:space="preserve"> </w:t>
      </w:r>
      <w:r>
        <w:rPr>
          <w:rFonts w:ascii="宋体" w:hAnsi="宋体" w:eastAsia="宋体" w:cs="宋体"/>
          <w:color w:val="auto"/>
          <w:spacing w:val="-4"/>
          <w:sz w:val="21"/>
          <w:szCs w:val="21"/>
          <w:highlight w:val="none"/>
          <w:shd w:val="clear" w:color="auto" w:fill="auto"/>
        </w:rPr>
        <w:t>不处于“中国政府采购网”中“政府采购严重违法失信行为信息记录”的禁止</w:t>
      </w:r>
    </w:p>
    <w:p>
      <w:pPr>
        <w:spacing w:before="259"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参加政府采购活动期间失信被执行人、重大税收违法案件当事人名单、政府采购严重违法失信行为记录名</w:t>
      </w:r>
    </w:p>
    <w:p>
      <w:pPr>
        <w:spacing w:line="217" w:lineRule="exact"/>
        <w:rPr>
          <w:color w:val="auto"/>
          <w:highlight w:val="none"/>
          <w:shd w:val="clear" w:color="auto" w:fill="auto"/>
        </w:rPr>
      </w:pPr>
    </w:p>
    <w:p>
      <w:pPr>
        <w:rPr>
          <w:color w:val="auto"/>
          <w:highlight w:val="none"/>
          <w:shd w:val="clear" w:color="auto" w:fill="auto"/>
        </w:rPr>
        <w:sectPr>
          <w:headerReference r:id="rId54" w:type="default"/>
          <w:footerReference r:id="rId55" w:type="default"/>
          <w:pgSz w:w="11906" w:h="16839"/>
          <w:pgMar w:top="1047" w:right="1020" w:bottom="1000" w:left="1020" w:header="763" w:footer="762" w:gutter="0"/>
          <w:pgNumType w:fmt="decimal"/>
          <w:cols w:equalWidth="0" w:num="1">
            <w:col w:w="9865"/>
          </w:cols>
        </w:sectPr>
      </w:pPr>
    </w:p>
    <w:p>
      <w:pPr>
        <w:spacing w:before="42" w:line="184" w:lineRule="auto"/>
        <w:ind w:firstLine="8"/>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单（以“信用中国”网站（www.creditchina.gov.cn）及中国政府采购网(www.</w:t>
      </w:r>
    </w:p>
    <w:p>
      <w:pPr>
        <w:spacing w:line="14" w:lineRule="auto"/>
        <w:rPr>
          <w:rFonts w:ascii="Arial"/>
          <w:color w:val="auto"/>
          <w:sz w:val="2"/>
          <w:highlight w:val="none"/>
          <w:shd w:val="clear" w:color="auto" w:fill="auto"/>
        </w:rPr>
      </w:pPr>
      <w:r>
        <w:rPr>
          <w:rFonts w:ascii="Arial" w:hAnsi="Arial" w:eastAsia="Arial" w:cs="Arial"/>
          <w:color w:val="auto"/>
          <w:sz w:val="2"/>
          <w:szCs w:val="2"/>
          <w:highlight w:val="none"/>
          <w:shd w:val="clear" w:color="auto" w:fill="auto"/>
        </w:rPr>
        <w:br w:type="column"/>
      </w:r>
    </w:p>
    <w:p>
      <w:pPr>
        <w:spacing w:before="40" w:line="184" w:lineRule="auto"/>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ccgp.gov.cn)查询结果为准，</w:t>
      </w:r>
    </w:p>
    <w:p>
      <w:pPr>
        <w:rPr>
          <w:color w:val="auto"/>
          <w:highlight w:val="none"/>
          <w:shd w:val="clear" w:color="auto" w:fill="auto"/>
        </w:rPr>
        <w:sectPr>
          <w:type w:val="continuous"/>
          <w:pgSz w:w="11906" w:h="16839"/>
          <w:pgMar w:top="1047" w:right="1020" w:bottom="1000" w:left="1020" w:header="763" w:footer="762" w:gutter="0"/>
          <w:pgNumType w:fmt="decimal"/>
          <w:cols w:equalWidth="0" w:num="2">
            <w:col w:w="7035" w:space="13"/>
            <w:col w:w="2816"/>
          </w:cols>
        </w:sectPr>
      </w:pPr>
    </w:p>
    <w:p>
      <w:pPr>
        <w:spacing w:before="258" w:line="184" w:lineRule="auto"/>
        <w:ind w:firstLine="1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如在上述网站查询结果均显示没有相关记录，视为没有上述不良信用记录。如相关失信记录已失效，供应</w:t>
      </w:r>
    </w:p>
    <w:p>
      <w:pPr>
        <w:spacing w:before="259" w:line="184" w:lineRule="auto"/>
        <w:ind w:firstLine="11"/>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商须提供相关证明资料）</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0"/>
          <w:sz w:val="21"/>
          <w:szCs w:val="21"/>
          <w:highlight w:val="none"/>
          <w:shd w:val="clear" w:color="auto" w:fill="auto"/>
        </w:rPr>
        <w:t>。</w:t>
      </w:r>
    </w:p>
    <w:p>
      <w:pPr>
        <w:spacing w:before="259" w:line="184" w:lineRule="auto"/>
        <w:ind w:firstLine="426"/>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4、已登记报名并获取本项目采购文件；</w:t>
      </w:r>
    </w:p>
    <w:p>
      <w:pPr>
        <w:spacing w:before="259" w:line="468" w:lineRule="exact"/>
        <w:ind w:firstLine="431"/>
        <w:rPr>
          <w:rFonts w:ascii="宋体" w:hAnsi="宋体" w:eastAsia="宋体" w:cs="宋体"/>
          <w:color w:val="auto"/>
          <w:sz w:val="21"/>
          <w:szCs w:val="21"/>
          <w:highlight w:val="none"/>
          <w:shd w:val="clear" w:color="auto" w:fill="auto"/>
        </w:rPr>
      </w:pPr>
      <w:r>
        <w:rPr>
          <w:rFonts w:ascii="宋体" w:hAnsi="宋体" w:eastAsia="宋体" w:cs="宋体"/>
          <w:color w:val="auto"/>
          <w:spacing w:val="-1"/>
          <w:position w:val="19"/>
          <w:sz w:val="21"/>
          <w:szCs w:val="21"/>
          <w:highlight w:val="none"/>
          <w:shd w:val="clear" w:color="auto" w:fill="auto"/>
        </w:rPr>
        <w:t>5、本项目不接受联合体投标；</w:t>
      </w:r>
    </w:p>
    <w:p>
      <w:pPr>
        <w:spacing w:before="1" w:line="204" w:lineRule="auto"/>
        <w:ind w:firstLine="428"/>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6、存在隶属关系或同属一母公司或法人的企业，仅能由一家企业参与投标；</w:t>
      </w:r>
    </w:p>
    <w:p>
      <w:pPr>
        <w:spacing w:before="234" w:line="184" w:lineRule="auto"/>
        <w:ind w:firstLine="43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7、其他资格评审要求。</w:t>
      </w:r>
    </w:p>
    <w:p>
      <w:pPr>
        <w:rPr>
          <w:color w:val="auto"/>
          <w:highlight w:val="none"/>
          <w:shd w:val="clear" w:color="auto" w:fill="auto"/>
        </w:rPr>
        <w:sectPr>
          <w:type w:val="continuous"/>
          <w:pgSz w:w="11906" w:h="16839"/>
          <w:pgMar w:top="1047" w:right="1020" w:bottom="1000" w:left="1020" w:header="763" w:footer="762" w:gutter="0"/>
          <w:pgNumType w:fmt="decimal"/>
          <w:cols w:equalWidth="0" w:num="1">
            <w:col w:w="9865"/>
          </w:cols>
        </w:sectPr>
      </w:pPr>
    </w:p>
    <w:p>
      <w:pPr>
        <w:spacing w:line="391" w:lineRule="auto"/>
        <w:rPr>
          <w:rFonts w:ascii="Arial"/>
          <w:color w:val="auto"/>
          <w:sz w:val="21"/>
          <w:highlight w:val="none"/>
          <w:shd w:val="clear" w:color="auto" w:fill="auto"/>
        </w:rPr>
      </w:pPr>
    </w:p>
    <w:p>
      <w:pPr>
        <w:spacing w:before="104" w:line="187" w:lineRule="auto"/>
        <w:ind w:firstLine="124"/>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5"/>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71"/>
          <w:sz w:val="32"/>
          <w:szCs w:val="32"/>
          <w:highlight w:val="none"/>
          <w:shd w:val="clear" w:color="auto" w:fill="auto"/>
        </w:rPr>
        <w:t xml:space="preserve"> </w:t>
      </w:r>
      <w:r>
        <w:rPr>
          <w:rFonts w:ascii="Arial" w:hAnsi="Arial" w:eastAsia="Arial" w:cs="Arial"/>
          <w:b/>
          <w:bCs/>
          <w:color w:val="auto"/>
          <w:spacing w:val="-5"/>
          <w:sz w:val="32"/>
          <w:szCs w:val="32"/>
          <w:highlight w:val="none"/>
          <w:shd w:val="clear" w:color="auto" w:fill="auto"/>
        </w:rPr>
        <w:t>4</w:t>
      </w:r>
      <w:r>
        <w:rPr>
          <w:rFonts w:ascii="Arial" w:hAnsi="Arial" w:eastAsia="Arial" w:cs="Arial"/>
          <w:color w:val="auto"/>
          <w:sz w:val="32"/>
          <w:szCs w:val="32"/>
          <w:highlight w:val="none"/>
          <w:shd w:val="clear" w:color="auto" w:fill="auto"/>
        </w:rPr>
        <w:t xml:space="preserve">                             </w:t>
      </w:r>
      <w:r>
        <w:rPr>
          <w:rFonts w:ascii="黑体" w:hAnsi="黑体" w:eastAsia="黑体" w:cs="黑体"/>
          <w:color w:val="auto"/>
          <w:spacing w:val="-5"/>
          <w:sz w:val="32"/>
          <w:szCs w:val="32"/>
          <w:highlight w:val="none"/>
          <w:shd w:val="clear" w:color="auto" w:fill="auto"/>
          <w14:textOutline w14:w="5793" w14:cap="sq" w14:cmpd="sng">
            <w14:solidFill>
              <w14:srgbClr w14:val="000000"/>
            </w14:solidFill>
            <w14:prstDash w14:val="solid"/>
            <w14:bevel/>
          </w14:textOutline>
        </w:rPr>
        <w:t>资格声明函</w:t>
      </w:r>
    </w:p>
    <w:p>
      <w:pPr>
        <w:spacing w:line="299" w:lineRule="auto"/>
        <w:rPr>
          <w:rFonts w:ascii="Arial"/>
          <w:color w:val="auto"/>
          <w:sz w:val="21"/>
          <w:highlight w:val="none"/>
          <w:shd w:val="clear" w:color="auto" w:fill="auto"/>
        </w:rPr>
      </w:pPr>
    </w:p>
    <w:p>
      <w:pPr>
        <w:spacing w:line="299" w:lineRule="auto"/>
        <w:rPr>
          <w:rFonts w:ascii="Arial"/>
          <w:color w:val="auto"/>
          <w:sz w:val="21"/>
          <w:highlight w:val="none"/>
          <w:shd w:val="clear" w:color="auto" w:fill="auto"/>
        </w:rPr>
      </w:pPr>
    </w:p>
    <w:p>
      <w:pPr>
        <w:spacing w:before="78" w:line="184" w:lineRule="auto"/>
        <w:ind w:firstLine="12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广</w:t>
      </w:r>
      <w:r>
        <w:rPr>
          <w:rFonts w:hint="eastAsia" w:ascii="宋体" w:hAnsi="宋体" w:eastAsia="宋体" w:cs="宋体"/>
          <w:color w:val="auto"/>
          <w:sz w:val="24"/>
          <w:szCs w:val="24"/>
          <w:highlight w:val="none"/>
          <w:shd w:val="clear" w:color="auto" w:fill="auto"/>
          <w:lang w:val="en-US" w:eastAsia="zh-CN"/>
          <w14:textOutline w14:w="4358" w14:cap="sq" w14:cmpd="sng">
            <w14:solidFill>
              <w14:srgbClr w14:val="000000"/>
            </w14:solidFill>
            <w14:prstDash w14:val="solid"/>
            <w14:bevel/>
          </w14:textOutline>
        </w:rPr>
        <w:t>州市人事服务中心</w:t>
      </w: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w:t>
      </w:r>
    </w:p>
    <w:p>
      <w:pPr>
        <w:spacing w:before="106" w:line="271" w:lineRule="auto"/>
        <w:ind w:left="122" w:right="315" w:firstLine="53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我方愿响应你方</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3"/>
          <w:sz w:val="21"/>
          <w:szCs w:val="21"/>
          <w:highlight w:val="none"/>
          <w:shd w:val="clear" w:color="auto" w:fill="auto"/>
        </w:rPr>
        <w:t>年</w:t>
      </w:r>
      <w:r>
        <w:rPr>
          <w:rFonts w:ascii="宋体" w:hAnsi="宋体" w:eastAsia="宋体" w:cs="宋体"/>
          <w:color w:val="auto"/>
          <w:spacing w:val="3"/>
          <w:sz w:val="21"/>
          <w:szCs w:val="21"/>
          <w:highlight w:val="none"/>
          <w:u w:val="single" w:color="auto"/>
          <w:shd w:val="clear" w:color="auto" w:fill="auto"/>
        </w:rPr>
        <w:t xml:space="preserve">     </w:t>
      </w:r>
      <w:r>
        <w:rPr>
          <w:rFonts w:ascii="宋体" w:hAnsi="宋体" w:eastAsia="宋体" w:cs="宋体"/>
          <w:color w:val="auto"/>
          <w:spacing w:val="-3"/>
          <w:sz w:val="21"/>
          <w:szCs w:val="21"/>
          <w:highlight w:val="none"/>
          <w:shd w:val="clear" w:color="auto" w:fill="auto"/>
        </w:rPr>
        <w:t>月</w:t>
      </w:r>
      <w:r>
        <w:rPr>
          <w:rFonts w:ascii="宋体" w:hAnsi="宋体" w:eastAsia="宋体" w:cs="宋体"/>
          <w:color w:val="auto"/>
          <w:spacing w:val="9"/>
          <w:sz w:val="21"/>
          <w:szCs w:val="21"/>
          <w:highlight w:val="none"/>
          <w:u w:val="single" w:color="auto"/>
          <w:shd w:val="clear" w:color="auto" w:fill="auto"/>
        </w:rPr>
        <w:t xml:space="preserve">     </w:t>
      </w:r>
      <w:r>
        <w:rPr>
          <w:rFonts w:ascii="宋体" w:hAnsi="宋体" w:eastAsia="宋体" w:cs="宋体"/>
          <w:color w:val="auto"/>
          <w:spacing w:val="-3"/>
          <w:sz w:val="21"/>
          <w:szCs w:val="21"/>
          <w:highlight w:val="none"/>
          <w:shd w:val="clear" w:color="auto" w:fill="auto"/>
        </w:rPr>
        <w:t>日发布的</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3"/>
          <w:sz w:val="21"/>
          <w:szCs w:val="21"/>
          <w:highlight w:val="none"/>
          <w:u w:val="single" w:color="auto"/>
          <w:shd w:val="clear" w:color="auto" w:fill="auto"/>
        </w:rPr>
        <w:t>项目</w:t>
      </w:r>
      <w:r>
        <w:rPr>
          <w:rFonts w:ascii="宋体" w:hAnsi="宋体" w:eastAsia="宋体" w:cs="宋体"/>
          <w:color w:val="auto"/>
          <w:spacing w:val="-3"/>
          <w:sz w:val="21"/>
          <w:szCs w:val="21"/>
          <w:highlight w:val="none"/>
          <w:shd w:val="clear" w:color="auto" w:fill="auto"/>
        </w:rPr>
        <w:t>投标邀请，参与</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投标，提供采购人需求中规定的全部内容，并按招标文件要求提交所附资格文件且声明和保证如下：</w:t>
      </w:r>
    </w:p>
    <w:p>
      <w:pPr>
        <w:spacing w:before="201" w:line="315" w:lineRule="auto"/>
        <w:ind w:left="1079" w:right="408" w:hanging="40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1.</w:t>
      </w:r>
      <w:r>
        <w:rPr>
          <w:rFonts w:ascii="宋体" w:hAnsi="宋体" w:eastAsia="宋体" w:cs="宋体"/>
          <w:color w:val="auto"/>
          <w:spacing w:val="9"/>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我方为本次投标所提交的所有证明我方资格的文件、以及提供货物和服务合格的证明文件是真</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实的和正确的，并愿为其真实性和正确性承担法律责任；</w:t>
      </w:r>
      <w:r>
        <w:rPr>
          <w:rFonts w:ascii="宋体" w:hAnsi="宋体" w:eastAsia="宋体" w:cs="宋体"/>
          <w:color w:val="auto"/>
          <w:spacing w:val="90"/>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核验我方提供相关复印件与原件不一</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致的，或我方无法在规定时间内提供原件的，采购人或</w:t>
      </w:r>
      <w:r>
        <w:rPr>
          <w:rFonts w:hint="eastAsia" w:ascii="宋体" w:hAnsi="宋体" w:eastAsia="宋体" w:cs="宋体"/>
          <w:color w:val="auto"/>
          <w:spacing w:val="-1"/>
          <w:sz w:val="21"/>
          <w:szCs w:val="21"/>
          <w:highlight w:val="none"/>
          <w:shd w:val="clear" w:color="auto" w:fill="auto"/>
          <w:lang w:eastAsia="zh-CN"/>
        </w:rPr>
        <w:t>采购机构</w:t>
      </w:r>
      <w:r>
        <w:rPr>
          <w:rFonts w:ascii="宋体" w:hAnsi="宋体" w:eastAsia="宋体" w:cs="宋体"/>
          <w:color w:val="auto"/>
          <w:spacing w:val="-1"/>
          <w:sz w:val="21"/>
          <w:szCs w:val="21"/>
          <w:highlight w:val="none"/>
          <w:shd w:val="clear" w:color="auto" w:fill="auto"/>
        </w:rPr>
        <w:t>有权取消我方投标或中标</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资格；</w:t>
      </w:r>
      <w:r>
        <w:rPr>
          <w:rFonts w:ascii="宋体" w:hAnsi="宋体" w:eastAsia="宋体" w:cs="宋体"/>
          <w:color w:val="auto"/>
          <w:spacing w:val="6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rPr>
        <w:t>我方履行合同时提供给采购人的货物及服务与投标承诺一致。</w:t>
      </w:r>
    </w:p>
    <w:p>
      <w:pPr>
        <w:spacing w:before="199" w:line="271" w:lineRule="auto"/>
        <w:ind w:left="1078" w:right="408" w:hanging="416"/>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2.</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我方在参与本次投标时，符合《中华人民共和国政府采购法》</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第二十二条投标人资格条件要求</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及法律、行政法规规定的其他条件。</w:t>
      </w:r>
    </w:p>
    <w:p>
      <w:pPr>
        <w:spacing w:before="199" w:line="184" w:lineRule="auto"/>
        <w:ind w:firstLine="66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3.</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我方具有履行合同所必须的设备和专业技术能力。</w:t>
      </w:r>
    </w:p>
    <w:p>
      <w:pPr>
        <w:spacing w:before="201" w:line="184" w:lineRule="auto"/>
        <w:ind w:firstLine="65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4.</w:t>
      </w:r>
      <w:r>
        <w:rPr>
          <w:rFonts w:ascii="宋体" w:hAnsi="宋体" w:eastAsia="宋体" w:cs="宋体"/>
          <w:color w:val="auto"/>
          <w:spacing w:val="13"/>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我方在参加本次政府采购活动前</w:t>
      </w:r>
      <w:r>
        <w:rPr>
          <w:rFonts w:ascii="宋体" w:hAnsi="宋体" w:eastAsia="宋体" w:cs="宋体"/>
          <w:color w:val="auto"/>
          <w:spacing w:val="-1"/>
          <w:sz w:val="21"/>
          <w:szCs w:val="21"/>
          <w:highlight w:val="none"/>
          <w:u w:val="single" w:color="auto"/>
          <w:shd w:val="clear" w:color="auto" w:fill="auto"/>
        </w:rPr>
        <w:t>三</w:t>
      </w:r>
      <w:r>
        <w:rPr>
          <w:rFonts w:ascii="宋体" w:hAnsi="宋体" w:eastAsia="宋体" w:cs="宋体"/>
          <w:color w:val="auto"/>
          <w:spacing w:val="-1"/>
          <w:sz w:val="21"/>
          <w:szCs w:val="21"/>
          <w:highlight w:val="none"/>
          <w:shd w:val="clear" w:color="auto" w:fill="auto"/>
        </w:rPr>
        <w:t>年内在经营活动中没有重大违法记录。。</w:t>
      </w:r>
    </w:p>
    <w:p>
      <w:pPr>
        <w:spacing w:before="199" w:line="184" w:lineRule="auto"/>
        <w:ind w:firstLine="664"/>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5.</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我方如中标，除不可抗力原因外，将在规定时间内与采购人签订合同。</w:t>
      </w:r>
    </w:p>
    <w:p>
      <w:pPr>
        <w:spacing w:before="198" w:line="184" w:lineRule="auto"/>
        <w:ind w:firstLine="64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如有违反上述声明之情形或我方声明与事实不符，我方对被取消中标资格无异议，同时，我方无条件</w:t>
      </w:r>
    </w:p>
    <w:p>
      <w:pPr>
        <w:spacing w:before="199"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接受相关部门以提供虚假材料谋取中标处理。</w:t>
      </w:r>
    </w:p>
    <w:p>
      <w:pPr>
        <w:spacing w:before="259" w:line="184" w:lineRule="auto"/>
        <w:ind w:firstLine="122"/>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182" w:line="184" w:lineRule="auto"/>
        <w:ind w:firstLine="120"/>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7"/>
          <w:sz w:val="21"/>
          <w:szCs w:val="21"/>
          <w:highlight w:val="none"/>
          <w:shd w:val="clear" w:color="auto" w:fill="auto"/>
        </w:rPr>
        <w:t>法定代表人或其投标人授权代表(签字)：</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月</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258" w:lineRule="auto"/>
        <w:rPr>
          <w:rFonts w:ascii="Arial"/>
          <w:color w:val="auto"/>
          <w:sz w:val="21"/>
          <w:highlight w:val="none"/>
          <w:shd w:val="clear" w:color="auto" w:fill="auto"/>
        </w:rPr>
      </w:pPr>
    </w:p>
    <w:p>
      <w:pPr>
        <w:spacing w:before="104" w:line="187" w:lineRule="auto"/>
        <w:ind w:firstLine="17"/>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三、符合性审查文件</w:t>
      </w:r>
    </w:p>
    <w:p>
      <w:pPr>
        <w:spacing w:line="452" w:lineRule="auto"/>
        <w:rPr>
          <w:rFonts w:ascii="Arial"/>
          <w:color w:val="auto"/>
          <w:sz w:val="21"/>
          <w:highlight w:val="none"/>
          <w:shd w:val="clear" w:color="auto" w:fill="auto"/>
        </w:rPr>
      </w:pPr>
    </w:p>
    <w:p>
      <w:pPr>
        <w:spacing w:before="104" w:line="187" w:lineRule="auto"/>
        <w:ind w:firstLine="11"/>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格式</w:t>
      </w:r>
      <w:r>
        <w:rPr>
          <w:rFonts w:hint="eastAsia" w:ascii="黑体" w:hAnsi="黑体" w:eastAsia="黑体" w:cs="黑体"/>
          <w:color w:val="auto"/>
          <w:spacing w:val="-66"/>
          <w:sz w:val="32"/>
          <w:szCs w:val="32"/>
          <w:highlight w:val="none"/>
          <w:shd w:val="clear" w:color="auto" w:fill="auto"/>
          <w:lang w:val="en-US" w:eastAsia="zh-CN"/>
        </w:rPr>
        <w:t>5</w:t>
      </w:r>
      <w:r>
        <w:rPr>
          <w:rFonts w:ascii="黑体" w:hAnsi="黑体" w:eastAsia="黑体" w:cs="黑体"/>
          <w:color w:val="auto"/>
          <w:spacing w:val="1"/>
          <w:sz w:val="32"/>
          <w:szCs w:val="32"/>
          <w:highlight w:val="none"/>
          <w:shd w:val="clear" w:color="auto" w:fill="auto"/>
        </w:rPr>
        <w:t xml:space="preserve">               </w:t>
      </w: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法定代表人证明及授权书</w:t>
      </w:r>
    </w:p>
    <w:p>
      <w:pPr>
        <w:spacing w:line="424" w:lineRule="auto"/>
        <w:rPr>
          <w:rFonts w:ascii="Arial"/>
          <w:color w:val="auto"/>
          <w:sz w:val="21"/>
          <w:highlight w:val="none"/>
          <w:shd w:val="clear" w:color="auto" w:fill="auto"/>
        </w:rPr>
      </w:pPr>
    </w:p>
    <w:p>
      <w:pPr>
        <w:spacing w:before="68" w:line="184" w:lineRule="auto"/>
        <w:ind w:firstLine="518"/>
        <w:rPr>
          <w:rFonts w:hint="eastAsia" w:ascii="宋体" w:hAnsi="宋体" w:eastAsia="宋体" w:cs="宋体"/>
          <w:color w:val="auto"/>
          <w:sz w:val="21"/>
          <w:szCs w:val="21"/>
          <w:highlight w:val="none"/>
          <w:shd w:val="clear" w:color="auto" w:fill="auto"/>
          <w:lang w:eastAsia="zh-CN"/>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致:</w:t>
      </w:r>
      <w:r>
        <w:rPr>
          <w:rFonts w:hint="eastAsia" w:ascii="宋体" w:hAnsi="宋体" w:eastAsia="宋体" w:cs="宋体"/>
          <w:color w:val="auto"/>
          <w:sz w:val="21"/>
          <w:szCs w:val="21"/>
          <w:highlight w:val="none"/>
          <w:shd w:val="clear" w:color="auto" w:fill="auto"/>
          <w:lang w:val="en-US" w:eastAsia="zh-CN"/>
          <w14:textOutline w14:w="3795" w14:cap="sq" w14:cmpd="sng">
            <w14:solidFill>
              <w14:srgbClr w14:val="000000"/>
            </w14:solidFill>
            <w14:prstDash w14:val="solid"/>
            <w14:bevel/>
          </w14:textOutline>
        </w:rPr>
        <w:t>广州市人事服务中心</w:t>
      </w:r>
    </w:p>
    <w:p>
      <w:pPr>
        <w:spacing w:before="183" w:line="326" w:lineRule="auto"/>
        <w:ind w:left="2" w:right="147" w:firstLine="425"/>
        <w:rPr>
          <w:rFonts w:ascii="宋体" w:hAnsi="宋体" w:eastAsia="宋体" w:cs="宋体"/>
          <w:color w:val="auto"/>
          <w:sz w:val="21"/>
          <w:szCs w:val="21"/>
          <w:highlight w:val="none"/>
          <w:shd w:val="clear" w:color="auto" w:fill="auto"/>
        </w:rPr>
      </w:pPr>
      <w:r>
        <w:rPr>
          <w:rFonts w:ascii="宋体" w:hAnsi="宋体" w:eastAsia="宋体" w:cs="宋体"/>
          <w:color w:val="auto"/>
          <w:spacing w:val="-17"/>
          <w:sz w:val="21"/>
          <w:szCs w:val="21"/>
          <w:highlight w:val="none"/>
          <w:shd w:val="clear" w:color="auto" w:fill="auto"/>
        </w:rPr>
        <w:t>本授权证明</w:t>
      </w:r>
      <w:r>
        <w:rPr>
          <w:rFonts w:ascii="宋体" w:hAnsi="宋体" w:eastAsia="宋体" w:cs="宋体"/>
          <w:color w:val="auto"/>
          <w:spacing w:val="-74"/>
          <w:sz w:val="21"/>
          <w:szCs w:val="21"/>
          <w:highlight w:val="none"/>
          <w:shd w:val="clear" w:color="auto" w:fill="auto"/>
        </w:rPr>
        <w:t>：</w:t>
      </w:r>
      <w:r>
        <w:rPr>
          <w:rFonts w:ascii="宋体" w:hAnsi="宋体" w:eastAsia="宋体" w:cs="宋体"/>
          <w:color w:val="auto"/>
          <w:spacing w:val="17"/>
          <w:sz w:val="21"/>
          <w:szCs w:val="21"/>
          <w:highlight w:val="none"/>
          <w:u w:val="single" w:color="auto"/>
          <w:shd w:val="clear" w:color="auto" w:fill="auto"/>
        </w:rPr>
        <w:t xml:space="preserve"> </w:t>
      </w:r>
      <w:r>
        <w:rPr>
          <w:rFonts w:ascii="宋体" w:hAnsi="宋体" w:eastAsia="宋体" w:cs="宋体"/>
          <w:i/>
          <w:iCs/>
          <w:color w:val="auto"/>
          <w:spacing w:val="-74"/>
          <w:sz w:val="22"/>
          <w:szCs w:val="22"/>
          <w:highlight w:val="none"/>
          <w:u w:val="single" w:color="auto"/>
          <w:shd w:val="clear" w:color="auto" w:fill="auto"/>
        </w:rPr>
        <w:t>（</w:t>
      </w:r>
      <w:r>
        <w:rPr>
          <w:rFonts w:ascii="宋体" w:hAnsi="宋体" w:eastAsia="宋体" w:cs="宋体"/>
          <w:i/>
          <w:iCs/>
          <w:color w:val="auto"/>
          <w:spacing w:val="-17"/>
          <w:sz w:val="22"/>
          <w:szCs w:val="22"/>
          <w:highlight w:val="none"/>
          <w:u w:val="single" w:color="auto"/>
          <w:shd w:val="clear" w:color="auto" w:fill="auto"/>
        </w:rPr>
        <w:t>法定代表人姓名）</w:t>
      </w:r>
      <w:r>
        <w:rPr>
          <w:rFonts w:ascii="宋体" w:hAnsi="宋体" w:eastAsia="宋体" w:cs="宋体"/>
          <w:color w:val="auto"/>
          <w:spacing w:val="-17"/>
          <w:sz w:val="21"/>
          <w:szCs w:val="21"/>
          <w:highlight w:val="none"/>
          <w:shd w:val="clear" w:color="auto" w:fill="auto"/>
        </w:rPr>
        <w:t>是注册于</w:t>
      </w:r>
      <w:r>
        <w:rPr>
          <w:rFonts w:ascii="宋体" w:hAnsi="宋体" w:eastAsia="宋体" w:cs="宋体"/>
          <w:i/>
          <w:iCs/>
          <w:color w:val="auto"/>
          <w:spacing w:val="-17"/>
          <w:sz w:val="22"/>
          <w:szCs w:val="22"/>
          <w:highlight w:val="none"/>
          <w:u w:val="single" w:color="auto"/>
          <w:shd w:val="clear" w:color="auto" w:fill="auto"/>
        </w:rPr>
        <w:t>（省、</w:t>
      </w:r>
      <w:r>
        <w:rPr>
          <w:rFonts w:ascii="宋体" w:hAnsi="宋体" w:eastAsia="宋体" w:cs="宋体"/>
          <w:color w:val="auto"/>
          <w:spacing w:val="-3"/>
          <w:sz w:val="22"/>
          <w:szCs w:val="22"/>
          <w:highlight w:val="none"/>
          <w:u w:val="single" w:color="auto"/>
          <w:shd w:val="clear" w:color="auto" w:fill="auto"/>
        </w:rPr>
        <w:t xml:space="preserve"> </w:t>
      </w:r>
      <w:r>
        <w:rPr>
          <w:rFonts w:ascii="宋体" w:hAnsi="宋体" w:eastAsia="宋体" w:cs="宋体"/>
          <w:i/>
          <w:iCs/>
          <w:color w:val="auto"/>
          <w:spacing w:val="-17"/>
          <w:sz w:val="22"/>
          <w:szCs w:val="22"/>
          <w:highlight w:val="none"/>
          <w:u w:val="single" w:color="auto"/>
          <w:shd w:val="clear" w:color="auto" w:fill="auto"/>
        </w:rPr>
        <w:t>市、</w:t>
      </w:r>
      <w:r>
        <w:rPr>
          <w:rFonts w:ascii="宋体" w:hAnsi="宋体" w:eastAsia="宋体" w:cs="宋体"/>
          <w:color w:val="auto"/>
          <w:spacing w:val="-7"/>
          <w:sz w:val="22"/>
          <w:szCs w:val="22"/>
          <w:highlight w:val="none"/>
          <w:u w:val="single" w:color="auto"/>
          <w:shd w:val="clear" w:color="auto" w:fill="auto"/>
        </w:rPr>
        <w:t xml:space="preserve"> </w:t>
      </w:r>
      <w:r>
        <w:rPr>
          <w:rFonts w:ascii="宋体" w:hAnsi="宋体" w:eastAsia="宋体" w:cs="宋体"/>
          <w:i/>
          <w:iCs/>
          <w:color w:val="auto"/>
          <w:spacing w:val="-17"/>
          <w:sz w:val="22"/>
          <w:szCs w:val="22"/>
          <w:highlight w:val="none"/>
          <w:u w:val="single" w:color="auto"/>
          <w:shd w:val="clear" w:color="auto" w:fill="auto"/>
        </w:rPr>
        <w:t>县）</w:t>
      </w:r>
      <w:r>
        <w:rPr>
          <w:rFonts w:ascii="宋体" w:hAnsi="宋体" w:eastAsia="宋体" w:cs="宋体"/>
          <w:color w:val="auto"/>
          <w:spacing w:val="-41"/>
          <w:sz w:val="22"/>
          <w:szCs w:val="22"/>
          <w:highlight w:val="none"/>
          <w:u w:val="single" w:color="auto"/>
          <w:shd w:val="clear" w:color="auto" w:fill="auto"/>
        </w:rPr>
        <w:t xml:space="preserve"> </w:t>
      </w:r>
      <w:r>
        <w:rPr>
          <w:rFonts w:ascii="宋体" w:hAnsi="宋体" w:eastAsia="宋体" w:cs="宋体"/>
          <w:color w:val="auto"/>
          <w:spacing w:val="-17"/>
          <w:sz w:val="21"/>
          <w:szCs w:val="21"/>
          <w:highlight w:val="none"/>
          <w:shd w:val="clear" w:color="auto" w:fill="auto"/>
        </w:rPr>
        <w:t>的</w:t>
      </w:r>
      <w:r>
        <w:rPr>
          <w:rFonts w:ascii="宋体" w:hAnsi="宋体" w:eastAsia="宋体" w:cs="宋体"/>
          <w:i/>
          <w:iCs/>
          <w:color w:val="auto"/>
          <w:spacing w:val="-17"/>
          <w:sz w:val="22"/>
          <w:szCs w:val="22"/>
          <w:highlight w:val="none"/>
          <w:u w:val="single" w:color="auto"/>
          <w:shd w:val="clear" w:color="auto" w:fill="auto"/>
        </w:rPr>
        <w:t>（投标人名称）</w:t>
      </w:r>
      <w:r>
        <w:rPr>
          <w:rFonts w:ascii="宋体" w:hAnsi="宋体" w:eastAsia="宋体" w:cs="宋体"/>
          <w:color w:val="auto"/>
          <w:spacing w:val="-44"/>
          <w:sz w:val="22"/>
          <w:szCs w:val="22"/>
          <w:highlight w:val="none"/>
          <w:u w:val="single" w:color="auto"/>
          <w:shd w:val="clear" w:color="auto" w:fill="auto"/>
        </w:rPr>
        <w:t xml:space="preserve"> </w:t>
      </w:r>
      <w:r>
        <w:rPr>
          <w:rFonts w:ascii="宋体" w:hAnsi="宋体" w:eastAsia="宋体" w:cs="宋体"/>
          <w:color w:val="auto"/>
          <w:spacing w:val="-17"/>
          <w:sz w:val="21"/>
          <w:szCs w:val="21"/>
          <w:highlight w:val="none"/>
          <w:shd w:val="clear" w:color="auto" w:fill="auto"/>
        </w:rPr>
        <w:t>的法定代表人，现任</w:t>
      </w:r>
      <w:r>
        <w:rPr>
          <w:rFonts w:ascii="宋体" w:hAnsi="宋体" w:eastAsia="宋体" w:cs="宋体"/>
          <w:i/>
          <w:iCs/>
          <w:color w:val="auto"/>
          <w:spacing w:val="-17"/>
          <w:sz w:val="22"/>
          <w:szCs w:val="22"/>
          <w:highlight w:val="none"/>
          <w:u w:val="single" w:color="auto"/>
          <w:shd w:val="clear" w:color="auto" w:fill="auto"/>
        </w:rPr>
        <w:t>（法</w:t>
      </w:r>
      <w:r>
        <w:rPr>
          <w:rFonts w:ascii="宋体" w:hAnsi="宋体" w:eastAsia="宋体" w:cs="宋体"/>
          <w:color w:val="auto"/>
          <w:sz w:val="22"/>
          <w:szCs w:val="22"/>
          <w:highlight w:val="none"/>
          <w:shd w:val="clear" w:color="auto" w:fill="auto"/>
        </w:rPr>
        <w:t xml:space="preserve"> </w:t>
      </w:r>
      <w:r>
        <w:rPr>
          <w:rFonts w:ascii="宋体" w:hAnsi="宋体" w:eastAsia="宋体" w:cs="宋体"/>
          <w:i/>
          <w:iCs/>
          <w:color w:val="auto"/>
          <w:spacing w:val="-13"/>
          <w:sz w:val="22"/>
          <w:szCs w:val="22"/>
          <w:highlight w:val="none"/>
          <w:u w:val="single" w:color="auto"/>
          <w:shd w:val="clear" w:color="auto" w:fill="auto"/>
        </w:rPr>
        <w:t>定代表人职务）</w:t>
      </w:r>
      <w:r>
        <w:rPr>
          <w:rFonts w:ascii="宋体" w:hAnsi="宋体" w:eastAsia="宋体" w:cs="宋体"/>
          <w:color w:val="auto"/>
          <w:spacing w:val="-13"/>
          <w:sz w:val="21"/>
          <w:szCs w:val="21"/>
          <w:highlight w:val="none"/>
          <w:shd w:val="clear" w:color="auto" w:fill="auto"/>
        </w:rPr>
        <w:t>。在此授权</w:t>
      </w:r>
      <w:r>
        <w:rPr>
          <w:rFonts w:ascii="宋体" w:hAnsi="宋体" w:eastAsia="宋体" w:cs="宋体"/>
          <w:i/>
          <w:iCs/>
          <w:color w:val="auto"/>
          <w:spacing w:val="-13"/>
          <w:sz w:val="22"/>
          <w:szCs w:val="22"/>
          <w:highlight w:val="none"/>
          <w:u w:val="single" w:color="auto"/>
          <w:shd w:val="clear" w:color="auto" w:fill="auto"/>
        </w:rPr>
        <w:t>（被授权人姓名、</w:t>
      </w:r>
      <w:r>
        <w:rPr>
          <w:rFonts w:ascii="宋体" w:hAnsi="宋体" w:eastAsia="宋体" w:cs="宋体"/>
          <w:color w:val="auto"/>
          <w:spacing w:val="-5"/>
          <w:sz w:val="22"/>
          <w:szCs w:val="22"/>
          <w:highlight w:val="none"/>
          <w:u w:val="single" w:color="auto"/>
          <w:shd w:val="clear" w:color="auto" w:fill="auto"/>
        </w:rPr>
        <w:t xml:space="preserve"> </w:t>
      </w:r>
      <w:r>
        <w:rPr>
          <w:rFonts w:ascii="宋体" w:hAnsi="宋体" w:eastAsia="宋体" w:cs="宋体"/>
          <w:i/>
          <w:iCs/>
          <w:color w:val="auto"/>
          <w:spacing w:val="-13"/>
          <w:sz w:val="22"/>
          <w:szCs w:val="22"/>
          <w:highlight w:val="none"/>
          <w:u w:val="single" w:color="auto"/>
          <w:shd w:val="clear" w:color="auto" w:fill="auto"/>
        </w:rPr>
        <w:t>职务）</w:t>
      </w:r>
      <w:r>
        <w:rPr>
          <w:rFonts w:ascii="宋体" w:hAnsi="宋体" w:eastAsia="宋体" w:cs="宋体"/>
          <w:color w:val="auto"/>
          <w:spacing w:val="-13"/>
          <w:sz w:val="21"/>
          <w:szCs w:val="21"/>
          <w:highlight w:val="none"/>
          <w:shd w:val="clear" w:color="auto" w:fill="auto"/>
        </w:rPr>
        <w:t>作为我公司的全权代理人，在</w:t>
      </w:r>
      <w:r>
        <w:rPr>
          <w:rFonts w:ascii="宋体" w:hAnsi="宋体" w:eastAsia="宋体" w:cs="宋体"/>
          <w:i/>
          <w:iCs/>
          <w:color w:val="auto"/>
          <w:spacing w:val="-13"/>
          <w:sz w:val="22"/>
          <w:szCs w:val="22"/>
          <w:highlight w:val="none"/>
          <w:u w:val="single" w:color="auto"/>
          <w:shd w:val="clear" w:color="auto" w:fill="auto"/>
        </w:rPr>
        <w:t>（项目名称）</w:t>
      </w:r>
      <w:r>
        <w:rPr>
          <w:rFonts w:ascii="宋体" w:hAnsi="宋体" w:eastAsia="宋体" w:cs="宋体"/>
          <w:color w:val="auto"/>
          <w:spacing w:val="-51"/>
          <w:sz w:val="22"/>
          <w:szCs w:val="22"/>
          <w:highlight w:val="none"/>
          <w:u w:val="single" w:color="auto"/>
          <w:shd w:val="clear" w:color="auto" w:fill="auto"/>
        </w:rPr>
        <w:t xml:space="preserve"> </w:t>
      </w:r>
      <w:r>
        <w:rPr>
          <w:rFonts w:ascii="宋体" w:hAnsi="宋体" w:eastAsia="宋体" w:cs="宋体"/>
          <w:color w:val="auto"/>
          <w:spacing w:val="-13"/>
          <w:sz w:val="21"/>
          <w:szCs w:val="21"/>
          <w:highlight w:val="none"/>
          <w:shd w:val="clear" w:color="auto" w:fill="auto"/>
        </w:rPr>
        <w:t>的投标（项</w:t>
      </w:r>
    </w:p>
    <w:p>
      <w:pPr>
        <w:spacing w:before="2" w:line="201" w:lineRule="auto"/>
        <w:ind w:firstLine="4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目编号为</w:t>
      </w:r>
      <w:r>
        <w:rPr>
          <w:rFonts w:ascii="宋体" w:hAnsi="宋体" w:eastAsia="宋体" w:cs="宋体"/>
          <w:color w:val="auto"/>
          <w:spacing w:val="-80"/>
          <w:sz w:val="21"/>
          <w:szCs w:val="21"/>
          <w:highlight w:val="none"/>
          <w:shd w:val="clear" w:color="auto" w:fill="auto"/>
        </w:rPr>
        <w:t>：</w:t>
      </w:r>
      <w:r>
        <w:rPr>
          <w:rFonts w:ascii="宋体" w:hAnsi="宋体" w:eastAsia="宋体" w:cs="宋体"/>
          <w:color w:val="auto"/>
          <w:spacing w:val="2"/>
          <w:sz w:val="21"/>
          <w:szCs w:val="21"/>
          <w:highlight w:val="none"/>
          <w:u w:val="single" w:color="auto"/>
          <w:shd w:val="clear" w:color="auto" w:fill="auto"/>
        </w:rPr>
        <w:t xml:space="preserve">                   </w:t>
      </w:r>
      <w:r>
        <w:rPr>
          <w:rFonts w:ascii="宋体" w:hAnsi="宋体" w:eastAsia="宋体" w:cs="宋体"/>
          <w:color w:val="auto"/>
          <w:spacing w:val="-80"/>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及其合同执行过程中，以我公司的名义处理一切与之有关的事务。</w:t>
      </w:r>
    </w:p>
    <w:p>
      <w:pPr>
        <w:spacing w:before="159" w:line="184" w:lineRule="auto"/>
        <w:ind w:firstLine="427"/>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本授权书于</w:t>
      </w:r>
      <w:r>
        <w:rPr>
          <w:rFonts w:ascii="宋体" w:hAnsi="宋体" w:eastAsia="宋体" w:cs="宋体"/>
          <w:color w:val="auto"/>
          <w:spacing w:val="3"/>
          <w:sz w:val="21"/>
          <w:szCs w:val="21"/>
          <w:highlight w:val="none"/>
          <w:u w:val="single" w:color="auto"/>
          <w:shd w:val="clear" w:color="auto" w:fill="auto"/>
        </w:rPr>
        <w:t xml:space="preserve">       </w:t>
      </w:r>
      <w:r>
        <w:rPr>
          <w:rFonts w:ascii="宋体" w:hAnsi="宋体" w:eastAsia="宋体" w:cs="宋体"/>
          <w:color w:val="auto"/>
          <w:spacing w:val="-5"/>
          <w:sz w:val="21"/>
          <w:szCs w:val="21"/>
          <w:highlight w:val="none"/>
          <w:shd w:val="clear" w:color="auto" w:fill="auto"/>
        </w:rPr>
        <w:t>年</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5"/>
          <w:sz w:val="21"/>
          <w:szCs w:val="21"/>
          <w:highlight w:val="none"/>
          <w:shd w:val="clear" w:color="auto" w:fill="auto"/>
        </w:rPr>
        <w:t>月</w:t>
      </w:r>
      <w:r>
        <w:rPr>
          <w:rFonts w:ascii="宋体" w:hAnsi="宋体" w:eastAsia="宋体" w:cs="宋体"/>
          <w:color w:val="auto"/>
          <w:spacing w:val="11"/>
          <w:sz w:val="21"/>
          <w:szCs w:val="21"/>
          <w:highlight w:val="none"/>
          <w:u w:val="single" w:color="auto"/>
          <w:shd w:val="clear" w:color="auto" w:fill="auto"/>
        </w:rPr>
        <w:t xml:space="preserve">    </w:t>
      </w:r>
      <w:r>
        <w:rPr>
          <w:rFonts w:ascii="宋体" w:hAnsi="宋体" w:eastAsia="宋体" w:cs="宋体"/>
          <w:color w:val="auto"/>
          <w:spacing w:val="-5"/>
          <w:sz w:val="21"/>
          <w:szCs w:val="21"/>
          <w:highlight w:val="none"/>
          <w:shd w:val="clear" w:color="auto" w:fill="auto"/>
        </w:rPr>
        <w:t>日签字生效，特此声明。</w:t>
      </w:r>
    </w:p>
    <w:p>
      <w:pPr>
        <w:spacing w:line="249"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before="68" w:line="184" w:lineRule="auto"/>
        <w:ind w:firstLine="4567"/>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法定代表人</w:t>
      </w:r>
    </w:p>
    <w:p>
      <w:pPr>
        <w:spacing w:before="182" w:line="184" w:lineRule="auto"/>
        <w:ind w:firstLine="358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居民身份证正反面复印件粘贴处</w:t>
      </w:r>
    </w:p>
    <w:p>
      <w:pPr>
        <w:spacing w:line="249"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before="69" w:line="184" w:lineRule="auto"/>
        <w:ind w:firstLine="3832"/>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被授权人(投标人授权代表)</w:t>
      </w:r>
    </w:p>
    <w:p>
      <w:pPr>
        <w:spacing w:before="179" w:line="184" w:lineRule="auto"/>
        <w:ind w:firstLine="3580"/>
        <w:outlineLvl w:val="1"/>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居民身份证正反面复印件粘贴处</w:t>
      </w: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spacing w:line="196" w:lineRule="exact"/>
        <w:rPr>
          <w:color w:val="auto"/>
          <w:highlight w:val="none"/>
          <w:shd w:val="clear" w:color="auto" w:fill="auto"/>
        </w:rPr>
      </w:pPr>
    </w:p>
    <w:p>
      <w:pPr>
        <w:rPr>
          <w:color w:val="auto"/>
          <w:highlight w:val="none"/>
          <w:shd w:val="clear" w:color="auto" w:fill="auto"/>
        </w:rPr>
        <w:sectPr>
          <w:headerReference r:id="rId56" w:type="default"/>
          <w:footerReference r:id="rId57" w:type="default"/>
          <w:pgSz w:w="11906" w:h="16839"/>
          <w:pgMar w:top="1047" w:right="1020" w:bottom="1000" w:left="1020" w:header="763" w:footer="762" w:gutter="0"/>
          <w:pgNumType w:fmt="decimal"/>
          <w:cols w:equalWidth="0" w:num="1">
            <w:col w:w="9865"/>
          </w:cols>
        </w:sectPr>
      </w:pPr>
    </w:p>
    <w:p>
      <w:pPr>
        <w:spacing w:before="42" w:line="389" w:lineRule="exact"/>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1"/>
          <w:position w:val="13"/>
          <w:sz w:val="21"/>
          <w:szCs w:val="21"/>
          <w:highlight w:val="none"/>
          <w:shd w:val="clear" w:color="auto" w:fill="auto"/>
        </w:rPr>
        <w:t>投标人全称（加盖公章</w:t>
      </w:r>
      <w:r>
        <w:rPr>
          <w:rFonts w:ascii="宋体" w:hAnsi="宋体" w:eastAsia="宋体" w:cs="宋体"/>
          <w:color w:val="auto"/>
          <w:spacing w:val="-55"/>
          <w:position w:val="13"/>
          <w:sz w:val="21"/>
          <w:szCs w:val="21"/>
          <w:highlight w:val="none"/>
          <w:shd w:val="clear" w:color="auto" w:fill="auto"/>
        </w:rPr>
        <w:t>）</w:t>
      </w:r>
      <w:r>
        <w:rPr>
          <w:rFonts w:ascii="宋体" w:hAnsi="宋体" w:eastAsia="宋体" w:cs="宋体"/>
          <w:color w:val="auto"/>
          <w:spacing w:val="-18"/>
          <w:position w:val="13"/>
          <w:sz w:val="21"/>
          <w:szCs w:val="21"/>
          <w:highlight w:val="none"/>
          <w:shd w:val="clear" w:color="auto" w:fill="auto"/>
        </w:rPr>
        <w:t xml:space="preserve"> </w:t>
      </w:r>
      <w:r>
        <w:rPr>
          <w:rFonts w:ascii="宋体" w:hAnsi="宋体" w:eastAsia="宋体" w:cs="宋体"/>
          <w:color w:val="auto"/>
          <w:spacing w:val="-55"/>
          <w:position w:val="13"/>
          <w:sz w:val="21"/>
          <w:szCs w:val="21"/>
          <w:highlight w:val="none"/>
          <w:shd w:val="clear" w:color="auto" w:fill="auto"/>
        </w:rPr>
        <w:t>：</w:t>
      </w:r>
    </w:p>
    <w:p>
      <w:pPr>
        <w:spacing w:before="1" w:line="183" w:lineRule="auto"/>
        <w:ind w:firstLine="11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法定代表人（签字或签章</w:t>
      </w:r>
      <w:r>
        <w:rPr>
          <w:rFonts w:ascii="宋体" w:hAnsi="宋体" w:eastAsia="宋体" w:cs="宋体"/>
          <w:color w:val="auto"/>
          <w:spacing w:val="-56"/>
          <w:sz w:val="21"/>
          <w:szCs w:val="21"/>
          <w:highlight w:val="none"/>
          <w:shd w:val="clear" w:color="auto" w:fill="auto"/>
        </w:rPr>
        <w:t>）</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56"/>
          <w:sz w:val="21"/>
          <w:szCs w:val="21"/>
          <w:highlight w:val="none"/>
          <w:shd w:val="clear" w:color="auto" w:fill="auto"/>
        </w:rPr>
        <w:t>：</w:t>
      </w:r>
    </w:p>
    <w:p>
      <w:pPr>
        <w:spacing w:line="14" w:lineRule="auto"/>
        <w:rPr>
          <w:rFonts w:ascii="Arial"/>
          <w:color w:val="auto"/>
          <w:sz w:val="2"/>
          <w:highlight w:val="none"/>
          <w:shd w:val="clear" w:color="auto" w:fill="auto"/>
        </w:rPr>
      </w:pPr>
      <w:r>
        <w:rPr>
          <w:rFonts w:ascii="Arial" w:hAnsi="Arial" w:eastAsia="Arial" w:cs="Arial"/>
          <w:color w:val="auto"/>
          <w:sz w:val="2"/>
          <w:szCs w:val="2"/>
          <w:highlight w:val="none"/>
          <w:shd w:val="clear" w:color="auto" w:fill="auto"/>
        </w:rPr>
        <w:br w:type="column"/>
      </w:r>
    </w:p>
    <w:p>
      <w:pPr>
        <w:spacing w:before="40" w:line="184" w:lineRule="auto"/>
        <w:ind w:firstLine="1343"/>
        <w:rPr>
          <w:rFonts w:ascii="宋体" w:hAnsi="宋体" w:eastAsia="宋体" w:cs="宋体"/>
          <w:color w:val="auto"/>
          <w:sz w:val="21"/>
          <w:szCs w:val="21"/>
          <w:highlight w:val="none"/>
          <w:shd w:val="clear" w:color="auto" w:fill="auto"/>
        </w:rPr>
      </w:pPr>
      <w:r>
        <w:rPr>
          <w:rFonts w:ascii="宋体" w:hAnsi="宋体" w:eastAsia="宋体" w:cs="宋体"/>
          <w:color w:val="auto"/>
          <w:spacing w:val="-7"/>
          <w:sz w:val="21"/>
          <w:szCs w:val="21"/>
          <w:highlight w:val="none"/>
          <w:shd w:val="clear" w:color="auto" w:fill="auto"/>
        </w:rPr>
        <w:t>地</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7"/>
          <w:sz w:val="21"/>
          <w:szCs w:val="21"/>
          <w:highlight w:val="none"/>
          <w:shd w:val="clear" w:color="auto" w:fill="auto"/>
        </w:rPr>
        <w:t>址：</w:t>
      </w:r>
    </w:p>
    <w:p>
      <w:pPr>
        <w:spacing w:before="180" w:line="184" w:lineRule="auto"/>
        <w:ind w:firstLine="1343"/>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被授权人(投标人授权代表)（签字</w:t>
      </w:r>
      <w:r>
        <w:rPr>
          <w:rFonts w:ascii="宋体" w:hAnsi="宋体" w:eastAsia="宋体" w:cs="宋体"/>
          <w:color w:val="auto"/>
          <w:spacing w:val="-58"/>
          <w:sz w:val="21"/>
          <w:szCs w:val="21"/>
          <w:highlight w:val="none"/>
          <w:shd w:val="clear" w:color="auto" w:fill="auto"/>
        </w:rPr>
        <w:t>）</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58"/>
          <w:sz w:val="21"/>
          <w:szCs w:val="21"/>
          <w:highlight w:val="none"/>
          <w:shd w:val="clear" w:color="auto" w:fill="auto"/>
        </w:rPr>
        <w:t>：</w:t>
      </w:r>
    </w:p>
    <w:p>
      <w:pPr>
        <w:rPr>
          <w:color w:val="auto"/>
          <w:highlight w:val="none"/>
          <w:shd w:val="clear" w:color="auto" w:fill="auto"/>
        </w:rPr>
        <w:sectPr>
          <w:type w:val="continuous"/>
          <w:pgSz w:w="11906" w:h="16839"/>
          <w:pgMar w:top="1047" w:right="1020" w:bottom="1000" w:left="1020" w:header="763" w:footer="762" w:gutter="0"/>
          <w:pgNumType w:fmt="decimal"/>
          <w:cols w:equalWidth="0" w:num="2">
            <w:col w:w="4025" w:space="100"/>
            <w:col w:w="5740"/>
          </w:cols>
        </w:sectPr>
      </w:pPr>
    </w:p>
    <w:p>
      <w:pPr>
        <w:rPr>
          <w:color w:val="auto"/>
          <w:highlight w:val="none"/>
          <w:shd w:val="clear" w:color="auto" w:fill="auto"/>
        </w:rPr>
      </w:pPr>
    </w:p>
    <w:p>
      <w:pPr>
        <w:rPr>
          <w:color w:val="auto"/>
          <w:highlight w:val="none"/>
          <w:shd w:val="clear" w:color="auto" w:fill="auto"/>
        </w:rPr>
      </w:pPr>
    </w:p>
    <w:p>
      <w:pPr>
        <w:spacing w:line="75" w:lineRule="exact"/>
        <w:rPr>
          <w:color w:val="auto"/>
          <w:highlight w:val="none"/>
          <w:shd w:val="clear" w:color="auto" w:fill="auto"/>
        </w:rPr>
      </w:pPr>
    </w:p>
    <w:p>
      <w:pPr>
        <w:rPr>
          <w:color w:val="auto"/>
          <w:highlight w:val="none"/>
          <w:shd w:val="clear" w:color="auto" w:fill="auto"/>
        </w:rPr>
        <w:sectPr>
          <w:headerReference r:id="rId58" w:type="default"/>
          <w:footerReference r:id="rId59" w:type="default"/>
          <w:pgSz w:w="11906" w:h="16839"/>
          <w:pgMar w:top="1047" w:right="908" w:bottom="1000" w:left="908" w:header="763" w:footer="762" w:gutter="0"/>
          <w:pgNumType w:fmt="decimal"/>
          <w:cols w:equalWidth="0" w:num="1">
            <w:col w:w="10090"/>
          </w:cols>
        </w:sectPr>
      </w:pPr>
    </w:p>
    <w:p>
      <w:pPr>
        <w:spacing w:before="64" w:line="187" w:lineRule="auto"/>
        <w:ind w:firstLine="124"/>
        <w:rPr>
          <w:rFonts w:hint="eastAsia" w:ascii="Arial" w:hAnsi="Arial" w:eastAsia="黑体" w:cs="Arial"/>
          <w:color w:val="auto"/>
          <w:sz w:val="32"/>
          <w:szCs w:val="32"/>
          <w:highlight w:val="none"/>
          <w:shd w:val="clear" w:color="auto" w:fill="auto"/>
          <w:lang w:eastAsia="zh-CN"/>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65"/>
          <w:sz w:val="32"/>
          <w:szCs w:val="32"/>
          <w:highlight w:val="none"/>
          <w:shd w:val="clear" w:color="auto" w:fill="auto"/>
        </w:rPr>
        <w:t xml:space="preserve"> </w:t>
      </w:r>
      <w:r>
        <w:rPr>
          <w:rFonts w:hint="eastAsia" w:eastAsia="宋体" w:cs="Arial"/>
          <w:b/>
          <w:bCs/>
          <w:color w:val="auto"/>
          <w:spacing w:val="-4"/>
          <w:sz w:val="32"/>
          <w:szCs w:val="32"/>
          <w:highlight w:val="none"/>
          <w:shd w:val="clear" w:color="auto" w:fill="auto"/>
          <w:lang w:val="en-US" w:eastAsia="zh-CN"/>
        </w:rPr>
        <w:t>6</w:t>
      </w:r>
    </w:p>
    <w:p>
      <w:pPr>
        <w:spacing w:line="464" w:lineRule="auto"/>
        <w:rPr>
          <w:rFonts w:ascii="Arial"/>
          <w:color w:val="auto"/>
          <w:sz w:val="21"/>
          <w:highlight w:val="none"/>
          <w:shd w:val="clear" w:color="auto" w:fill="auto"/>
        </w:rPr>
      </w:pPr>
    </w:p>
    <w:p>
      <w:pPr>
        <w:spacing w:before="68" w:line="184" w:lineRule="auto"/>
        <w:ind w:firstLine="12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项目名称：</w:t>
      </w:r>
    </w:p>
    <w:p>
      <w:pPr>
        <w:spacing w:line="14" w:lineRule="auto"/>
        <w:rPr>
          <w:rFonts w:ascii="Arial"/>
          <w:color w:val="auto"/>
          <w:sz w:val="2"/>
          <w:highlight w:val="none"/>
          <w:shd w:val="clear" w:color="auto" w:fill="auto"/>
        </w:rPr>
      </w:pPr>
      <w:r>
        <w:rPr>
          <w:rFonts w:ascii="Arial" w:hAnsi="Arial" w:eastAsia="Arial" w:cs="Arial"/>
          <w:color w:val="auto"/>
          <w:sz w:val="2"/>
          <w:szCs w:val="2"/>
          <w:highlight w:val="none"/>
          <w:shd w:val="clear" w:color="auto" w:fill="auto"/>
        </w:rPr>
        <w:br w:type="column"/>
      </w:r>
    </w:p>
    <w:p>
      <w:pPr>
        <w:spacing w:before="63" w:line="187" w:lineRule="auto"/>
        <w:ind w:firstLine="1160"/>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实质性条款响应一览表</w:t>
      </w:r>
    </w:p>
    <w:p>
      <w:pPr>
        <w:spacing w:line="464" w:lineRule="auto"/>
        <w:rPr>
          <w:rFonts w:ascii="Arial"/>
          <w:color w:val="auto"/>
          <w:sz w:val="21"/>
          <w:highlight w:val="none"/>
          <w:shd w:val="clear" w:color="auto" w:fill="auto"/>
        </w:rPr>
      </w:pPr>
    </w:p>
    <w:p>
      <w:pPr>
        <w:spacing w:before="68" w:line="184" w:lineRule="auto"/>
        <w:ind w:firstLine="2262"/>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项目编号：</w:t>
      </w:r>
    </w:p>
    <w:p>
      <w:pPr>
        <w:rPr>
          <w:color w:val="auto"/>
          <w:highlight w:val="none"/>
          <w:shd w:val="clear" w:color="auto" w:fill="auto"/>
        </w:rPr>
        <w:sectPr>
          <w:type w:val="continuous"/>
          <w:pgSz w:w="11906" w:h="16839"/>
          <w:pgMar w:top="1047" w:right="908" w:bottom="1000" w:left="908" w:header="763" w:footer="762" w:gutter="0"/>
          <w:pgNumType w:fmt="decimal"/>
          <w:cols w:equalWidth="0" w:num="2">
            <w:col w:w="2173" w:space="100"/>
            <w:col w:w="7818"/>
          </w:cols>
        </w:sectPr>
      </w:pPr>
    </w:p>
    <w:p>
      <w:pPr>
        <w:spacing w:line="129" w:lineRule="exact"/>
        <w:rPr>
          <w:color w:val="auto"/>
          <w:highlight w:val="none"/>
          <w:shd w:val="clear" w:color="auto" w:fill="auto"/>
        </w:rPr>
      </w:pPr>
    </w:p>
    <w:tbl>
      <w:tblPr>
        <w:tblStyle w:val="7"/>
        <w:tblW w:w="10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4720"/>
        <w:gridCol w:w="1464"/>
        <w:gridCol w:w="1447"/>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61" w:type="dxa"/>
            <w:vAlign w:val="top"/>
          </w:tcPr>
          <w:p>
            <w:pPr>
              <w:spacing w:before="287" w:line="184" w:lineRule="auto"/>
              <w:ind w:firstLine="27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4720" w:type="dxa"/>
            <w:vAlign w:val="top"/>
          </w:tcPr>
          <w:p>
            <w:pPr>
              <w:spacing w:before="287" w:line="184" w:lineRule="auto"/>
              <w:ind w:firstLine="1425"/>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带“★”号响应内容</w:t>
            </w:r>
          </w:p>
        </w:tc>
        <w:tc>
          <w:tcPr>
            <w:tcW w:w="1464" w:type="dxa"/>
            <w:vAlign w:val="top"/>
          </w:tcPr>
          <w:p>
            <w:pPr>
              <w:spacing w:before="287" w:line="184" w:lineRule="auto"/>
              <w:ind w:firstLine="322"/>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是否响应</w:t>
            </w:r>
          </w:p>
        </w:tc>
        <w:tc>
          <w:tcPr>
            <w:tcW w:w="1447" w:type="dxa"/>
            <w:vAlign w:val="top"/>
          </w:tcPr>
          <w:p>
            <w:pPr>
              <w:spacing w:before="287" w:line="184" w:lineRule="auto"/>
              <w:ind w:firstLine="311"/>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偏离说明</w:t>
            </w:r>
          </w:p>
        </w:tc>
        <w:tc>
          <w:tcPr>
            <w:tcW w:w="1492" w:type="dxa"/>
            <w:vAlign w:val="top"/>
          </w:tcPr>
          <w:p>
            <w:pPr>
              <w:spacing w:before="287" w:line="184" w:lineRule="auto"/>
              <w:ind w:firstLine="34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响应页码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961" w:type="dxa"/>
            <w:vAlign w:val="top"/>
          </w:tcPr>
          <w:p>
            <w:pPr>
              <w:spacing w:line="247" w:lineRule="auto"/>
              <w:rPr>
                <w:rFonts w:ascii="Arial"/>
                <w:color w:val="auto"/>
                <w:sz w:val="21"/>
                <w:highlight w:val="none"/>
                <w:shd w:val="clear" w:color="auto" w:fill="auto"/>
              </w:rPr>
            </w:pPr>
          </w:p>
          <w:p>
            <w:pPr>
              <w:spacing w:before="68" w:line="180" w:lineRule="auto"/>
              <w:ind w:firstLine="13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4720" w:type="dxa"/>
            <w:vAlign w:val="top"/>
          </w:tcPr>
          <w:p>
            <w:pPr>
              <w:rPr>
                <w:rFonts w:ascii="Arial"/>
                <w:color w:val="auto"/>
                <w:sz w:val="21"/>
                <w:highlight w:val="none"/>
                <w:shd w:val="clear" w:color="auto" w:fill="auto"/>
              </w:rPr>
            </w:pPr>
          </w:p>
        </w:tc>
        <w:tc>
          <w:tcPr>
            <w:tcW w:w="1464" w:type="dxa"/>
            <w:vAlign w:val="top"/>
          </w:tcPr>
          <w:p>
            <w:pPr>
              <w:rPr>
                <w:rFonts w:ascii="Arial"/>
                <w:color w:val="auto"/>
                <w:sz w:val="21"/>
                <w:highlight w:val="none"/>
                <w:shd w:val="clear" w:color="auto" w:fill="auto"/>
              </w:rPr>
            </w:pPr>
          </w:p>
        </w:tc>
        <w:tc>
          <w:tcPr>
            <w:tcW w:w="1447" w:type="dxa"/>
            <w:vAlign w:val="top"/>
          </w:tcPr>
          <w:p>
            <w:pPr>
              <w:rPr>
                <w:rFonts w:ascii="Arial"/>
                <w:color w:val="auto"/>
                <w:sz w:val="21"/>
                <w:highlight w:val="none"/>
                <w:shd w:val="clear" w:color="auto" w:fill="auto"/>
              </w:rPr>
            </w:pPr>
          </w:p>
        </w:tc>
        <w:tc>
          <w:tcPr>
            <w:tcW w:w="1492"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61" w:type="dxa"/>
            <w:vAlign w:val="top"/>
          </w:tcPr>
          <w:p>
            <w:pPr>
              <w:spacing w:line="250" w:lineRule="auto"/>
              <w:rPr>
                <w:rFonts w:ascii="Arial"/>
                <w:color w:val="auto"/>
                <w:sz w:val="21"/>
                <w:highlight w:val="none"/>
                <w:shd w:val="clear" w:color="auto" w:fill="auto"/>
              </w:rPr>
            </w:pPr>
          </w:p>
          <w:p>
            <w:pPr>
              <w:spacing w:before="68" w:line="180" w:lineRule="auto"/>
              <w:ind w:firstLine="117"/>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2</w:t>
            </w:r>
          </w:p>
        </w:tc>
        <w:tc>
          <w:tcPr>
            <w:tcW w:w="4720" w:type="dxa"/>
            <w:vAlign w:val="top"/>
          </w:tcPr>
          <w:p>
            <w:pPr>
              <w:rPr>
                <w:rFonts w:ascii="Arial"/>
                <w:color w:val="auto"/>
                <w:sz w:val="21"/>
                <w:highlight w:val="none"/>
                <w:shd w:val="clear" w:color="auto" w:fill="auto"/>
              </w:rPr>
            </w:pPr>
          </w:p>
        </w:tc>
        <w:tc>
          <w:tcPr>
            <w:tcW w:w="1464" w:type="dxa"/>
            <w:vAlign w:val="top"/>
          </w:tcPr>
          <w:p>
            <w:pPr>
              <w:rPr>
                <w:rFonts w:ascii="Arial"/>
                <w:color w:val="auto"/>
                <w:sz w:val="21"/>
                <w:highlight w:val="none"/>
                <w:shd w:val="clear" w:color="auto" w:fill="auto"/>
              </w:rPr>
            </w:pPr>
          </w:p>
        </w:tc>
        <w:tc>
          <w:tcPr>
            <w:tcW w:w="1447" w:type="dxa"/>
            <w:vAlign w:val="top"/>
          </w:tcPr>
          <w:p>
            <w:pPr>
              <w:rPr>
                <w:rFonts w:ascii="Arial"/>
                <w:color w:val="auto"/>
                <w:sz w:val="21"/>
                <w:highlight w:val="none"/>
                <w:shd w:val="clear" w:color="auto" w:fill="auto"/>
              </w:rPr>
            </w:pPr>
          </w:p>
        </w:tc>
        <w:tc>
          <w:tcPr>
            <w:tcW w:w="1492"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61" w:type="dxa"/>
            <w:vAlign w:val="top"/>
          </w:tcPr>
          <w:p>
            <w:pPr>
              <w:spacing w:line="305" w:lineRule="auto"/>
              <w:rPr>
                <w:rFonts w:ascii="Arial"/>
                <w:color w:val="auto"/>
                <w:sz w:val="21"/>
                <w:highlight w:val="none"/>
                <w:shd w:val="clear" w:color="auto" w:fill="auto"/>
              </w:rPr>
            </w:pPr>
          </w:p>
          <w:p>
            <w:pPr>
              <w:spacing w:before="68" w:line="149" w:lineRule="exact"/>
              <w:ind w:firstLine="233"/>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4720" w:type="dxa"/>
            <w:vAlign w:val="top"/>
          </w:tcPr>
          <w:p>
            <w:pPr>
              <w:rPr>
                <w:rFonts w:ascii="Arial"/>
                <w:color w:val="auto"/>
                <w:sz w:val="21"/>
                <w:highlight w:val="none"/>
                <w:shd w:val="clear" w:color="auto" w:fill="auto"/>
              </w:rPr>
            </w:pPr>
          </w:p>
        </w:tc>
        <w:tc>
          <w:tcPr>
            <w:tcW w:w="1464" w:type="dxa"/>
            <w:vAlign w:val="top"/>
          </w:tcPr>
          <w:p>
            <w:pPr>
              <w:rPr>
                <w:rFonts w:ascii="Arial"/>
                <w:color w:val="auto"/>
                <w:sz w:val="21"/>
                <w:highlight w:val="none"/>
                <w:shd w:val="clear" w:color="auto" w:fill="auto"/>
              </w:rPr>
            </w:pPr>
          </w:p>
        </w:tc>
        <w:tc>
          <w:tcPr>
            <w:tcW w:w="1447" w:type="dxa"/>
            <w:vAlign w:val="top"/>
          </w:tcPr>
          <w:p>
            <w:pPr>
              <w:rPr>
                <w:rFonts w:ascii="Arial"/>
                <w:color w:val="auto"/>
                <w:sz w:val="21"/>
                <w:highlight w:val="none"/>
                <w:shd w:val="clear" w:color="auto" w:fill="auto"/>
              </w:rPr>
            </w:pPr>
          </w:p>
        </w:tc>
        <w:tc>
          <w:tcPr>
            <w:tcW w:w="1492" w:type="dxa"/>
            <w:vAlign w:val="top"/>
          </w:tcPr>
          <w:p>
            <w:pPr>
              <w:rPr>
                <w:rFonts w:ascii="Arial"/>
                <w:color w:val="auto"/>
                <w:sz w:val="21"/>
                <w:highlight w:val="none"/>
                <w:shd w:val="clear" w:color="auto" w:fill="auto"/>
              </w:rPr>
            </w:pPr>
          </w:p>
        </w:tc>
      </w:tr>
    </w:tbl>
    <w:p>
      <w:pPr>
        <w:spacing w:before="90" w:line="184" w:lineRule="auto"/>
        <w:ind w:firstLine="122"/>
        <w:rPr>
          <w:rFonts w:ascii="宋体" w:hAnsi="宋体" w:eastAsia="宋体" w:cs="宋体"/>
          <w:color w:val="auto"/>
          <w:sz w:val="21"/>
          <w:szCs w:val="21"/>
          <w:highlight w:val="none"/>
          <w:shd w:val="clear" w:color="auto" w:fill="auto"/>
        </w:rPr>
      </w:pP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说明：</w:t>
      </w:r>
      <w:r>
        <w:rPr>
          <w:rFonts w:ascii="宋体" w:hAnsi="宋体" w:eastAsia="宋体" w:cs="宋体"/>
          <w:color w:val="auto"/>
          <w:spacing w:val="75"/>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1、“带“★”号响应内容”投标人必须对应招标文件的</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6"/>
          <w:sz w:val="21"/>
          <w:szCs w:val="21"/>
          <w:highlight w:val="none"/>
          <w:shd w:val="clear" w:color="auto" w:fill="auto"/>
          <w14:textOutline w14:w="3795" w14:cap="sq" w14:cmpd="sng">
            <w14:solidFill>
              <w14:srgbClr w14:val="000000"/>
            </w14:solidFill>
            <w14:prstDash w14:val="solid"/>
            <w14:bevel/>
          </w14:textOutline>
        </w:rPr>
        <w:t>“★”号条款逐条应答并按要求填写下表。</w:t>
      </w:r>
    </w:p>
    <w:p>
      <w:pPr>
        <w:spacing w:before="179" w:line="264" w:lineRule="auto"/>
        <w:ind w:left="1048" w:right="330" w:hanging="312"/>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2、对完全响应的条目在上表相应列中标注“○”</w:t>
      </w:r>
      <w:r>
        <w:rPr>
          <w:rFonts w:ascii="宋体" w:hAnsi="宋体" w:eastAsia="宋体" w:cs="宋体"/>
          <w:color w:val="auto"/>
          <w:spacing w:val="-51"/>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。对有偏离的条目在下表相应列中标注“×”，</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并简述偏离内容。</w:t>
      </w:r>
    </w:p>
    <w:p>
      <w:pPr>
        <w:spacing w:before="180" w:line="184" w:lineRule="auto"/>
        <w:ind w:firstLine="738"/>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3、本表“是否响应”</w:t>
      </w:r>
      <w:r>
        <w:rPr>
          <w:rFonts w:ascii="宋体" w:hAnsi="宋体" w:eastAsia="宋体" w:cs="宋体"/>
          <w:color w:val="auto"/>
          <w:spacing w:val="-47"/>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10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“偏离说明”</w:t>
      </w:r>
      <w:r>
        <w:rPr>
          <w:rFonts w:ascii="宋体" w:hAnsi="宋体" w:eastAsia="宋体" w:cs="宋体"/>
          <w:color w:val="auto"/>
          <w:spacing w:val="-80"/>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102"/>
          <w:sz w:val="21"/>
          <w:szCs w:val="21"/>
          <w:highlight w:val="none"/>
          <w:shd w:val="clear" w:color="auto" w:fill="auto"/>
        </w:rPr>
        <w:t xml:space="preserve"> </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“响应页码”不填写内容的视为完全响应。</w:t>
      </w:r>
    </w:p>
    <w:p>
      <w:pPr>
        <w:spacing w:before="181" w:line="184" w:lineRule="auto"/>
        <w:ind w:firstLine="122"/>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180" w:line="184" w:lineRule="auto"/>
        <w:ind w:firstLine="120"/>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7"/>
          <w:sz w:val="21"/>
          <w:szCs w:val="21"/>
          <w:highlight w:val="none"/>
          <w:shd w:val="clear" w:color="auto" w:fill="auto"/>
        </w:rPr>
        <w:t>法定代表人或其投标人授权代表(签字)：</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月</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p>
    <w:p>
      <w:pPr>
        <w:spacing w:line="398" w:lineRule="auto"/>
        <w:rPr>
          <w:rFonts w:ascii="Arial"/>
          <w:color w:val="auto"/>
          <w:sz w:val="21"/>
          <w:highlight w:val="none"/>
          <w:shd w:val="clear" w:color="auto" w:fill="auto"/>
        </w:rPr>
      </w:pPr>
    </w:p>
    <w:p>
      <w:pPr>
        <w:spacing w:before="105" w:line="187" w:lineRule="auto"/>
        <w:ind w:firstLine="143"/>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3"/>
          <w:sz w:val="32"/>
          <w:szCs w:val="32"/>
          <w:highlight w:val="none"/>
          <w:shd w:val="clear" w:color="auto" w:fill="auto"/>
          <w14:textOutline w14:w="5793" w14:cap="sq" w14:cmpd="sng">
            <w14:solidFill>
              <w14:srgbClr w14:val="000000"/>
            </w14:solidFill>
            <w14:prstDash w14:val="solid"/>
            <w14:bevel/>
          </w14:textOutline>
        </w:rPr>
        <w:t>四、商务响应文件</w:t>
      </w:r>
    </w:p>
    <w:p>
      <w:pPr>
        <w:spacing w:line="452" w:lineRule="auto"/>
        <w:rPr>
          <w:rFonts w:ascii="Arial"/>
          <w:color w:val="auto"/>
          <w:sz w:val="21"/>
          <w:highlight w:val="none"/>
          <w:shd w:val="clear" w:color="auto" w:fill="auto"/>
        </w:rPr>
      </w:pPr>
    </w:p>
    <w:p>
      <w:pPr>
        <w:spacing w:before="104" w:line="187" w:lineRule="auto"/>
        <w:ind w:firstLine="137"/>
        <w:outlineLvl w:val="1"/>
        <w:rPr>
          <w:rFonts w:ascii="黑体" w:hAnsi="黑体" w:eastAsia="黑体" w:cs="黑体"/>
          <w:color w:val="auto"/>
          <w:sz w:val="32"/>
          <w:szCs w:val="32"/>
          <w:highlight w:val="none"/>
          <w:shd w:val="clear" w:color="auto" w:fill="auto"/>
        </w:rPr>
      </w:pPr>
      <w:r>
        <w:rPr>
          <w:rFonts w:ascii="Arial" w:hAnsi="Arial" w:eastAsia="Arial" w:cs="Arial"/>
          <w:b/>
          <w:bCs/>
          <w:color w:val="auto"/>
          <w:spacing w:val="-2"/>
          <w:sz w:val="32"/>
          <w:szCs w:val="32"/>
          <w:highlight w:val="none"/>
          <w:shd w:val="clear" w:color="auto" w:fill="auto"/>
        </w:rPr>
        <w:t>1.</w:t>
      </w: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投标人简介（格式自拟）</w:t>
      </w:r>
    </w:p>
    <w:p>
      <w:pPr>
        <w:spacing w:line="454" w:lineRule="auto"/>
        <w:rPr>
          <w:rFonts w:ascii="Arial"/>
          <w:color w:val="auto"/>
          <w:sz w:val="21"/>
          <w:highlight w:val="none"/>
          <w:shd w:val="clear" w:color="auto" w:fill="auto"/>
        </w:rPr>
      </w:pPr>
    </w:p>
    <w:p>
      <w:pPr>
        <w:spacing w:before="105" w:line="187" w:lineRule="auto"/>
        <w:ind w:firstLine="121"/>
        <w:outlineLvl w:val="1"/>
        <w:rPr>
          <w:rFonts w:hint="eastAsia" w:ascii="Arial" w:hAnsi="Arial" w:eastAsia="黑体" w:cs="Arial"/>
          <w:color w:val="auto"/>
          <w:sz w:val="32"/>
          <w:szCs w:val="32"/>
          <w:highlight w:val="none"/>
          <w:shd w:val="clear" w:color="auto" w:fill="auto"/>
          <w:lang w:val="en-US" w:eastAsia="zh-CN"/>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2.格式</w:t>
      </w:r>
      <w:r>
        <w:rPr>
          <w:rFonts w:ascii="黑体" w:hAnsi="黑体" w:eastAsia="黑体" w:cs="黑体"/>
          <w:color w:val="auto"/>
          <w:spacing w:val="-61"/>
          <w:sz w:val="32"/>
          <w:szCs w:val="32"/>
          <w:highlight w:val="none"/>
          <w:shd w:val="clear" w:color="auto" w:fill="auto"/>
        </w:rPr>
        <w:t xml:space="preserve"> </w:t>
      </w:r>
      <w:r>
        <w:rPr>
          <w:rFonts w:hint="eastAsia" w:eastAsia="宋体" w:cs="Arial"/>
          <w:b/>
          <w:bCs/>
          <w:color w:val="auto"/>
          <w:spacing w:val="-2"/>
          <w:sz w:val="32"/>
          <w:szCs w:val="32"/>
          <w:highlight w:val="none"/>
          <w:shd w:val="clear" w:color="auto" w:fill="auto"/>
          <w:lang w:val="en-US" w:eastAsia="zh-CN"/>
        </w:rPr>
        <w:t>7</w:t>
      </w:r>
    </w:p>
    <w:p>
      <w:pPr>
        <w:spacing w:line="452" w:lineRule="auto"/>
        <w:rPr>
          <w:rFonts w:ascii="Arial"/>
          <w:color w:val="auto"/>
          <w:sz w:val="21"/>
          <w:highlight w:val="none"/>
          <w:shd w:val="clear" w:color="auto" w:fill="auto"/>
        </w:rPr>
      </w:pPr>
    </w:p>
    <w:p>
      <w:pPr>
        <w:spacing w:before="104" w:line="187" w:lineRule="auto"/>
        <w:ind w:firstLine="3366"/>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同意招标文件条款说明</w:t>
      </w:r>
    </w:p>
    <w:p>
      <w:pPr>
        <w:spacing w:line="464" w:lineRule="auto"/>
        <w:rPr>
          <w:rFonts w:ascii="Arial"/>
          <w:color w:val="auto"/>
          <w:sz w:val="21"/>
          <w:highlight w:val="none"/>
          <w:shd w:val="clear" w:color="auto" w:fill="auto"/>
        </w:rPr>
      </w:pPr>
    </w:p>
    <w:p>
      <w:pPr>
        <w:spacing w:before="69" w:line="184" w:lineRule="auto"/>
        <w:ind w:firstLine="119"/>
        <w:rPr>
          <w:rFonts w:ascii="宋体" w:hAnsi="宋体" w:eastAsia="宋体" w:cs="宋体"/>
          <w:color w:val="auto"/>
          <w:sz w:val="18"/>
          <w:szCs w:val="18"/>
          <w:highlight w:val="none"/>
          <w:shd w:val="clear" w:color="auto" w:fill="auto"/>
        </w:rPr>
      </w:pPr>
      <w:r>
        <w:rPr>
          <w:rFonts w:ascii="宋体" w:hAnsi="宋体" w:eastAsia="宋体" w:cs="宋体"/>
          <w:color w:val="auto"/>
          <w:spacing w:val="-9"/>
          <w:sz w:val="21"/>
          <w:szCs w:val="21"/>
          <w:highlight w:val="none"/>
          <w:shd w:val="clear" w:color="auto" w:fill="auto"/>
        </w:rPr>
        <w:t>致：</w:t>
      </w:r>
      <w:r>
        <w:rPr>
          <w:rFonts w:ascii="宋体" w:hAnsi="宋体" w:eastAsia="宋体" w:cs="宋体"/>
          <w:color w:val="auto"/>
          <w:spacing w:val="56"/>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14:textOutline w14:w="3795" w14:cap="sq" w14:cmpd="sng">
            <w14:solidFill>
              <w14:srgbClr w14:val="000000"/>
            </w14:solidFill>
            <w14:prstDash w14:val="solid"/>
            <w14:bevel/>
          </w14:textOutline>
        </w:rPr>
        <w:t>广州市人事服务中心</w:t>
      </w:r>
    </w:p>
    <w:p>
      <w:pPr>
        <w:spacing w:before="261" w:line="411" w:lineRule="auto"/>
        <w:ind w:left="119" w:right="312" w:firstLine="483"/>
        <w:rPr>
          <w:rFonts w:ascii="宋体" w:hAnsi="宋体" w:eastAsia="宋体" w:cs="宋体"/>
          <w:color w:val="auto"/>
          <w:sz w:val="21"/>
          <w:szCs w:val="21"/>
          <w:highlight w:val="none"/>
          <w:shd w:val="clear" w:color="auto" w:fill="auto"/>
        </w:rPr>
      </w:pPr>
      <w:r>
        <w:rPr>
          <w:rFonts w:ascii="宋体" w:hAnsi="宋体" w:eastAsia="宋体" w:cs="宋体"/>
          <w:color w:val="auto"/>
          <w:spacing w:val="-18"/>
          <w:sz w:val="21"/>
          <w:szCs w:val="21"/>
          <w:highlight w:val="none"/>
          <w:shd w:val="clear" w:color="auto" w:fill="auto"/>
        </w:rPr>
        <w:t>为</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响</w:t>
      </w:r>
      <w:r>
        <w:rPr>
          <w:rFonts w:ascii="宋体" w:hAnsi="宋体" w:eastAsia="宋体" w:cs="宋体"/>
          <w:color w:val="auto"/>
          <w:spacing w:val="-33"/>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应</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你</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方</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组</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织</w:t>
      </w:r>
      <w:r>
        <w:rPr>
          <w:rFonts w:ascii="宋体" w:hAnsi="宋体" w:eastAsia="宋体" w:cs="宋体"/>
          <w:color w:val="auto"/>
          <w:spacing w:val="-12"/>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的</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项</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目</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名</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称</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w:t>
      </w:r>
      <w:r>
        <w:rPr>
          <w:rFonts w:ascii="宋体" w:hAnsi="宋体" w:eastAsia="宋体" w:cs="宋体"/>
          <w:color w:val="auto"/>
          <w:spacing w:val="1"/>
          <w:sz w:val="21"/>
          <w:szCs w:val="21"/>
          <w:highlight w:val="none"/>
          <w:u w:val="single" w:color="auto"/>
          <w:shd w:val="clear" w:color="auto" w:fill="auto"/>
        </w:rPr>
        <w:t xml:space="preserve">                               </w:t>
      </w:r>
      <w:r>
        <w:rPr>
          <w:rFonts w:ascii="宋体" w:hAnsi="宋体" w:eastAsia="宋体" w:cs="宋体"/>
          <w:color w:val="auto"/>
          <w:spacing w:val="-18"/>
          <w:sz w:val="21"/>
          <w:szCs w:val="21"/>
          <w:highlight w:val="none"/>
          <w:shd w:val="clear" w:color="auto" w:fill="auto"/>
        </w:rPr>
        <w:t>项</w:t>
      </w:r>
      <w:r>
        <w:rPr>
          <w:rFonts w:ascii="宋体" w:hAnsi="宋体" w:eastAsia="宋体" w:cs="宋体"/>
          <w:color w:val="auto"/>
          <w:spacing w:val="10"/>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目</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的</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招</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标</w:t>
      </w:r>
      <w:r>
        <w:rPr>
          <w:rFonts w:ascii="宋体" w:hAnsi="宋体" w:eastAsia="宋体" w:cs="宋体"/>
          <w:color w:val="auto"/>
          <w:spacing w:val="-4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招</w:t>
      </w:r>
      <w:r>
        <w:rPr>
          <w:rFonts w:ascii="宋体" w:hAnsi="宋体" w:eastAsia="宋体" w:cs="宋体"/>
          <w:color w:val="auto"/>
          <w:spacing w:val="-29"/>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标</w:t>
      </w:r>
      <w:r>
        <w:rPr>
          <w:rFonts w:ascii="宋体" w:hAnsi="宋体" w:eastAsia="宋体" w:cs="宋体"/>
          <w:color w:val="auto"/>
          <w:spacing w:val="-31"/>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rPr>
        <w:t>编</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rPr>
        <w:t>号：</w:t>
      </w:r>
      <w:r>
        <w:rPr>
          <w:rFonts w:ascii="宋体" w:hAnsi="宋体" w:eastAsia="宋体" w:cs="宋体"/>
          <w:color w:val="auto"/>
          <w:spacing w:val="4"/>
          <w:sz w:val="21"/>
          <w:szCs w:val="21"/>
          <w:highlight w:val="none"/>
          <w:u w:val="single" w:color="auto"/>
          <w:shd w:val="clear" w:color="auto" w:fill="auto"/>
        </w:rPr>
        <w:t xml:space="preserve">                       </w:t>
      </w:r>
      <w:r>
        <w:rPr>
          <w:rFonts w:ascii="宋体" w:hAnsi="宋体" w:eastAsia="宋体" w:cs="宋体"/>
          <w:color w:val="auto"/>
          <w:spacing w:val="-12"/>
          <w:sz w:val="21"/>
          <w:szCs w:val="21"/>
          <w:highlight w:val="none"/>
          <w:shd w:val="clear" w:color="auto" w:fill="auto"/>
        </w:rPr>
        <w:t>】，我方在参与投标前已详细研究了招标文件的所有内容，包括修改文件（如</w:t>
      </w:r>
      <w:r>
        <w:rPr>
          <w:rFonts w:ascii="宋体" w:hAnsi="宋体" w:eastAsia="宋体" w:cs="宋体"/>
          <w:color w:val="auto"/>
          <w:spacing w:val="22"/>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果有的话）</w:t>
      </w:r>
      <w:r>
        <w:rPr>
          <w:rFonts w:ascii="宋体" w:hAnsi="宋体" w:eastAsia="宋体" w:cs="宋体"/>
          <w:color w:val="auto"/>
          <w:spacing w:val="25"/>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rPr>
        <w:t>和所有已提供的参考资料以及有关附件，我方完全明白并认为此招标文件没有倾向性，也没有</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rPr>
        <w:t>存在排斥潜在投标人的内容，我方并同意招标文件的相关条款。</w:t>
      </w:r>
    </w:p>
    <w:p>
      <w:pPr>
        <w:spacing w:line="202" w:lineRule="auto"/>
        <w:ind w:firstLine="599"/>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特此声明。</w:t>
      </w:r>
    </w:p>
    <w:p>
      <w:pPr>
        <w:spacing w:before="238" w:line="184" w:lineRule="auto"/>
        <w:ind w:firstLine="5162"/>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258" w:line="184" w:lineRule="auto"/>
        <w:ind w:firstLine="505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法定代表人或其投标人授权代表(签字)：</w:t>
      </w:r>
    </w:p>
    <w:p>
      <w:pPr>
        <w:spacing w:before="259" w:line="184" w:lineRule="auto"/>
        <w:ind w:firstLine="5092"/>
        <w:rPr>
          <w:rFonts w:ascii="宋体" w:hAnsi="宋体" w:eastAsia="宋体" w:cs="宋体"/>
          <w:color w:val="auto"/>
          <w:sz w:val="21"/>
          <w:szCs w:val="21"/>
          <w:highlight w:val="none"/>
          <w:shd w:val="clear" w:color="auto" w:fill="auto"/>
        </w:rPr>
      </w:pPr>
      <w:r>
        <w:rPr>
          <w:rFonts w:ascii="宋体" w:hAnsi="宋体" w:eastAsia="宋体" w:cs="宋体"/>
          <w:color w:val="auto"/>
          <w:spacing w:val="-19"/>
          <w:w w:val="91"/>
          <w:sz w:val="21"/>
          <w:szCs w:val="21"/>
          <w:highlight w:val="none"/>
          <w:shd w:val="clear" w:color="auto" w:fill="auto"/>
        </w:rPr>
        <w:t>日</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月</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日</w:t>
      </w:r>
    </w:p>
    <w:p>
      <w:pPr>
        <w:rPr>
          <w:color w:val="auto"/>
          <w:highlight w:val="none"/>
          <w:shd w:val="clear" w:color="auto" w:fill="auto"/>
        </w:rPr>
        <w:sectPr>
          <w:type w:val="continuous"/>
          <w:pgSz w:w="11906" w:h="16839"/>
          <w:pgMar w:top="1047" w:right="908" w:bottom="1000" w:left="908" w:header="763" w:footer="762" w:gutter="0"/>
          <w:pgNumType w:fmt="decimal"/>
          <w:cols w:equalWidth="0" w:num="1">
            <w:col w:w="10090"/>
          </w:cols>
        </w:sect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spacing w:line="146" w:lineRule="exact"/>
        <w:rPr>
          <w:color w:val="auto"/>
          <w:highlight w:val="none"/>
          <w:shd w:val="clear" w:color="auto" w:fill="auto"/>
        </w:rPr>
      </w:pPr>
    </w:p>
    <w:p>
      <w:pPr>
        <w:rPr>
          <w:color w:val="auto"/>
          <w:highlight w:val="none"/>
          <w:shd w:val="clear" w:color="auto" w:fill="auto"/>
        </w:rPr>
        <w:sectPr>
          <w:headerReference r:id="rId60" w:type="default"/>
          <w:footerReference r:id="rId61" w:type="default"/>
          <w:pgSz w:w="11906" w:h="16839"/>
          <w:pgMar w:top="1047" w:right="908" w:bottom="1000" w:left="908" w:header="763" w:footer="762" w:gutter="0"/>
          <w:pgNumType w:fmt="decimal"/>
          <w:cols w:equalWidth="0" w:num="1">
            <w:col w:w="10090"/>
          </w:cols>
        </w:sectPr>
      </w:pPr>
    </w:p>
    <w:p>
      <w:pPr>
        <w:spacing w:before="64" w:line="187" w:lineRule="auto"/>
        <w:ind w:firstLine="124"/>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3.格式</w:t>
      </w:r>
      <w:r>
        <w:rPr>
          <w:rFonts w:ascii="黑体" w:hAnsi="黑体" w:eastAsia="黑体" w:cs="黑体"/>
          <w:color w:val="auto"/>
          <w:spacing w:val="-73"/>
          <w:sz w:val="32"/>
          <w:szCs w:val="32"/>
          <w:highlight w:val="none"/>
          <w:shd w:val="clear" w:color="auto" w:fill="auto"/>
        </w:rPr>
        <w:t xml:space="preserve"> </w:t>
      </w: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9</w:t>
      </w:r>
    </w:p>
    <w:p>
      <w:pPr>
        <w:spacing w:line="424" w:lineRule="auto"/>
        <w:rPr>
          <w:rFonts w:ascii="Arial"/>
          <w:color w:val="auto"/>
          <w:sz w:val="21"/>
          <w:highlight w:val="none"/>
          <w:shd w:val="clear" w:color="auto" w:fill="auto"/>
        </w:rPr>
      </w:pPr>
    </w:p>
    <w:p>
      <w:pPr>
        <w:spacing w:before="68" w:line="184" w:lineRule="auto"/>
        <w:ind w:firstLine="123"/>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项目名称：</w:t>
      </w:r>
    </w:p>
    <w:p>
      <w:pPr>
        <w:spacing w:line="14" w:lineRule="auto"/>
        <w:rPr>
          <w:rFonts w:ascii="Arial"/>
          <w:color w:val="auto"/>
          <w:sz w:val="2"/>
          <w:highlight w:val="none"/>
          <w:shd w:val="clear" w:color="auto" w:fill="auto"/>
        </w:rPr>
      </w:pPr>
      <w:r>
        <w:rPr>
          <w:rFonts w:ascii="Arial" w:hAnsi="Arial" w:eastAsia="Arial" w:cs="Arial"/>
          <w:color w:val="auto"/>
          <w:sz w:val="2"/>
          <w:szCs w:val="2"/>
          <w:highlight w:val="none"/>
          <w:shd w:val="clear" w:color="auto" w:fill="auto"/>
        </w:rPr>
        <w:br w:type="column"/>
      </w:r>
    </w:p>
    <w:p>
      <w:pPr>
        <w:spacing w:before="63" w:line="187" w:lineRule="auto"/>
        <w:ind w:firstLine="845"/>
        <w:jc w:val="center"/>
        <w:rPr>
          <w:rFonts w:ascii="黑体" w:hAnsi="黑体" w:eastAsia="黑体" w:cs="黑体"/>
          <w:color w:val="auto"/>
          <w:sz w:val="32"/>
          <w:szCs w:val="32"/>
          <w:highlight w:val="none"/>
          <w:shd w:val="clear" w:color="auto" w:fill="auto"/>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同类项目业绩情况一览表</w:t>
      </w:r>
    </w:p>
    <w:p>
      <w:pPr>
        <w:spacing w:line="424" w:lineRule="auto"/>
        <w:jc w:val="center"/>
        <w:rPr>
          <w:rFonts w:ascii="Arial"/>
          <w:color w:val="auto"/>
          <w:sz w:val="21"/>
          <w:highlight w:val="none"/>
          <w:shd w:val="clear" w:color="auto" w:fill="auto"/>
        </w:rPr>
      </w:pPr>
    </w:p>
    <w:p>
      <w:pPr>
        <w:spacing w:line="91" w:lineRule="exact"/>
        <w:rPr>
          <w:color w:val="auto"/>
          <w:highlight w:val="none"/>
          <w:shd w:val="clear" w:color="auto" w:fill="auto"/>
        </w:rPr>
      </w:pPr>
    </w:p>
    <w:p>
      <w:pPr>
        <w:spacing w:before="89"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6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14:textOutline w14:w="3795" w14:cap="sq" w14:cmpd="sng">
            <w14:solidFill>
              <w14:srgbClr w14:val="000000"/>
            </w14:solidFill>
            <w14:prstDash w14:val="solid"/>
            <w14:bevel/>
          </w14:textOutline>
        </w:rPr>
        <w:t>按评审细则要求提供相关证明材料。</w:t>
      </w:r>
    </w:p>
    <w:p>
      <w:pPr>
        <w:spacing w:line="249" w:lineRule="auto"/>
        <w:rPr>
          <w:rFonts w:ascii="Arial"/>
          <w:color w:val="auto"/>
          <w:sz w:val="21"/>
          <w:highlight w:val="none"/>
          <w:shd w:val="clear" w:color="auto" w:fill="auto"/>
        </w:rPr>
      </w:pPr>
    </w:p>
    <w:tbl>
      <w:tblPr>
        <w:tblStyle w:val="7"/>
        <w:tblpPr w:leftFromText="180" w:rightFromText="180" w:vertAnchor="text" w:horzAnchor="page" w:tblpX="1016" w:tblpY="92"/>
        <w:tblOverlap w:val="never"/>
        <w:tblW w:w="98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260"/>
        <w:gridCol w:w="1259"/>
        <w:gridCol w:w="1619"/>
        <w:gridCol w:w="1259"/>
        <w:gridCol w:w="1515"/>
        <w:gridCol w:w="2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71" w:type="dxa"/>
            <w:vAlign w:val="top"/>
          </w:tcPr>
          <w:p>
            <w:pPr>
              <w:spacing w:before="288" w:line="184" w:lineRule="auto"/>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1260" w:type="dxa"/>
            <w:vAlign w:val="top"/>
          </w:tcPr>
          <w:p>
            <w:pPr>
              <w:spacing w:before="288" w:line="184" w:lineRule="auto"/>
              <w:ind w:firstLine="240"/>
              <w:rPr>
                <w:rFonts w:ascii="宋体" w:hAnsi="宋体" w:eastAsia="宋体" w:cs="宋体"/>
                <w:color w:val="auto"/>
                <w:sz w:val="21"/>
                <w:szCs w:val="21"/>
                <w:highlight w:val="none"/>
                <w:shd w:val="clear" w:color="auto" w:fill="auto"/>
              </w:rPr>
            </w:pPr>
            <w:r>
              <w:rPr>
                <w:rFonts w:ascii="宋体" w:hAnsi="宋体" w:eastAsia="宋体" w:cs="宋体"/>
                <w:color w:val="auto"/>
                <w:spacing w:val="-10"/>
                <w:sz w:val="21"/>
                <w:szCs w:val="21"/>
                <w:highlight w:val="none"/>
                <w:shd w:val="clear" w:color="auto" w:fill="auto"/>
              </w:rPr>
              <w:t>甲方名称</w:t>
            </w:r>
          </w:p>
        </w:tc>
        <w:tc>
          <w:tcPr>
            <w:tcW w:w="1259" w:type="dxa"/>
            <w:vAlign w:val="top"/>
          </w:tcPr>
          <w:p>
            <w:pPr>
              <w:spacing w:before="288" w:line="184" w:lineRule="auto"/>
              <w:ind w:firstLine="216"/>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项目名称</w:t>
            </w:r>
          </w:p>
        </w:tc>
        <w:tc>
          <w:tcPr>
            <w:tcW w:w="1619" w:type="dxa"/>
            <w:vAlign w:val="top"/>
          </w:tcPr>
          <w:p>
            <w:pPr>
              <w:spacing w:before="94" w:line="264" w:lineRule="auto"/>
              <w:ind w:left="138" w:right="139" w:firstLine="257"/>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合同总价</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（单位/万元）</w:t>
            </w:r>
          </w:p>
        </w:tc>
        <w:tc>
          <w:tcPr>
            <w:tcW w:w="1259" w:type="dxa"/>
            <w:vAlign w:val="top"/>
          </w:tcPr>
          <w:p>
            <w:pPr>
              <w:spacing w:before="288" w:line="184" w:lineRule="auto"/>
              <w:ind w:firstLine="21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签约时间</w:t>
            </w:r>
          </w:p>
        </w:tc>
        <w:tc>
          <w:tcPr>
            <w:tcW w:w="1515" w:type="dxa"/>
            <w:vAlign w:val="top"/>
          </w:tcPr>
          <w:p>
            <w:pPr>
              <w:spacing w:before="288" w:line="184" w:lineRule="auto"/>
              <w:ind w:firstLine="13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履约完成时间</w:t>
            </w:r>
          </w:p>
        </w:tc>
        <w:tc>
          <w:tcPr>
            <w:tcW w:w="2037" w:type="dxa"/>
            <w:vAlign w:val="top"/>
          </w:tcPr>
          <w:p>
            <w:pPr>
              <w:spacing w:before="288" w:line="184" w:lineRule="auto"/>
              <w:ind w:firstLine="21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甲方联系人及电话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71" w:type="dxa"/>
            <w:vAlign w:val="top"/>
          </w:tcPr>
          <w:p>
            <w:pPr>
              <w:rPr>
                <w:rFonts w:ascii="Arial"/>
                <w:color w:val="auto"/>
                <w:sz w:val="21"/>
                <w:highlight w:val="none"/>
                <w:shd w:val="clear" w:color="auto" w:fill="auto"/>
              </w:rPr>
            </w:pPr>
          </w:p>
        </w:tc>
        <w:tc>
          <w:tcPr>
            <w:tcW w:w="1260"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619"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515" w:type="dxa"/>
            <w:vAlign w:val="top"/>
          </w:tcPr>
          <w:p>
            <w:pPr>
              <w:rPr>
                <w:rFonts w:ascii="Arial"/>
                <w:color w:val="auto"/>
                <w:sz w:val="21"/>
                <w:highlight w:val="none"/>
                <w:shd w:val="clear" w:color="auto" w:fill="auto"/>
              </w:rPr>
            </w:pPr>
          </w:p>
        </w:tc>
        <w:tc>
          <w:tcPr>
            <w:tcW w:w="203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71" w:type="dxa"/>
            <w:vAlign w:val="top"/>
          </w:tcPr>
          <w:p>
            <w:pPr>
              <w:rPr>
                <w:rFonts w:ascii="Arial"/>
                <w:color w:val="auto"/>
                <w:sz w:val="21"/>
                <w:highlight w:val="none"/>
                <w:shd w:val="clear" w:color="auto" w:fill="auto"/>
              </w:rPr>
            </w:pPr>
          </w:p>
        </w:tc>
        <w:tc>
          <w:tcPr>
            <w:tcW w:w="1260"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619"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515" w:type="dxa"/>
            <w:vAlign w:val="top"/>
          </w:tcPr>
          <w:p>
            <w:pPr>
              <w:rPr>
                <w:rFonts w:ascii="Arial"/>
                <w:color w:val="auto"/>
                <w:sz w:val="21"/>
                <w:highlight w:val="none"/>
                <w:shd w:val="clear" w:color="auto" w:fill="auto"/>
              </w:rPr>
            </w:pPr>
          </w:p>
        </w:tc>
        <w:tc>
          <w:tcPr>
            <w:tcW w:w="2037" w:type="dxa"/>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71" w:type="dxa"/>
            <w:vAlign w:val="top"/>
          </w:tcPr>
          <w:p>
            <w:pPr>
              <w:rPr>
                <w:rFonts w:ascii="Arial"/>
                <w:color w:val="auto"/>
                <w:sz w:val="21"/>
                <w:highlight w:val="none"/>
                <w:shd w:val="clear" w:color="auto" w:fill="auto"/>
              </w:rPr>
            </w:pPr>
          </w:p>
        </w:tc>
        <w:tc>
          <w:tcPr>
            <w:tcW w:w="1260"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619" w:type="dxa"/>
            <w:vAlign w:val="top"/>
          </w:tcPr>
          <w:p>
            <w:pPr>
              <w:rPr>
                <w:rFonts w:ascii="Arial"/>
                <w:color w:val="auto"/>
                <w:sz w:val="21"/>
                <w:highlight w:val="none"/>
                <w:shd w:val="clear" w:color="auto" w:fill="auto"/>
              </w:rPr>
            </w:pPr>
          </w:p>
        </w:tc>
        <w:tc>
          <w:tcPr>
            <w:tcW w:w="1259" w:type="dxa"/>
            <w:vAlign w:val="top"/>
          </w:tcPr>
          <w:p>
            <w:pPr>
              <w:rPr>
                <w:rFonts w:ascii="Arial"/>
                <w:color w:val="auto"/>
                <w:sz w:val="21"/>
                <w:highlight w:val="none"/>
                <w:shd w:val="clear" w:color="auto" w:fill="auto"/>
              </w:rPr>
            </w:pPr>
          </w:p>
        </w:tc>
        <w:tc>
          <w:tcPr>
            <w:tcW w:w="1515" w:type="dxa"/>
            <w:vAlign w:val="top"/>
          </w:tcPr>
          <w:p>
            <w:pPr>
              <w:rPr>
                <w:rFonts w:ascii="Arial"/>
                <w:color w:val="auto"/>
                <w:sz w:val="21"/>
                <w:highlight w:val="none"/>
                <w:shd w:val="clear" w:color="auto" w:fill="auto"/>
              </w:rPr>
            </w:pPr>
          </w:p>
        </w:tc>
        <w:tc>
          <w:tcPr>
            <w:tcW w:w="2037" w:type="dxa"/>
            <w:vAlign w:val="top"/>
          </w:tcPr>
          <w:p>
            <w:pPr>
              <w:rPr>
                <w:rFonts w:ascii="Arial"/>
                <w:color w:val="auto"/>
                <w:sz w:val="21"/>
                <w:highlight w:val="none"/>
                <w:shd w:val="clear" w:color="auto" w:fill="auto"/>
              </w:rPr>
            </w:pPr>
          </w:p>
        </w:tc>
      </w:tr>
    </w:tbl>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49" w:lineRule="auto"/>
        <w:rPr>
          <w:rFonts w:ascii="Arial"/>
          <w:color w:val="auto"/>
          <w:sz w:val="21"/>
          <w:highlight w:val="none"/>
          <w:shd w:val="clear" w:color="auto" w:fill="auto"/>
        </w:rPr>
      </w:pPr>
    </w:p>
    <w:p>
      <w:pPr>
        <w:spacing w:line="250" w:lineRule="auto"/>
        <w:rPr>
          <w:rFonts w:ascii="Arial"/>
          <w:color w:val="auto"/>
          <w:sz w:val="21"/>
          <w:highlight w:val="none"/>
          <w:shd w:val="clear" w:color="auto" w:fill="auto"/>
        </w:rPr>
      </w:pPr>
    </w:p>
    <w:p>
      <w:pPr>
        <w:spacing w:before="68" w:line="184" w:lineRule="auto"/>
        <w:ind w:firstLine="122"/>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2"/>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182" w:line="184" w:lineRule="auto"/>
        <w:ind w:firstLine="120"/>
        <w:rPr>
          <w:rFonts w:ascii="宋体" w:hAnsi="宋体" w:eastAsia="宋体" w:cs="宋体"/>
          <w:color w:val="auto"/>
          <w:sz w:val="21"/>
          <w:szCs w:val="21"/>
          <w:highlight w:val="none"/>
          <w:shd w:val="clear" w:color="auto" w:fill="auto"/>
        </w:rPr>
      </w:pPr>
      <w:r>
        <w:rPr>
          <w:rFonts w:ascii="宋体" w:hAnsi="宋体" w:eastAsia="宋体" w:cs="宋体"/>
          <w:color w:val="auto"/>
          <w:spacing w:val="-10"/>
          <w:w w:val="97"/>
          <w:sz w:val="21"/>
          <w:szCs w:val="21"/>
          <w:highlight w:val="none"/>
          <w:shd w:val="clear" w:color="auto" w:fill="auto"/>
        </w:rPr>
        <w:t>法定代表人或其投标人授权代表(签字)：</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月</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10"/>
          <w:w w:val="97"/>
          <w:sz w:val="21"/>
          <w:szCs w:val="21"/>
          <w:highlight w:val="none"/>
          <w:shd w:val="clear" w:color="auto" w:fill="auto"/>
        </w:rPr>
        <w:t>日</w:t>
      </w: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258" w:lineRule="auto"/>
        <w:rPr>
          <w:rFonts w:ascii="Arial"/>
          <w:color w:val="auto"/>
          <w:sz w:val="21"/>
          <w:highlight w:val="none"/>
          <w:shd w:val="clear" w:color="auto" w:fill="auto"/>
        </w:rPr>
      </w:pPr>
    </w:p>
    <w:p>
      <w:pPr>
        <w:spacing w:before="104" w:line="187" w:lineRule="auto"/>
        <w:ind w:firstLine="116"/>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5.格式</w:t>
      </w:r>
      <w:r>
        <w:rPr>
          <w:rFonts w:ascii="黑体" w:hAnsi="黑体" w:eastAsia="黑体" w:cs="黑体"/>
          <w:color w:val="auto"/>
          <w:spacing w:val="-42"/>
          <w:sz w:val="32"/>
          <w:szCs w:val="32"/>
          <w:highlight w:val="none"/>
          <w:shd w:val="clear" w:color="auto" w:fill="auto"/>
        </w:rPr>
        <w:t xml:space="preserve"> </w:t>
      </w:r>
      <w:r>
        <w:rPr>
          <w:rFonts w:hint="eastAsia" w:ascii="黑体" w:hAnsi="黑体" w:eastAsia="黑体" w:cs="黑体"/>
          <w:color w:val="auto"/>
          <w:spacing w:val="-4"/>
          <w:sz w:val="32"/>
          <w:szCs w:val="32"/>
          <w:highlight w:val="none"/>
          <w:shd w:val="clear" w:color="auto" w:fill="auto"/>
          <w:lang w:val="en-US" w:eastAsia="zh-CN"/>
          <w14:textOutline w14:w="5793" w14:cap="sq" w14:cmpd="sng">
            <w14:solidFill>
              <w14:srgbClr w14:val="000000"/>
            </w14:solidFill>
            <w14:prstDash w14:val="solid"/>
            <w14:bevel/>
          </w14:textOutline>
        </w:rPr>
        <w:t>9</w:t>
      </w:r>
      <w:r>
        <w:rPr>
          <w:rFonts w:ascii="黑体" w:hAnsi="黑体" w:eastAsia="黑体" w:cs="黑体"/>
          <w:color w:val="auto"/>
          <w:spacing w:val="1"/>
          <w:sz w:val="32"/>
          <w:szCs w:val="32"/>
          <w:highlight w:val="none"/>
          <w:shd w:val="clear" w:color="auto" w:fill="auto"/>
        </w:rPr>
        <w:t xml:space="preserve">            </w:t>
      </w: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商务条款响应表</w:t>
      </w:r>
    </w:p>
    <w:p>
      <w:pPr>
        <w:spacing w:line="422" w:lineRule="auto"/>
        <w:rPr>
          <w:rFonts w:ascii="Arial"/>
          <w:color w:val="auto"/>
          <w:sz w:val="21"/>
          <w:highlight w:val="none"/>
          <w:shd w:val="clear" w:color="auto" w:fill="auto"/>
        </w:rPr>
      </w:pPr>
    </w:p>
    <w:p>
      <w:pPr>
        <w:spacing w:before="68" w:line="412" w:lineRule="auto"/>
        <w:ind w:left="741" w:right="178" w:hanging="488"/>
        <w:rPr>
          <w:rFonts w:ascii="宋体" w:hAnsi="宋体" w:eastAsia="宋体" w:cs="宋体"/>
          <w:color w:val="auto"/>
          <w:sz w:val="21"/>
          <w:szCs w:val="21"/>
          <w:highlight w:val="none"/>
          <w:shd w:val="clear" w:color="auto" w:fill="auto"/>
        </w:rPr>
      </w:pPr>
      <w:r>
        <w:rPr>
          <w:rFonts w:ascii="Times New Roman" w:hAnsi="Times New Roman" w:eastAsia="Times New Roman" w:cs="Times New Roman"/>
          <w:b/>
          <w:bCs/>
          <w:color w:val="auto"/>
          <w:spacing w:val="-2"/>
          <w:sz w:val="21"/>
          <w:szCs w:val="21"/>
          <w:highlight w:val="none"/>
          <w:shd w:val="clear" w:color="auto" w:fill="auto"/>
        </w:rPr>
        <w:t>[</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说明</w:t>
      </w:r>
      <w:r>
        <w:rPr>
          <w:rFonts w:ascii="Times New Roman" w:hAnsi="Times New Roman" w:eastAsia="Times New Roman" w:cs="Times New Roman"/>
          <w:b/>
          <w:bCs/>
          <w:color w:val="auto"/>
          <w:spacing w:val="-2"/>
          <w:sz w:val="21"/>
          <w:szCs w:val="21"/>
          <w:highlight w:val="none"/>
          <w:shd w:val="clear" w:color="auto" w:fill="auto"/>
        </w:rPr>
        <w:t>]</w:t>
      </w:r>
      <w:r>
        <w:rPr>
          <w:rFonts w:ascii="宋体" w:hAnsi="宋体" w:eastAsia="宋体" w:cs="宋体"/>
          <w:color w:val="auto"/>
          <w:spacing w:val="-2"/>
          <w:sz w:val="21"/>
          <w:szCs w:val="21"/>
          <w:highlight w:val="none"/>
          <w:shd w:val="clear" w:color="auto" w:fill="auto"/>
        </w:rPr>
        <w:t>投标人逐条对照招标文件“采购人需求”的商务要求填写，有差异的须在此表中列明两者的差异内</w:t>
      </w:r>
      <w:r>
        <w:rPr>
          <w:rFonts w:ascii="宋体" w:hAnsi="宋体" w:eastAsia="宋体" w:cs="宋体"/>
          <w:color w:val="auto"/>
          <w:spacing w:val="27"/>
          <w:sz w:val="21"/>
          <w:szCs w:val="21"/>
          <w:highlight w:val="none"/>
          <w:shd w:val="clear" w:color="auto" w:fill="auto"/>
        </w:rPr>
        <w:t xml:space="preserve"> </w:t>
      </w:r>
      <w:r>
        <w:rPr>
          <w:rFonts w:ascii="宋体" w:hAnsi="宋体" w:eastAsia="宋体" w:cs="宋体"/>
          <w:color w:val="auto"/>
          <w:sz w:val="21"/>
          <w:szCs w:val="21"/>
          <w:highlight w:val="none"/>
          <w:shd w:val="clear" w:color="auto" w:fill="auto"/>
        </w:rPr>
        <w:t>容，以便查对和评审。</w:t>
      </w:r>
      <w:r>
        <w:rPr>
          <w:rFonts w:ascii="宋体" w:hAnsi="宋体" w:eastAsia="宋体" w:cs="宋体"/>
          <w:color w:val="auto"/>
          <w:sz w:val="21"/>
          <w:szCs w:val="21"/>
          <w:highlight w:val="none"/>
          <w:shd w:val="clear" w:color="auto" w:fill="auto"/>
          <w14:textOutline w14:w="3795" w14:cap="sq" w14:cmpd="sng">
            <w14:solidFill>
              <w14:srgbClr w14:val="000000"/>
            </w14:solidFill>
            <w14:prstDash w14:val="solid"/>
            <w14:bevel/>
          </w14:textOutline>
        </w:rPr>
        <w:t>投标人没有列出的内容或提交空表的，评标委员会可视为完全响应招标文件</w:t>
      </w:r>
    </w:p>
    <w:p>
      <w:pPr>
        <w:spacing w:before="38" w:line="184" w:lineRule="auto"/>
        <w:ind w:firstLine="739"/>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要求。</w:t>
      </w:r>
    </w:p>
    <w:p>
      <w:pPr>
        <w:spacing w:before="258" w:line="184" w:lineRule="auto"/>
        <w:ind w:firstLine="123"/>
        <w:rPr>
          <w:rFonts w:ascii="宋体" w:hAnsi="宋体" w:eastAsia="宋体" w:cs="宋体"/>
          <w:color w:val="auto"/>
          <w:sz w:val="21"/>
          <w:szCs w:val="21"/>
          <w:highlight w:val="none"/>
          <w:shd w:val="clear" w:color="auto" w:fill="auto"/>
        </w:rPr>
      </w:pPr>
      <w:r>
        <w:rPr>
          <w:rFonts w:ascii="宋体" w:hAnsi="宋体" w:eastAsia="宋体" w:cs="宋体"/>
          <w:color w:val="auto"/>
          <w:spacing w:val="-17"/>
          <w:sz w:val="21"/>
          <w:szCs w:val="21"/>
          <w:highlight w:val="none"/>
          <w:shd w:val="clear" w:color="auto" w:fill="auto"/>
        </w:rPr>
        <w:t>项目名称：</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项目编号：</w:t>
      </w:r>
    </w:p>
    <w:p>
      <w:pPr>
        <w:spacing w:line="131" w:lineRule="exact"/>
        <w:rPr>
          <w:color w:val="auto"/>
          <w:highlight w:val="none"/>
          <w:shd w:val="clear" w:color="auto" w:fill="auto"/>
        </w:rPr>
      </w:pPr>
    </w:p>
    <w:tbl>
      <w:tblPr>
        <w:tblStyle w:val="7"/>
        <w:tblW w:w="9418"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783"/>
        <w:gridCol w:w="3754"/>
        <w:gridCol w:w="173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06" w:type="dxa"/>
            <w:vMerge w:val="restart"/>
            <w:tcBorders>
              <w:bottom w:val="nil"/>
            </w:tcBorders>
            <w:vAlign w:val="top"/>
          </w:tcPr>
          <w:p>
            <w:pPr>
              <w:spacing w:line="376" w:lineRule="auto"/>
              <w:rPr>
                <w:rFonts w:ascii="Arial"/>
                <w:color w:val="auto"/>
                <w:sz w:val="21"/>
                <w:highlight w:val="none"/>
                <w:shd w:val="clear" w:color="auto" w:fill="auto"/>
              </w:rPr>
            </w:pPr>
          </w:p>
          <w:p>
            <w:pPr>
              <w:spacing w:before="68" w:line="184" w:lineRule="auto"/>
              <w:ind w:firstLine="49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4537" w:type="dxa"/>
            <w:gridSpan w:val="2"/>
            <w:vAlign w:val="top"/>
          </w:tcPr>
          <w:p>
            <w:pPr>
              <w:spacing w:before="165" w:line="184" w:lineRule="auto"/>
              <w:ind w:firstLine="1641"/>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招标文件要求</w:t>
            </w:r>
          </w:p>
        </w:tc>
        <w:tc>
          <w:tcPr>
            <w:tcW w:w="3475" w:type="dxa"/>
            <w:gridSpan w:val="2"/>
            <w:vAlign w:val="top"/>
          </w:tcPr>
          <w:p>
            <w:pPr>
              <w:spacing w:before="165" w:line="184" w:lineRule="auto"/>
              <w:ind w:firstLine="111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06" w:type="dxa"/>
            <w:vMerge w:val="continue"/>
            <w:tcBorders>
              <w:top w:val="nil"/>
            </w:tcBorders>
            <w:vAlign w:val="top"/>
          </w:tcPr>
          <w:p>
            <w:pPr>
              <w:rPr>
                <w:rFonts w:ascii="Arial"/>
                <w:color w:val="auto"/>
                <w:sz w:val="21"/>
                <w:highlight w:val="none"/>
                <w:shd w:val="clear" w:color="auto" w:fill="auto"/>
              </w:rPr>
            </w:pPr>
          </w:p>
        </w:tc>
        <w:tc>
          <w:tcPr>
            <w:tcW w:w="783" w:type="dxa"/>
            <w:vAlign w:val="top"/>
          </w:tcPr>
          <w:p>
            <w:pPr>
              <w:spacing w:before="170" w:line="184" w:lineRule="auto"/>
              <w:ind w:firstLine="34"/>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原条目</w:t>
            </w:r>
          </w:p>
        </w:tc>
        <w:tc>
          <w:tcPr>
            <w:tcW w:w="3754" w:type="dxa"/>
            <w:vAlign w:val="top"/>
          </w:tcPr>
          <w:p>
            <w:pPr>
              <w:spacing w:before="170" w:line="184" w:lineRule="auto"/>
              <w:ind w:firstLine="1463"/>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简要内容</w:t>
            </w:r>
          </w:p>
        </w:tc>
        <w:tc>
          <w:tcPr>
            <w:tcW w:w="1734" w:type="dxa"/>
            <w:vAlign w:val="top"/>
          </w:tcPr>
          <w:p>
            <w:pPr>
              <w:spacing w:before="170" w:line="184" w:lineRule="auto"/>
              <w:ind w:firstLine="454"/>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是否响应</w:t>
            </w:r>
          </w:p>
        </w:tc>
        <w:tc>
          <w:tcPr>
            <w:tcW w:w="1741" w:type="dxa"/>
            <w:vAlign w:val="top"/>
          </w:tcPr>
          <w:p>
            <w:pPr>
              <w:spacing w:before="170" w:line="184" w:lineRule="auto"/>
              <w:ind w:firstLine="454"/>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06" w:type="dxa"/>
            <w:vAlign w:val="top"/>
          </w:tcPr>
          <w:p>
            <w:pPr>
              <w:spacing w:before="184" w:line="180" w:lineRule="auto"/>
              <w:ind w:firstLine="667"/>
              <w:rPr>
                <w:rFonts w:ascii="Times New Roman" w:hAnsi="Times New Roman" w:eastAsia="Times New Roman" w:cs="Times New Roman"/>
                <w:color w:val="auto"/>
                <w:sz w:val="21"/>
                <w:szCs w:val="21"/>
                <w:highlight w:val="none"/>
                <w:shd w:val="clear" w:color="auto" w:fill="auto"/>
              </w:rPr>
            </w:pPr>
            <w:r>
              <w:rPr>
                <w:rFonts w:ascii="Times New Roman" w:hAnsi="Times New Roman" w:eastAsia="Times New Roman" w:cs="Times New Roman"/>
                <w:color w:val="auto"/>
                <w:sz w:val="21"/>
                <w:szCs w:val="21"/>
                <w:highlight w:val="none"/>
                <w:shd w:val="clear" w:color="auto" w:fill="auto"/>
              </w:rPr>
              <w:t>1</w:t>
            </w:r>
          </w:p>
        </w:tc>
        <w:tc>
          <w:tcPr>
            <w:tcW w:w="783" w:type="dxa"/>
            <w:vAlign w:val="top"/>
          </w:tcPr>
          <w:p>
            <w:pPr>
              <w:spacing w:before="226" w:line="187" w:lineRule="auto"/>
              <w:ind w:firstLine="290"/>
              <w:rPr>
                <w:rFonts w:ascii="宋体" w:hAnsi="宋体" w:eastAsia="宋体" w:cs="宋体"/>
                <w:color w:val="auto"/>
                <w:sz w:val="10"/>
                <w:szCs w:val="10"/>
                <w:highlight w:val="none"/>
                <w:shd w:val="clear" w:color="auto" w:fill="auto"/>
              </w:rPr>
            </w:pPr>
            <w:r>
              <w:rPr>
                <w:rFonts w:ascii="宋体" w:hAnsi="宋体" w:eastAsia="宋体" w:cs="宋体"/>
                <w:color w:val="auto"/>
                <w:spacing w:val="30"/>
                <w:w w:val="167"/>
                <w:sz w:val="10"/>
                <w:szCs w:val="10"/>
                <w:highlight w:val="none"/>
                <w:shd w:val="clear" w:color="auto" w:fill="auto"/>
              </w:rPr>
              <w:t>一</w:t>
            </w:r>
          </w:p>
        </w:tc>
        <w:tc>
          <w:tcPr>
            <w:tcW w:w="3754" w:type="dxa"/>
            <w:vAlign w:val="top"/>
          </w:tcPr>
          <w:p>
            <w:pPr>
              <w:rPr>
                <w:rFonts w:ascii="Arial"/>
                <w:color w:val="auto"/>
                <w:sz w:val="21"/>
                <w:highlight w:val="none"/>
                <w:shd w:val="clear" w:color="auto" w:fill="auto"/>
              </w:rPr>
            </w:pPr>
          </w:p>
        </w:tc>
        <w:tc>
          <w:tcPr>
            <w:tcW w:w="1734" w:type="dxa"/>
            <w:vAlign w:val="top"/>
          </w:tcPr>
          <w:p>
            <w:pPr>
              <w:rPr>
                <w:rFonts w:ascii="Arial"/>
                <w:color w:val="auto"/>
                <w:sz w:val="21"/>
                <w:highlight w:val="none"/>
                <w:shd w:val="clear" w:color="auto" w:fill="auto"/>
              </w:rPr>
            </w:pPr>
          </w:p>
        </w:tc>
        <w:tc>
          <w:tcPr>
            <w:tcW w:w="1741" w:type="dxa"/>
            <w:vAlign w:val="top"/>
          </w:tcPr>
          <w:p>
            <w:pPr>
              <w:rPr>
                <w:rFonts w:ascii="Arial"/>
                <w:color w:val="auto"/>
                <w:sz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06" w:type="dxa"/>
            <w:vAlign w:val="top"/>
          </w:tcPr>
          <w:p>
            <w:pPr>
              <w:spacing w:line="249" w:lineRule="auto"/>
              <w:rPr>
                <w:rFonts w:ascii="Arial"/>
                <w:color w:val="auto"/>
                <w:sz w:val="21"/>
                <w:highlight w:val="none"/>
                <w:shd w:val="clear" w:color="auto" w:fill="auto"/>
              </w:rPr>
            </w:pPr>
          </w:p>
          <w:p>
            <w:pPr>
              <w:spacing w:before="60" w:line="102" w:lineRule="exact"/>
              <w:ind w:firstLine="616"/>
              <w:rPr>
                <w:rFonts w:ascii="Times New Roman" w:hAnsi="Times New Roman" w:eastAsia="Times New Roman" w:cs="Times New Roman"/>
                <w:color w:val="auto"/>
                <w:sz w:val="21"/>
                <w:szCs w:val="21"/>
                <w:highlight w:val="none"/>
                <w:shd w:val="clear" w:color="auto" w:fill="auto"/>
              </w:rPr>
            </w:pPr>
            <w:r>
              <w:rPr>
                <w:rFonts w:ascii="Times New Roman" w:hAnsi="Times New Roman" w:eastAsia="Times New Roman" w:cs="Times New Roman"/>
                <w:color w:val="auto"/>
                <w:sz w:val="21"/>
                <w:szCs w:val="21"/>
                <w:highlight w:val="none"/>
                <w:shd w:val="clear" w:color="auto" w:fill="auto"/>
              </w:rPr>
              <w:t>…</w:t>
            </w:r>
          </w:p>
        </w:tc>
        <w:tc>
          <w:tcPr>
            <w:tcW w:w="783" w:type="dxa"/>
            <w:vAlign w:val="top"/>
          </w:tcPr>
          <w:p>
            <w:pPr>
              <w:spacing w:line="249" w:lineRule="auto"/>
              <w:rPr>
                <w:rFonts w:ascii="Arial"/>
                <w:color w:val="auto"/>
                <w:sz w:val="21"/>
                <w:highlight w:val="none"/>
                <w:shd w:val="clear" w:color="auto" w:fill="auto"/>
              </w:rPr>
            </w:pPr>
          </w:p>
          <w:p>
            <w:pPr>
              <w:spacing w:before="60" w:line="102" w:lineRule="exact"/>
              <w:ind w:firstLine="302"/>
              <w:rPr>
                <w:rFonts w:ascii="Times New Roman" w:hAnsi="Times New Roman" w:eastAsia="Times New Roman" w:cs="Times New Roman"/>
                <w:color w:val="auto"/>
                <w:sz w:val="21"/>
                <w:szCs w:val="21"/>
                <w:highlight w:val="none"/>
                <w:shd w:val="clear" w:color="auto" w:fill="auto"/>
              </w:rPr>
            </w:pPr>
            <w:r>
              <w:rPr>
                <w:rFonts w:ascii="Times New Roman" w:hAnsi="Times New Roman" w:eastAsia="Times New Roman" w:cs="Times New Roman"/>
                <w:color w:val="auto"/>
                <w:sz w:val="21"/>
                <w:szCs w:val="21"/>
                <w:highlight w:val="none"/>
                <w:shd w:val="clear" w:color="auto" w:fill="auto"/>
              </w:rPr>
              <w:t>…</w:t>
            </w:r>
          </w:p>
        </w:tc>
        <w:tc>
          <w:tcPr>
            <w:tcW w:w="3754" w:type="dxa"/>
            <w:vAlign w:val="top"/>
          </w:tcPr>
          <w:p>
            <w:pPr>
              <w:rPr>
                <w:rFonts w:ascii="Arial"/>
                <w:color w:val="auto"/>
                <w:sz w:val="21"/>
                <w:highlight w:val="none"/>
                <w:shd w:val="clear" w:color="auto" w:fill="auto"/>
              </w:rPr>
            </w:pPr>
          </w:p>
        </w:tc>
        <w:tc>
          <w:tcPr>
            <w:tcW w:w="1734" w:type="dxa"/>
            <w:vAlign w:val="top"/>
          </w:tcPr>
          <w:p>
            <w:pPr>
              <w:rPr>
                <w:rFonts w:ascii="Arial"/>
                <w:color w:val="auto"/>
                <w:sz w:val="21"/>
                <w:highlight w:val="none"/>
                <w:shd w:val="clear" w:color="auto" w:fill="auto"/>
              </w:rPr>
            </w:pPr>
          </w:p>
        </w:tc>
        <w:tc>
          <w:tcPr>
            <w:tcW w:w="1741" w:type="dxa"/>
            <w:vAlign w:val="top"/>
          </w:tcPr>
          <w:p>
            <w:pPr>
              <w:rPr>
                <w:rFonts w:ascii="Arial"/>
                <w:color w:val="auto"/>
                <w:sz w:val="21"/>
                <w:highlight w:val="none"/>
                <w:shd w:val="clear" w:color="auto" w:fill="auto"/>
              </w:rPr>
            </w:pPr>
          </w:p>
        </w:tc>
      </w:tr>
    </w:tbl>
    <w:p>
      <w:pPr>
        <w:spacing w:line="409" w:lineRule="auto"/>
        <w:rPr>
          <w:rFonts w:ascii="Arial"/>
          <w:color w:val="auto"/>
          <w:sz w:val="21"/>
          <w:highlight w:val="none"/>
          <w:shd w:val="clear" w:color="auto" w:fill="auto"/>
        </w:rPr>
      </w:pPr>
    </w:p>
    <w:p>
      <w:pPr>
        <w:spacing w:before="69" w:line="184" w:lineRule="auto"/>
        <w:ind w:firstLine="122"/>
        <w:rPr>
          <w:rFonts w:ascii="Times New Roman" w:hAnsi="Times New Roman" w:eastAsia="Times New Roman" w:cs="Times New Roman"/>
          <w:color w:val="auto"/>
          <w:sz w:val="21"/>
          <w:szCs w:val="21"/>
          <w:highlight w:val="none"/>
          <w:shd w:val="clear" w:color="auto" w:fill="auto"/>
        </w:rPr>
      </w:pPr>
      <w:r>
        <w:rPr>
          <w:rFonts w:ascii="宋体" w:hAnsi="宋体" w:eastAsia="宋体" w:cs="宋体"/>
          <w:color w:val="auto"/>
          <w:spacing w:val="-5"/>
          <w:w w:val="98"/>
          <w:sz w:val="21"/>
          <w:szCs w:val="21"/>
          <w:highlight w:val="none"/>
          <w:shd w:val="clear" w:color="auto" w:fill="auto"/>
        </w:rPr>
        <w:t>投标人全称（加盖公章）</w:t>
      </w:r>
      <w:r>
        <w:rPr>
          <w:rFonts w:ascii="宋体" w:hAnsi="宋体" w:eastAsia="宋体" w:cs="宋体"/>
          <w:color w:val="auto"/>
          <w:spacing w:val="10"/>
          <w:sz w:val="21"/>
          <w:szCs w:val="21"/>
          <w:highlight w:val="none"/>
          <w:shd w:val="clear" w:color="auto" w:fill="auto"/>
        </w:rPr>
        <w:t xml:space="preserve"> </w:t>
      </w:r>
      <w:r>
        <w:rPr>
          <w:rFonts w:ascii="Times New Roman" w:hAnsi="Times New Roman" w:eastAsia="Times New Roman" w:cs="Times New Roman"/>
          <w:color w:val="auto"/>
          <w:spacing w:val="-5"/>
          <w:w w:val="98"/>
          <w:sz w:val="21"/>
          <w:szCs w:val="21"/>
          <w:highlight w:val="none"/>
          <w:shd w:val="clear" w:color="auto" w:fill="auto"/>
        </w:rPr>
        <w:t>:</w:t>
      </w:r>
    </w:p>
    <w:p>
      <w:pPr>
        <w:spacing w:before="183" w:line="281" w:lineRule="exact"/>
        <w:ind w:firstLine="120"/>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法定代表人或其投标人授权代表</w:t>
      </w:r>
      <w:r>
        <w:rPr>
          <w:rFonts w:ascii="Times New Roman" w:hAnsi="Times New Roman" w:eastAsia="Times New Roman" w:cs="Times New Roman"/>
          <w:color w:val="auto"/>
          <w:spacing w:val="-1"/>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签字</w:t>
      </w:r>
      <w:r>
        <w:rPr>
          <w:rFonts w:ascii="Times New Roman" w:hAnsi="Times New Roman" w:eastAsia="Times New Roman" w:cs="Times New Roman"/>
          <w:color w:val="auto"/>
          <w:spacing w:val="-1"/>
          <w:sz w:val="21"/>
          <w:szCs w:val="21"/>
          <w:highlight w:val="none"/>
          <w:shd w:val="clear" w:color="auto" w:fill="auto"/>
        </w:rPr>
        <w:t>)</w:t>
      </w:r>
      <w:r>
        <w:rPr>
          <w:rFonts w:ascii="宋体" w:hAnsi="宋体" w:eastAsia="宋体" w:cs="宋体"/>
          <w:color w:val="auto"/>
          <w:spacing w:val="-1"/>
          <w:sz w:val="21"/>
          <w:szCs w:val="21"/>
          <w:highlight w:val="none"/>
          <w:shd w:val="clear" w:color="auto" w:fill="auto"/>
        </w:rPr>
        <w:t>：</w:t>
      </w:r>
    </w:p>
    <w:p>
      <w:pPr>
        <w:spacing w:before="224" w:line="184" w:lineRule="auto"/>
        <w:ind w:firstLine="261"/>
        <w:rPr>
          <w:rFonts w:ascii="宋体" w:hAnsi="宋体" w:eastAsia="宋体" w:cs="宋体"/>
          <w:color w:val="auto"/>
          <w:sz w:val="21"/>
          <w:szCs w:val="21"/>
          <w:highlight w:val="none"/>
          <w:shd w:val="clear" w:color="auto" w:fill="auto"/>
        </w:rPr>
      </w:pPr>
      <w:r>
        <w:rPr>
          <w:rFonts w:ascii="宋体" w:hAnsi="宋体" w:eastAsia="宋体" w:cs="宋体"/>
          <w:color w:val="auto"/>
          <w:spacing w:val="-19"/>
          <w:w w:val="91"/>
          <w:sz w:val="21"/>
          <w:szCs w:val="21"/>
          <w:highlight w:val="none"/>
          <w:shd w:val="clear" w:color="auto" w:fill="auto"/>
        </w:rPr>
        <w:t>日</w:t>
      </w:r>
      <w:r>
        <w:rPr>
          <w:rFonts w:ascii="宋体" w:hAnsi="宋体" w:eastAsia="宋体" w:cs="宋体"/>
          <w:color w:val="auto"/>
          <w:spacing w:val="4"/>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期：</w:t>
      </w:r>
      <w:r>
        <w:rPr>
          <w:rFonts w:ascii="宋体" w:hAnsi="宋体" w:eastAsia="宋体" w:cs="宋体"/>
          <w:color w:val="auto"/>
          <w:spacing w:val="7"/>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年</w:t>
      </w:r>
      <w:r>
        <w:rPr>
          <w:rFonts w:ascii="宋体" w:hAnsi="宋体" w:eastAsia="宋体" w:cs="宋体"/>
          <w:color w:val="auto"/>
          <w:spacing w:val="6"/>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月</w:t>
      </w:r>
      <w:r>
        <w:rPr>
          <w:rFonts w:ascii="宋体" w:hAnsi="宋体" w:eastAsia="宋体" w:cs="宋体"/>
          <w:color w:val="auto"/>
          <w:spacing w:val="15"/>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日</w:t>
      </w:r>
    </w:p>
    <w:p>
      <w:pPr>
        <w:spacing w:line="436" w:lineRule="auto"/>
        <w:rPr>
          <w:rFonts w:ascii="Arial"/>
          <w:color w:val="auto"/>
          <w:sz w:val="21"/>
          <w:highlight w:val="none"/>
          <w:shd w:val="clear" w:color="auto" w:fill="auto"/>
        </w:rPr>
      </w:pPr>
    </w:p>
    <w:p>
      <w:pPr>
        <w:spacing w:before="105" w:line="187" w:lineRule="auto"/>
        <w:ind w:firstLine="122"/>
        <w:outlineLvl w:val="1"/>
        <w:rPr>
          <w:rFonts w:ascii="黑体" w:hAnsi="黑体" w:eastAsia="黑体" w:cs="黑体"/>
          <w:color w:val="auto"/>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6.格式</w:t>
      </w:r>
      <w:r>
        <w:rPr>
          <w:rFonts w:ascii="黑体" w:hAnsi="黑体" w:eastAsia="黑体" w:cs="黑体"/>
          <w:color w:val="auto"/>
          <w:spacing w:val="-38"/>
          <w:sz w:val="32"/>
          <w:szCs w:val="32"/>
          <w:highlight w:val="none"/>
          <w:shd w:val="clear" w:color="auto" w:fill="auto"/>
        </w:rPr>
        <w:t xml:space="preserve"> </w:t>
      </w: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12</w:t>
      </w:r>
      <w:r>
        <w:rPr>
          <w:rFonts w:ascii="黑体" w:hAnsi="黑体" w:eastAsia="黑体" w:cs="黑体"/>
          <w:color w:val="auto"/>
          <w:spacing w:val="1"/>
          <w:sz w:val="32"/>
          <w:szCs w:val="32"/>
          <w:highlight w:val="none"/>
          <w:shd w:val="clear" w:color="auto" w:fill="auto"/>
        </w:rPr>
        <w:t xml:space="preserve">             </w:t>
      </w: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合同条款响应表</w:t>
      </w:r>
    </w:p>
    <w:p>
      <w:pPr>
        <w:spacing w:line="462" w:lineRule="auto"/>
        <w:rPr>
          <w:rFonts w:ascii="Arial"/>
          <w:color w:val="auto"/>
          <w:sz w:val="21"/>
          <w:highlight w:val="none"/>
          <w:shd w:val="clear" w:color="auto" w:fill="auto"/>
        </w:rPr>
      </w:pPr>
    </w:p>
    <w:p>
      <w:pPr>
        <w:spacing w:before="68" w:line="184" w:lineRule="auto"/>
        <w:ind w:firstLine="123"/>
        <w:rPr>
          <w:rFonts w:ascii="宋体" w:hAnsi="宋体" w:eastAsia="宋体" w:cs="宋体"/>
          <w:color w:val="auto"/>
          <w:sz w:val="21"/>
          <w:szCs w:val="21"/>
          <w:highlight w:val="none"/>
          <w:shd w:val="clear" w:color="auto" w:fill="auto"/>
        </w:rPr>
      </w:pPr>
      <w:r>
        <w:rPr>
          <w:rFonts w:ascii="宋体" w:hAnsi="宋体" w:eastAsia="宋体" w:cs="宋体"/>
          <w:color w:val="auto"/>
          <w:spacing w:val="-17"/>
          <w:sz w:val="21"/>
          <w:szCs w:val="21"/>
          <w:highlight w:val="none"/>
          <w:shd w:val="clear" w:color="auto" w:fill="auto"/>
        </w:rPr>
        <w:t>项目名称：</w:t>
      </w:r>
      <w:r>
        <w:rPr>
          <w:rFonts w:ascii="宋体" w:hAnsi="宋体" w:eastAsia="宋体" w:cs="宋体"/>
          <w:color w:val="auto"/>
          <w:spacing w:val="1"/>
          <w:sz w:val="21"/>
          <w:szCs w:val="21"/>
          <w:highlight w:val="none"/>
          <w:shd w:val="clear" w:color="auto" w:fill="auto"/>
        </w:rPr>
        <w:t xml:space="preserve">                                              </w:t>
      </w:r>
      <w:r>
        <w:rPr>
          <w:rFonts w:ascii="宋体" w:hAnsi="宋体" w:eastAsia="宋体" w:cs="宋体"/>
          <w:color w:val="auto"/>
          <w:spacing w:val="-17"/>
          <w:sz w:val="21"/>
          <w:szCs w:val="21"/>
          <w:highlight w:val="none"/>
          <w:shd w:val="clear" w:color="auto" w:fill="auto"/>
        </w:rPr>
        <w:t>项目编号：</w:t>
      </w:r>
    </w:p>
    <w:p>
      <w:pPr>
        <w:spacing w:line="131" w:lineRule="exact"/>
        <w:rPr>
          <w:color w:val="auto"/>
          <w:highlight w:val="none"/>
          <w:shd w:val="clear" w:color="auto" w:fill="auto"/>
        </w:rPr>
      </w:pPr>
    </w:p>
    <w:tbl>
      <w:tblPr>
        <w:tblStyle w:val="7"/>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718"/>
        <w:gridCol w:w="2364"/>
        <w:gridCol w:w="739"/>
        <w:gridCol w:w="1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12" w:type="dxa"/>
            <w:vMerge w:val="restart"/>
            <w:tcBorders>
              <w:bottom w:val="nil"/>
            </w:tcBorders>
            <w:vAlign w:val="top"/>
          </w:tcPr>
          <w:p>
            <w:pPr>
              <w:spacing w:before="247" w:line="184" w:lineRule="auto"/>
              <w:ind w:firstLine="301"/>
              <w:rPr>
                <w:rFonts w:ascii="宋体" w:hAnsi="宋体" w:eastAsia="宋体" w:cs="宋体"/>
                <w:color w:val="auto"/>
                <w:sz w:val="21"/>
                <w:szCs w:val="21"/>
                <w:highlight w:val="none"/>
                <w:shd w:val="clear" w:color="auto" w:fill="auto"/>
              </w:rPr>
            </w:pPr>
            <w:r>
              <w:rPr>
                <w:rFonts w:ascii="宋体" w:hAnsi="宋体" w:eastAsia="宋体" w:cs="宋体"/>
                <w:color w:val="auto"/>
                <w:spacing w:val="-5"/>
                <w:sz w:val="21"/>
                <w:szCs w:val="21"/>
                <w:highlight w:val="none"/>
                <w:shd w:val="clear" w:color="auto" w:fill="auto"/>
              </w:rPr>
              <w:t>序号</w:t>
            </w:r>
          </w:p>
        </w:tc>
        <w:tc>
          <w:tcPr>
            <w:tcW w:w="3718" w:type="dxa"/>
            <w:vAlign w:val="top"/>
          </w:tcPr>
          <w:p>
            <w:pPr>
              <w:spacing w:before="55" w:line="184" w:lineRule="auto"/>
              <w:ind w:firstLine="1023"/>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招标文件合同要求</w:t>
            </w:r>
          </w:p>
        </w:tc>
        <w:tc>
          <w:tcPr>
            <w:tcW w:w="3103" w:type="dxa"/>
            <w:gridSpan w:val="2"/>
            <w:tcBorders>
              <w:right w:val="nil"/>
            </w:tcBorders>
            <w:vAlign w:val="top"/>
          </w:tcPr>
          <w:p>
            <w:pPr>
              <w:spacing w:before="55" w:line="184" w:lineRule="auto"/>
              <w:ind w:firstLine="1742"/>
              <w:rPr>
                <w:rFonts w:ascii="宋体" w:hAnsi="宋体" w:eastAsia="宋体" w:cs="宋体"/>
                <w:color w:val="auto"/>
                <w:sz w:val="21"/>
                <w:szCs w:val="21"/>
                <w:highlight w:val="none"/>
                <w:shd w:val="clear" w:color="auto" w:fill="auto"/>
              </w:rPr>
            </w:pPr>
            <w:r>
              <w:rPr>
                <w:rFonts w:ascii="宋体" w:hAnsi="宋体" w:eastAsia="宋体" w:cs="宋体"/>
                <w:color w:val="auto"/>
                <w:spacing w:val="-2"/>
                <w:sz w:val="21"/>
                <w:szCs w:val="21"/>
                <w:highlight w:val="none"/>
                <w:shd w:val="clear" w:color="auto" w:fill="auto"/>
              </w:rPr>
              <w:t>投标文件内容</w:t>
            </w:r>
          </w:p>
        </w:tc>
        <w:tc>
          <w:tcPr>
            <w:tcW w:w="1629" w:type="dxa"/>
            <w:tcBorders>
              <w:left w:val="nil"/>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12" w:type="dxa"/>
            <w:vMerge w:val="continue"/>
            <w:tcBorders>
              <w:top w:val="nil"/>
            </w:tcBorders>
            <w:vAlign w:val="top"/>
          </w:tcPr>
          <w:p>
            <w:pPr>
              <w:rPr>
                <w:rFonts w:ascii="Arial"/>
                <w:color w:val="auto"/>
                <w:sz w:val="21"/>
                <w:highlight w:val="none"/>
                <w:shd w:val="clear" w:color="auto" w:fill="auto"/>
              </w:rPr>
            </w:pPr>
          </w:p>
        </w:tc>
        <w:tc>
          <w:tcPr>
            <w:tcW w:w="3718" w:type="dxa"/>
            <w:vAlign w:val="top"/>
          </w:tcPr>
          <w:p>
            <w:pPr>
              <w:spacing w:before="65" w:line="184" w:lineRule="auto"/>
              <w:ind w:firstLine="115"/>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简要内容</w:t>
            </w:r>
          </w:p>
        </w:tc>
        <w:tc>
          <w:tcPr>
            <w:tcW w:w="2364" w:type="dxa"/>
            <w:vAlign w:val="top"/>
          </w:tcPr>
          <w:p>
            <w:pPr>
              <w:spacing w:before="53" w:line="184" w:lineRule="auto"/>
              <w:ind w:firstLine="771"/>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是否响应</w:t>
            </w:r>
          </w:p>
        </w:tc>
        <w:tc>
          <w:tcPr>
            <w:tcW w:w="739" w:type="dxa"/>
            <w:tcBorders>
              <w:right w:val="nil"/>
            </w:tcBorders>
            <w:vAlign w:val="top"/>
          </w:tcPr>
          <w:p>
            <w:pPr>
              <w:rPr>
                <w:rFonts w:ascii="Arial"/>
                <w:color w:val="auto"/>
                <w:sz w:val="21"/>
                <w:highlight w:val="none"/>
                <w:shd w:val="clear" w:color="auto" w:fill="auto"/>
              </w:rPr>
            </w:pPr>
          </w:p>
        </w:tc>
        <w:tc>
          <w:tcPr>
            <w:tcW w:w="1629" w:type="dxa"/>
            <w:tcBorders>
              <w:left w:val="nil"/>
            </w:tcBorders>
            <w:vAlign w:val="top"/>
          </w:tcPr>
          <w:p>
            <w:pPr>
              <w:spacing w:before="53" w:line="184" w:lineRule="auto"/>
              <w:ind w:firstLine="245"/>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rPr>
              <w:t>差异说明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2" w:type="dxa"/>
            <w:vAlign w:val="top"/>
          </w:tcPr>
          <w:p>
            <w:pPr>
              <w:spacing w:before="85" w:line="180" w:lineRule="auto"/>
              <w:ind w:firstLine="473"/>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w:t>
            </w:r>
          </w:p>
        </w:tc>
        <w:tc>
          <w:tcPr>
            <w:tcW w:w="3718" w:type="dxa"/>
            <w:vAlign w:val="top"/>
          </w:tcPr>
          <w:p>
            <w:pPr>
              <w:rPr>
                <w:rFonts w:ascii="Arial"/>
                <w:color w:val="auto"/>
                <w:sz w:val="21"/>
                <w:highlight w:val="none"/>
                <w:shd w:val="clear" w:color="auto" w:fill="auto"/>
              </w:rPr>
            </w:pPr>
          </w:p>
        </w:tc>
        <w:tc>
          <w:tcPr>
            <w:tcW w:w="2364" w:type="dxa"/>
            <w:vAlign w:val="top"/>
          </w:tcPr>
          <w:p>
            <w:pPr>
              <w:rPr>
                <w:rFonts w:ascii="Arial"/>
                <w:color w:val="auto"/>
                <w:sz w:val="21"/>
                <w:highlight w:val="none"/>
                <w:shd w:val="clear" w:color="auto" w:fill="auto"/>
              </w:rPr>
            </w:pPr>
          </w:p>
        </w:tc>
        <w:tc>
          <w:tcPr>
            <w:tcW w:w="739" w:type="dxa"/>
            <w:tcBorders>
              <w:right w:val="nil"/>
            </w:tcBorders>
            <w:vAlign w:val="top"/>
          </w:tcPr>
          <w:p>
            <w:pPr>
              <w:rPr>
                <w:rFonts w:ascii="Arial"/>
                <w:color w:val="auto"/>
                <w:sz w:val="21"/>
                <w:highlight w:val="none"/>
                <w:shd w:val="clear" w:color="auto" w:fill="auto"/>
              </w:rPr>
            </w:pPr>
          </w:p>
        </w:tc>
        <w:tc>
          <w:tcPr>
            <w:tcW w:w="1629" w:type="dxa"/>
            <w:tcBorders>
              <w:left w:val="nil"/>
            </w:tcBorders>
            <w:vAlign w:val="top"/>
          </w:tcPr>
          <w:p>
            <w:pPr>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12" w:type="dxa"/>
            <w:vAlign w:val="top"/>
          </w:tcPr>
          <w:p>
            <w:pPr>
              <w:spacing w:before="141" w:line="148" w:lineRule="exact"/>
              <w:ind w:firstLine="42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3718" w:type="dxa"/>
            <w:vAlign w:val="top"/>
          </w:tcPr>
          <w:p>
            <w:pPr>
              <w:spacing w:before="141" w:line="148" w:lineRule="exact"/>
              <w:ind w:firstLine="124"/>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w:t>
            </w:r>
          </w:p>
        </w:tc>
        <w:tc>
          <w:tcPr>
            <w:tcW w:w="2364" w:type="dxa"/>
            <w:vAlign w:val="top"/>
          </w:tcPr>
          <w:p>
            <w:pPr>
              <w:rPr>
                <w:rFonts w:ascii="Arial"/>
                <w:color w:val="auto"/>
                <w:sz w:val="21"/>
                <w:highlight w:val="none"/>
                <w:shd w:val="clear" w:color="auto" w:fill="auto"/>
              </w:rPr>
            </w:pPr>
          </w:p>
        </w:tc>
        <w:tc>
          <w:tcPr>
            <w:tcW w:w="739" w:type="dxa"/>
            <w:tcBorders>
              <w:right w:val="nil"/>
            </w:tcBorders>
            <w:vAlign w:val="top"/>
          </w:tcPr>
          <w:p>
            <w:pPr>
              <w:rPr>
                <w:rFonts w:ascii="Arial"/>
                <w:color w:val="auto"/>
                <w:sz w:val="21"/>
                <w:highlight w:val="none"/>
                <w:shd w:val="clear" w:color="auto" w:fill="auto"/>
              </w:rPr>
            </w:pPr>
          </w:p>
        </w:tc>
        <w:tc>
          <w:tcPr>
            <w:tcW w:w="1629" w:type="dxa"/>
            <w:tcBorders>
              <w:left w:val="nil"/>
            </w:tcBorders>
            <w:vAlign w:val="top"/>
          </w:tcPr>
          <w:p>
            <w:pPr>
              <w:rPr>
                <w:rFonts w:ascii="Arial"/>
                <w:color w:val="auto"/>
                <w:sz w:val="21"/>
                <w:highlight w:val="none"/>
                <w:shd w:val="clear" w:color="auto" w:fill="auto"/>
              </w:rPr>
            </w:pPr>
          </w:p>
        </w:tc>
      </w:tr>
    </w:tbl>
    <w:p>
      <w:pPr>
        <w:spacing w:before="129" w:line="184" w:lineRule="auto"/>
        <w:ind w:firstLine="119"/>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注：</w:t>
      </w:r>
      <w:r>
        <w:rPr>
          <w:rFonts w:ascii="宋体" w:hAnsi="宋体" w:eastAsia="宋体" w:cs="宋体"/>
          <w:color w:val="auto"/>
          <w:spacing w:val="38"/>
          <w:sz w:val="21"/>
          <w:szCs w:val="21"/>
          <w:highlight w:val="none"/>
          <w:shd w:val="clear" w:color="auto" w:fill="auto"/>
        </w:rPr>
        <w:t xml:space="preserve">  </w:t>
      </w: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1.投标人应对照招标文件第四章合同条款所列内容逐条对应填写，完全满足的在“是否响应”栏中</w:t>
      </w:r>
    </w:p>
    <w:p>
      <w:pPr>
        <w:spacing w:before="260" w:line="468" w:lineRule="exact"/>
        <w:ind w:firstLine="839"/>
        <w:rPr>
          <w:rFonts w:ascii="宋体" w:hAnsi="宋体" w:eastAsia="宋体" w:cs="宋体"/>
          <w:color w:val="auto"/>
          <w:sz w:val="21"/>
          <w:szCs w:val="21"/>
          <w:highlight w:val="none"/>
          <w:shd w:val="clear" w:color="auto" w:fill="auto"/>
        </w:rPr>
      </w:pPr>
      <w:r>
        <w:rPr>
          <w:rFonts w:ascii="宋体" w:hAnsi="宋体" w:eastAsia="宋体" w:cs="宋体"/>
          <w:color w:val="auto"/>
          <w:spacing w:val="-5"/>
          <w:position w:val="19"/>
          <w:sz w:val="21"/>
          <w:szCs w:val="21"/>
          <w:highlight w:val="none"/>
          <w:shd w:val="clear" w:color="auto" w:fill="auto"/>
          <w14:textOutline w14:w="3795" w14:cap="sq" w14:cmpd="sng">
            <w14:solidFill>
              <w14:srgbClr w14:val="000000"/>
            </w14:solidFill>
            <w14:prstDash w14:val="solid"/>
            <w14:bevel/>
          </w14:textOutline>
        </w:rPr>
        <w:t>填“响应”；</w:t>
      </w:r>
      <w:r>
        <w:rPr>
          <w:rFonts w:ascii="宋体" w:hAnsi="宋体" w:eastAsia="宋体" w:cs="宋体"/>
          <w:color w:val="auto"/>
          <w:spacing w:val="57"/>
          <w:position w:val="19"/>
          <w:sz w:val="21"/>
          <w:szCs w:val="21"/>
          <w:highlight w:val="none"/>
          <w:shd w:val="clear" w:color="auto" w:fill="auto"/>
        </w:rPr>
        <w:t xml:space="preserve"> </w:t>
      </w:r>
      <w:r>
        <w:rPr>
          <w:rFonts w:ascii="宋体" w:hAnsi="宋体" w:eastAsia="宋体" w:cs="宋体"/>
          <w:color w:val="auto"/>
          <w:spacing w:val="-5"/>
          <w:position w:val="19"/>
          <w:sz w:val="21"/>
          <w:szCs w:val="21"/>
          <w:highlight w:val="none"/>
          <w:shd w:val="clear" w:color="auto" w:fill="auto"/>
          <w14:textOutline w14:w="3795" w14:cap="sq" w14:cmpd="sng">
            <w14:solidFill>
              <w14:srgbClr w14:val="000000"/>
            </w14:solidFill>
            <w14:prstDash w14:val="solid"/>
            <w14:bevel/>
          </w14:textOutline>
        </w:rPr>
        <w:t>有差异的则在“差异说明”栏中列出差异的具体内容。</w:t>
      </w:r>
    </w:p>
    <w:p>
      <w:pPr>
        <w:spacing w:line="204" w:lineRule="auto"/>
        <w:ind w:firstLine="638"/>
        <w:rPr>
          <w:rFonts w:ascii="宋体" w:hAnsi="宋体" w:eastAsia="宋体" w:cs="宋体"/>
          <w:color w:val="auto"/>
          <w:sz w:val="21"/>
          <w:szCs w:val="21"/>
          <w:highlight w:val="none"/>
          <w:shd w:val="clear" w:color="auto" w:fill="auto"/>
        </w:rPr>
      </w:pP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2.除“差异说明”栏所列的内容以外，其余按《合同书》</w:t>
      </w:r>
      <w:r>
        <w:rPr>
          <w:rFonts w:ascii="宋体" w:hAnsi="宋体" w:eastAsia="宋体" w:cs="宋体"/>
          <w:color w:val="auto"/>
          <w:spacing w:val="14"/>
          <w:sz w:val="21"/>
          <w:szCs w:val="21"/>
          <w:highlight w:val="none"/>
          <w:shd w:val="clear" w:color="auto" w:fill="auto"/>
        </w:rPr>
        <w:t xml:space="preserve"> </w:t>
      </w: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格式中的条款执行。</w:t>
      </w:r>
    </w:p>
    <w:p>
      <w:pPr>
        <w:spacing w:line="315" w:lineRule="auto"/>
        <w:rPr>
          <w:rFonts w:ascii="Arial"/>
          <w:color w:val="auto"/>
          <w:sz w:val="21"/>
          <w:highlight w:val="none"/>
          <w:shd w:val="clear" w:color="auto" w:fill="auto"/>
        </w:rPr>
      </w:pPr>
    </w:p>
    <w:p>
      <w:pPr>
        <w:spacing w:line="315" w:lineRule="auto"/>
        <w:rPr>
          <w:rFonts w:ascii="Arial"/>
          <w:color w:val="auto"/>
          <w:sz w:val="21"/>
          <w:highlight w:val="none"/>
          <w:shd w:val="clear" w:color="auto" w:fill="auto"/>
        </w:rPr>
      </w:pPr>
    </w:p>
    <w:p>
      <w:pPr>
        <w:spacing w:before="69" w:line="184" w:lineRule="auto"/>
        <w:ind w:firstLine="4639"/>
        <w:rPr>
          <w:rFonts w:ascii="宋体" w:hAnsi="宋体" w:eastAsia="宋体" w:cs="宋体"/>
          <w:color w:val="auto"/>
          <w:sz w:val="21"/>
          <w:szCs w:val="21"/>
          <w:highlight w:val="none"/>
          <w:shd w:val="clear" w:color="auto" w:fill="auto"/>
        </w:rPr>
      </w:pPr>
      <w:r>
        <w:rPr>
          <w:rFonts w:ascii="宋体" w:hAnsi="宋体" w:eastAsia="宋体" w:cs="宋体"/>
          <w:color w:val="auto"/>
          <w:spacing w:val="-9"/>
          <w:sz w:val="21"/>
          <w:szCs w:val="21"/>
          <w:highlight w:val="none"/>
          <w:shd w:val="clear" w:color="auto" w:fill="auto"/>
        </w:rPr>
        <w:t>投标人全称（加盖公章）</w:t>
      </w:r>
      <w:r>
        <w:rPr>
          <w:rFonts w:ascii="宋体" w:hAnsi="宋体" w:eastAsia="宋体" w:cs="宋体"/>
          <w:color w:val="auto"/>
          <w:spacing w:val="30"/>
          <w:sz w:val="21"/>
          <w:szCs w:val="21"/>
          <w:highlight w:val="none"/>
          <w:shd w:val="clear" w:color="auto" w:fill="auto"/>
        </w:rPr>
        <w:t xml:space="preserve"> </w:t>
      </w:r>
      <w:r>
        <w:rPr>
          <w:rFonts w:ascii="宋体" w:hAnsi="宋体" w:eastAsia="宋体" w:cs="宋体"/>
          <w:color w:val="auto"/>
          <w:spacing w:val="-9"/>
          <w:sz w:val="21"/>
          <w:szCs w:val="21"/>
          <w:highlight w:val="none"/>
          <w:shd w:val="clear" w:color="auto" w:fill="auto"/>
        </w:rPr>
        <w:t>:</w:t>
      </w:r>
    </w:p>
    <w:p>
      <w:pPr>
        <w:spacing w:before="259" w:line="184" w:lineRule="auto"/>
        <w:ind w:firstLine="4637"/>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法定代表人或其投标人授权代表(签字)：</w:t>
      </w:r>
    </w:p>
    <w:p>
      <w:pPr>
        <w:spacing w:before="259" w:line="184" w:lineRule="auto"/>
        <w:ind w:firstLine="4672"/>
        <w:outlineLvl w:val="9"/>
        <w:rPr>
          <w:rFonts w:ascii="黑体" w:hAnsi="黑体" w:eastAsia="黑体" w:cs="黑体"/>
          <w:color w:val="auto"/>
          <w:sz w:val="32"/>
          <w:szCs w:val="32"/>
          <w:highlight w:val="none"/>
          <w:shd w:val="clear" w:color="auto" w:fill="auto"/>
        </w:rPr>
      </w:pPr>
      <w:r>
        <w:rPr>
          <w:rFonts w:ascii="宋体" w:hAnsi="宋体" w:eastAsia="宋体" w:cs="宋体"/>
          <w:color w:val="auto"/>
          <w:spacing w:val="-19"/>
          <w:w w:val="91"/>
          <w:sz w:val="21"/>
          <w:szCs w:val="21"/>
          <w:highlight w:val="none"/>
          <w:shd w:val="clear" w:color="auto" w:fill="auto"/>
        </w:rPr>
        <w:t>日</w:t>
      </w:r>
      <w:r>
        <w:rPr>
          <w:rFonts w:ascii="宋体" w:hAnsi="宋体" w:eastAsia="宋体" w:cs="宋体"/>
          <w:color w:val="auto"/>
          <w:spacing w:val="3"/>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期：</w:t>
      </w:r>
      <w:r>
        <w:rPr>
          <w:rFonts w:ascii="宋体" w:hAnsi="宋体" w:eastAsia="宋体" w:cs="宋体"/>
          <w:color w:val="auto"/>
          <w:spacing w:val="8"/>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年</w:t>
      </w:r>
      <w:r>
        <w:rPr>
          <w:rFonts w:ascii="宋体" w:hAnsi="宋体" w:eastAsia="宋体" w:cs="宋体"/>
          <w:color w:val="auto"/>
          <w:spacing w:val="5"/>
          <w:sz w:val="21"/>
          <w:szCs w:val="21"/>
          <w:highlight w:val="none"/>
          <w:shd w:val="clear" w:color="auto" w:fill="auto"/>
        </w:rPr>
        <w:t xml:space="preserve">   </w:t>
      </w:r>
      <w:r>
        <w:rPr>
          <w:rFonts w:ascii="宋体" w:hAnsi="宋体" w:eastAsia="宋体" w:cs="宋体"/>
          <w:color w:val="auto"/>
          <w:spacing w:val="-19"/>
          <w:w w:val="91"/>
          <w:sz w:val="21"/>
          <w:szCs w:val="21"/>
          <w:highlight w:val="none"/>
          <w:shd w:val="clear" w:color="auto" w:fill="auto"/>
        </w:rPr>
        <w:t>月</w:t>
      </w:r>
      <w:r>
        <w:rPr>
          <w:rFonts w:ascii="宋体" w:hAnsi="宋体" w:eastAsia="宋体" w:cs="宋体"/>
          <w:color w:val="auto"/>
          <w:spacing w:val="15"/>
          <w:sz w:val="21"/>
          <w:szCs w:val="21"/>
          <w:highlight w:val="none"/>
          <w:shd w:val="clear" w:color="auto" w:fill="auto"/>
        </w:rPr>
        <w:t xml:space="preserve">   </w:t>
      </w:r>
    </w:p>
    <w:sectPr>
      <w:headerReference r:id="rId62" w:type="default"/>
      <w:footerReference r:id="rId63" w:type="default"/>
      <w:pgSz w:w="11906" w:h="16839"/>
      <w:pgMar w:top="1047" w:right="1020" w:bottom="1000" w:left="1020" w:header="763"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184" w:lineRule="auto"/>
      <w:ind w:firstLine="383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184" w:lineRule="auto"/>
      <w:ind w:firstLine="3839"/>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rPr>
        <w:rFonts w:ascii="宋体" w:hAnsi="宋体" w:eastAsia="宋体" w:cs="宋体"/>
        <w:spacing w:val="2"/>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6" w:line="184" w:lineRule="auto"/>
      <w:ind w:firstLine="389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17"/>
      <w:rPr>
        <w:rFonts w:ascii="宋体" w:hAnsi="宋体" w:eastAsia="宋体" w:cs="宋体"/>
        <w:sz w:val="18"/>
        <w:szCs w:val="18"/>
      </w:rPr>
    </w:pPr>
  </w:p>
  <w:p>
    <w:pPr>
      <w:spacing w:before="27" w:line="58" w:lineRule="exact"/>
      <w:ind w:firstLine="112"/>
      <w:textAlignment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112"/>
      <w:textAlignment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29"/>
      <w:textAlignment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112"/>
      <w:textAlignment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9"/>
      <w:textAlignment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112"/>
      <w:textAlignment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ind w:firstLine="112"/>
      <w:textAlignment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5490F"/>
    <w:multiLevelType w:val="multilevel"/>
    <w:tmpl w:val="12C5490F"/>
    <w:lvl w:ilvl="0" w:tentative="0">
      <w:start w:val="1"/>
      <w:numFmt w:val="decimal"/>
      <w:lvlText w:val="（%1）"/>
      <w:lvlJc w:val="left"/>
      <w:pPr>
        <w:tabs>
          <w:tab w:val="left" w:pos="-136"/>
        </w:tabs>
        <w:ind w:left="998" w:hanging="714"/>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8121D8"/>
    <w:multiLevelType w:val="multilevel"/>
    <w:tmpl w:val="198121D8"/>
    <w:lvl w:ilvl="0" w:tentative="0">
      <w:start w:val="1"/>
      <w:numFmt w:val="decimal"/>
      <w:lvlText w:val="（%1）"/>
      <w:lvlJc w:val="left"/>
      <w:pPr>
        <w:ind w:left="1004" w:hanging="720"/>
      </w:pPr>
      <w:rPr>
        <w:rFonts w:hint="default"/>
        <w:lang w:val="en-US"/>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
    <w:nsid w:val="47682151"/>
    <w:multiLevelType w:val="multilevel"/>
    <w:tmpl w:val="47682151"/>
    <w:lvl w:ilvl="0" w:tentative="0">
      <w:start w:val="1"/>
      <w:numFmt w:val="decimal"/>
      <w:lvlText w:val="（%1）"/>
      <w:lvlJc w:val="left"/>
      <w:pPr>
        <w:ind w:left="1430" w:hanging="720"/>
      </w:pPr>
      <w:rPr>
        <w:rFonts w:hint="default"/>
        <w:lang w:val="en-US"/>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A050EF"/>
    <w:rsid w:val="03207969"/>
    <w:rsid w:val="04B5599D"/>
    <w:rsid w:val="050A4642"/>
    <w:rsid w:val="066C559F"/>
    <w:rsid w:val="096F4B9E"/>
    <w:rsid w:val="122513CB"/>
    <w:rsid w:val="15B900D5"/>
    <w:rsid w:val="16ED6288"/>
    <w:rsid w:val="180F222F"/>
    <w:rsid w:val="1AB8149F"/>
    <w:rsid w:val="1B345B93"/>
    <w:rsid w:val="1B8D694E"/>
    <w:rsid w:val="1CD36B80"/>
    <w:rsid w:val="1EF77D63"/>
    <w:rsid w:val="20000EBD"/>
    <w:rsid w:val="20564E9E"/>
    <w:rsid w:val="22E03145"/>
    <w:rsid w:val="237D72FA"/>
    <w:rsid w:val="24EA02AB"/>
    <w:rsid w:val="24FC6096"/>
    <w:rsid w:val="29584B90"/>
    <w:rsid w:val="2A897C54"/>
    <w:rsid w:val="2B1C6CE5"/>
    <w:rsid w:val="2D3B1EF1"/>
    <w:rsid w:val="3CB81654"/>
    <w:rsid w:val="3DF66330"/>
    <w:rsid w:val="3EF71853"/>
    <w:rsid w:val="41836B6A"/>
    <w:rsid w:val="42D322AB"/>
    <w:rsid w:val="443972E5"/>
    <w:rsid w:val="44E23C38"/>
    <w:rsid w:val="468B1896"/>
    <w:rsid w:val="46C95B1B"/>
    <w:rsid w:val="47F459AA"/>
    <w:rsid w:val="49634C33"/>
    <w:rsid w:val="4B3E7400"/>
    <w:rsid w:val="4B4561BC"/>
    <w:rsid w:val="4B6127C6"/>
    <w:rsid w:val="50CC5E6B"/>
    <w:rsid w:val="515F2AA0"/>
    <w:rsid w:val="518A1FE2"/>
    <w:rsid w:val="53646C98"/>
    <w:rsid w:val="53AF43E6"/>
    <w:rsid w:val="565371AF"/>
    <w:rsid w:val="58600A50"/>
    <w:rsid w:val="59427497"/>
    <w:rsid w:val="5B557965"/>
    <w:rsid w:val="5D4E20CA"/>
    <w:rsid w:val="5F1024F8"/>
    <w:rsid w:val="63884A1F"/>
    <w:rsid w:val="63A65388"/>
    <w:rsid w:val="686F6329"/>
    <w:rsid w:val="6942708A"/>
    <w:rsid w:val="6F564D30"/>
    <w:rsid w:val="72B5655C"/>
    <w:rsid w:val="72C55815"/>
    <w:rsid w:val="7B902188"/>
    <w:rsid w:val="7BF8089F"/>
    <w:rsid w:val="7C6E11C8"/>
    <w:rsid w:val="7C804E65"/>
    <w:rsid w:val="7CEB149C"/>
    <w:rsid w:val="7E435CE6"/>
    <w:rsid w:val="7E8C5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表格文字"/>
    <w:basedOn w:val="1"/>
    <w:qFormat/>
    <w:uiPriority w:val="0"/>
    <w:pPr>
      <w:spacing w:before="25" w:after="25"/>
      <w:jc w:val="left"/>
    </w:pPr>
    <w:rPr>
      <w:bCs/>
      <w:spacing w:val="10"/>
      <w:kern w:val="0"/>
      <w:sz w:val="24"/>
      <w:szCs w:val="20"/>
    </w:rPr>
  </w:style>
  <w:style w:type="character" w:customStyle="1" w:styleId="9">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1.png"/><Relationship Id="rId64" Type="http://schemas.openxmlformats.org/officeDocument/2006/relationships/theme" Target="theme/theme1.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30"/>
    <customShpInfo spid="_x0000_s1031"/>
    <customShpInfo spid="_x0000_s1029"/>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admin</dc:creator>
  <cp:lastModifiedBy>李飞龙</cp:lastModifiedBy>
  <dcterms:modified xsi:type="dcterms:W3CDTF">2022-02-16T01:58:58Z</dcterms:modified>
  <dc:title>广州市政府采购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2022-01-18T16:31:14Z</vt:filetime>
  </property>
  <property fmtid="{D5CDD505-2E9C-101B-9397-08002B2CF9AE}" pid="4" name="KSOProductBuildVer">
    <vt:lpwstr>2052-11.1.0.11365</vt:lpwstr>
  </property>
  <property fmtid="{D5CDD505-2E9C-101B-9397-08002B2CF9AE}" pid="5" name="ICV">
    <vt:lpwstr>A5475836BE1D44A492B3305E95A1A846</vt:lpwstr>
  </property>
</Properties>
</file>