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val="0"/>
        <w:bidi w:val="0"/>
        <w:spacing w:line="360" w:lineRule="auto"/>
        <w:jc w:val="center"/>
        <w:textAlignment w:val="auto"/>
        <w:rPr>
          <w:rFonts w:hint="eastAsia" w:ascii="宋体" w:hAnsi="宋体" w:cs="Arial"/>
          <w:b/>
          <w:color w:val="auto"/>
          <w:spacing w:val="40"/>
          <w:sz w:val="84"/>
          <w:szCs w:val="84"/>
          <w:highlight w:val="none"/>
        </w:rPr>
      </w:pPr>
    </w:p>
    <w:p>
      <w:pPr>
        <w:topLinePunct w:val="0"/>
        <w:bidi w:val="0"/>
        <w:spacing w:line="360" w:lineRule="auto"/>
        <w:jc w:val="center"/>
        <w:textAlignment w:val="auto"/>
        <w:rPr>
          <w:rFonts w:hint="eastAsia" w:ascii="方正小标宋简体" w:hAnsi="方正小标宋简体" w:eastAsia="方正小标宋简体" w:cs="方正小标宋简体"/>
          <w:b w:val="0"/>
          <w:bCs/>
          <w:color w:val="auto"/>
          <w:spacing w:val="40"/>
          <w:sz w:val="84"/>
          <w:szCs w:val="84"/>
          <w:highlight w:val="none"/>
        </w:rPr>
      </w:pPr>
      <w:r>
        <w:rPr>
          <w:rFonts w:hint="eastAsia" w:ascii="方正小标宋简体" w:hAnsi="方正小标宋简体" w:eastAsia="方正小标宋简体" w:cs="方正小标宋简体"/>
          <w:b w:val="0"/>
          <w:bCs/>
          <w:color w:val="auto"/>
          <w:spacing w:val="40"/>
          <w:sz w:val="84"/>
          <w:szCs w:val="84"/>
          <w:highlight w:val="none"/>
        </w:rPr>
        <w:t>招标文件</w:t>
      </w:r>
      <w:bookmarkStart w:id="0" w:name="_Toc37245250"/>
      <w:bookmarkStart w:id="1" w:name="_Toc38947771"/>
      <w:bookmarkStart w:id="2" w:name="_Toc37331012"/>
      <w:bookmarkStart w:id="3" w:name="_Toc37581393"/>
      <w:bookmarkStart w:id="4" w:name="_Toc37331055"/>
      <w:bookmarkStart w:id="5" w:name="_Toc37663365"/>
      <w:bookmarkStart w:id="6" w:name="_Toc37569493"/>
    </w:p>
    <w:p>
      <w:pPr>
        <w:topLinePunct w:val="0"/>
        <w:bidi w:val="0"/>
        <w:spacing w:line="360" w:lineRule="auto"/>
        <w:textAlignment w:val="auto"/>
        <w:rPr>
          <w:rFonts w:hint="eastAsia" w:ascii="宋体" w:hAnsi="宋体"/>
          <w:color w:val="auto"/>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jc w:val="center"/>
        <w:textAlignment w:val="auto"/>
        <w:rPr>
          <w:rFonts w:hint="eastAsia" w:ascii="宋体" w:hAnsi="宋体" w:cs="Arial"/>
          <w:b/>
          <w:color w:val="auto"/>
          <w:sz w:val="32"/>
          <w:szCs w:val="32"/>
          <w:highlight w:val="none"/>
        </w:rPr>
      </w:pPr>
    </w:p>
    <w:p>
      <w:pPr>
        <w:topLinePunct w:val="0"/>
        <w:bidi w:val="0"/>
        <w:spacing w:line="360" w:lineRule="auto"/>
        <w:ind w:firstLine="527" w:firstLineChars="164"/>
        <w:textAlignment w:val="auto"/>
        <w:rPr>
          <w:rFonts w:hint="eastAsia" w:ascii="宋体" w:hAnsi="宋体" w:cs="Arial"/>
          <w:b/>
          <w:color w:val="auto"/>
          <w:sz w:val="32"/>
          <w:szCs w:val="32"/>
          <w:highlight w:val="none"/>
        </w:rPr>
      </w:pPr>
    </w:p>
    <w:p>
      <w:pPr>
        <w:topLinePunct w:val="0"/>
        <w:bidi w:val="0"/>
        <w:spacing w:line="360" w:lineRule="auto"/>
        <w:jc w:val="left"/>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rPr>
        <w:t>项目名称：</w:t>
      </w:r>
      <w:bookmarkStart w:id="7" w:name="EB6c11a057e7a04bcfa6827789631b2c7a"/>
      <w:r>
        <w:rPr>
          <w:rFonts w:hint="default" w:ascii="Times New Roman" w:hAnsi="Times New Roman" w:eastAsia="仿宋_GB2312" w:cs="Times New Roman"/>
          <w:b/>
          <w:color w:val="auto"/>
          <w:sz w:val="32"/>
          <w:szCs w:val="32"/>
          <w:highlight w:val="none"/>
        </w:rPr>
        <w:t>2022年度</w:t>
      </w:r>
      <w:r>
        <w:rPr>
          <w:rFonts w:hint="default" w:ascii="Times New Roman" w:hAnsi="Times New Roman" w:eastAsia="仿宋_GB2312" w:cs="Times New Roman"/>
          <w:b/>
          <w:color w:val="auto"/>
          <w:sz w:val="32"/>
          <w:szCs w:val="32"/>
          <w:highlight w:val="none"/>
          <w:lang w:eastAsia="zh-CN"/>
        </w:rPr>
        <w:t>广州市事业单位工作人员网上学习平台</w:t>
      </w:r>
    </w:p>
    <w:p>
      <w:pPr>
        <w:topLinePunct w:val="0"/>
        <w:bidi w:val="0"/>
        <w:spacing w:line="360" w:lineRule="auto"/>
        <w:ind w:firstLine="1606" w:firstLineChars="500"/>
        <w:jc w:val="left"/>
        <w:textAlignment w:val="auto"/>
        <w:rPr>
          <w:rFonts w:hint="default" w:ascii="Times New Roman" w:hAnsi="Times New Roman" w:eastAsia="仿宋_GB2312" w:cs="Times New Roman"/>
          <w:b/>
          <w:color w:val="auto"/>
          <w:sz w:val="32"/>
          <w:szCs w:val="32"/>
          <w:highlight w:val="none"/>
        </w:rPr>
      </w:pPr>
      <w:r>
        <w:rPr>
          <w:rFonts w:hint="eastAsia" w:ascii="Times New Roman" w:hAnsi="Times New Roman" w:eastAsia="仿宋_GB2312" w:cs="Times New Roman"/>
          <w:b/>
          <w:color w:val="auto"/>
          <w:sz w:val="32"/>
          <w:szCs w:val="32"/>
          <w:highlight w:val="none"/>
          <w:lang w:eastAsia="zh-CN"/>
        </w:rPr>
        <w:t>云资源服务</w:t>
      </w:r>
      <w:r>
        <w:rPr>
          <w:rFonts w:hint="default" w:ascii="Times New Roman" w:hAnsi="Times New Roman" w:eastAsia="仿宋_GB2312" w:cs="Times New Roman"/>
          <w:b/>
          <w:color w:val="auto"/>
          <w:sz w:val="32"/>
          <w:szCs w:val="32"/>
          <w:highlight w:val="none"/>
        </w:rPr>
        <w:t>项目</w:t>
      </w:r>
      <w:bookmarkEnd w:id="7"/>
    </w:p>
    <w:p>
      <w:pPr>
        <w:topLinePunct w:val="0"/>
        <w:bidi w:val="0"/>
        <w:spacing w:line="360" w:lineRule="auto"/>
        <w:jc w:val="left"/>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项目类别：</w:t>
      </w:r>
      <w:bookmarkStart w:id="8" w:name="EBf723cc5b9fe946a79c6eb6f832428da8"/>
      <w:r>
        <w:rPr>
          <w:rFonts w:hint="default" w:ascii="Times New Roman" w:hAnsi="Times New Roman" w:eastAsia="仿宋_GB2312" w:cs="Times New Roman"/>
          <w:b/>
          <w:color w:val="auto"/>
          <w:sz w:val="32"/>
          <w:szCs w:val="32"/>
          <w:highlight w:val="none"/>
        </w:rPr>
        <w:t>服务类</w:t>
      </w:r>
      <w:bookmarkEnd w:id="8"/>
    </w:p>
    <w:bookmarkEnd w:id="0"/>
    <w:bookmarkEnd w:id="1"/>
    <w:bookmarkEnd w:id="2"/>
    <w:bookmarkEnd w:id="3"/>
    <w:bookmarkEnd w:id="4"/>
    <w:bookmarkEnd w:id="5"/>
    <w:bookmarkEnd w:id="6"/>
    <w:p>
      <w:pPr>
        <w:topLinePunct w:val="0"/>
        <w:bidi w:val="0"/>
        <w:spacing w:line="360" w:lineRule="auto"/>
        <w:ind w:firstLine="524" w:firstLineChars="164"/>
        <w:textAlignment w:val="auto"/>
        <w:rPr>
          <w:rFonts w:hint="eastAsia" w:ascii="宋体" w:hAnsi="宋体" w:cs="Arial"/>
          <w:color w:val="auto"/>
          <w:sz w:val="32"/>
          <w:highlight w:val="none"/>
        </w:rPr>
      </w:pPr>
    </w:p>
    <w:p>
      <w:pPr>
        <w:pStyle w:val="2"/>
        <w:rPr>
          <w:rFonts w:hint="eastAsia" w:ascii="宋体" w:hAnsi="宋体" w:cs="Arial"/>
          <w:color w:val="auto"/>
          <w:sz w:val="32"/>
          <w:highlight w:val="none"/>
        </w:rPr>
      </w:pPr>
    </w:p>
    <w:p>
      <w:pPr>
        <w:pStyle w:val="2"/>
        <w:rPr>
          <w:rFonts w:hint="eastAsia" w:ascii="宋体" w:hAnsi="宋体" w:cs="Arial"/>
          <w:color w:val="auto"/>
          <w:sz w:val="32"/>
          <w:highlight w:val="none"/>
        </w:rPr>
      </w:pPr>
    </w:p>
    <w:p>
      <w:pPr>
        <w:pStyle w:val="2"/>
        <w:jc w:val="center"/>
        <w:rPr>
          <w:rFonts w:hint="default" w:ascii="Times New Roman" w:hAnsi="Times New Roman" w:eastAsia="仿宋_GB2312" w:cs="Times New Roman"/>
          <w:b/>
          <w:bCs/>
          <w:color w:val="auto"/>
          <w:sz w:val="32"/>
          <w:highlight w:val="none"/>
          <w:lang w:eastAsia="zh-CN"/>
        </w:rPr>
      </w:pPr>
      <w:r>
        <w:rPr>
          <w:rFonts w:hint="default" w:ascii="Times New Roman" w:hAnsi="Times New Roman" w:eastAsia="仿宋_GB2312" w:cs="Times New Roman"/>
          <w:b/>
          <w:bCs/>
          <w:color w:val="auto"/>
          <w:sz w:val="32"/>
          <w:highlight w:val="none"/>
          <w:lang w:eastAsia="zh-CN"/>
        </w:rPr>
        <w:t>广州市人事服务中心</w:t>
      </w:r>
    </w:p>
    <w:p>
      <w:pPr>
        <w:pStyle w:val="2"/>
        <w:jc w:val="center"/>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b/>
          <w:bCs/>
          <w:color w:val="auto"/>
          <w:sz w:val="32"/>
          <w:highlight w:val="none"/>
          <w:lang w:val="en-US" w:eastAsia="zh-CN"/>
        </w:rPr>
        <w:t>2022年</w:t>
      </w:r>
      <w:r>
        <w:rPr>
          <w:rFonts w:hint="eastAsia" w:ascii="Times New Roman" w:hAnsi="Times New Roman" w:eastAsia="仿宋_GB2312" w:cs="Times New Roman"/>
          <w:b/>
          <w:bCs/>
          <w:color w:val="auto"/>
          <w:sz w:val="32"/>
          <w:highlight w:val="none"/>
          <w:lang w:val="en-US" w:eastAsia="zh-CN"/>
        </w:rPr>
        <w:t>5</w:t>
      </w:r>
      <w:r>
        <w:rPr>
          <w:rFonts w:hint="default" w:ascii="Times New Roman" w:hAnsi="Times New Roman" w:eastAsia="仿宋_GB2312" w:cs="Times New Roman"/>
          <w:b/>
          <w:bCs/>
          <w:color w:val="auto"/>
          <w:sz w:val="32"/>
          <w:highlight w:val="none"/>
          <w:lang w:val="en-US" w:eastAsia="zh-CN"/>
        </w:rPr>
        <w:t>月</w:t>
      </w:r>
    </w:p>
    <w:p>
      <w:pPr>
        <w:topLinePunct w:val="0"/>
        <w:bidi w:val="0"/>
        <w:spacing w:line="360" w:lineRule="auto"/>
        <w:textAlignment w:val="auto"/>
        <w:rPr>
          <w:rFonts w:hint="eastAsia" w:ascii="宋体" w:hAnsi="宋体"/>
          <w:color w:val="auto"/>
          <w:sz w:val="28"/>
          <w:szCs w:val="28"/>
          <w:highlight w:val="none"/>
        </w:rPr>
      </w:pPr>
      <w:bookmarkStart w:id="9" w:name="EBd97a963d55784ea39a922f2c677e005e"/>
      <w:r>
        <w:rPr>
          <w:rFonts w:hint="eastAsia" w:ascii="宋体" w:hAnsi="宋体"/>
          <w:color w:val="auto"/>
          <w:sz w:val="28"/>
          <w:szCs w:val="28"/>
          <w:highlight w:val="none"/>
        </w:rPr>
        <w:t xml:space="preserve"> </w:t>
      </w:r>
      <w:bookmarkEnd w:id="9"/>
    </w:p>
    <w:p>
      <w:pPr>
        <w:topLinePunct w:val="0"/>
        <w:bidi w:val="0"/>
        <w:spacing w:line="360" w:lineRule="auto"/>
        <w:jc w:val="center"/>
        <w:textAlignment w:val="auto"/>
        <w:rPr>
          <w:rFonts w:hint="eastAsia" w:ascii="宋体" w:hAnsi="宋体"/>
          <w:b/>
          <w:color w:val="auto"/>
          <w:sz w:val="36"/>
          <w:szCs w:val="36"/>
          <w:highlight w:val="none"/>
        </w:rPr>
        <w:sectPr>
          <w:pgSz w:w="11906" w:h="16838"/>
          <w:pgMar w:top="1440" w:right="1800" w:bottom="1440" w:left="1800" w:header="851" w:footer="992" w:gutter="0"/>
          <w:cols w:space="425" w:num="1"/>
          <w:docGrid w:type="lines" w:linePitch="312" w:charSpace="0"/>
        </w:sectPr>
      </w:pPr>
    </w:p>
    <w:p>
      <w:pPr>
        <w:topLinePunct w:val="0"/>
        <w:bidi w:val="0"/>
        <w:spacing w:line="360" w:lineRule="auto"/>
        <w:jc w:val="center"/>
        <w:textAlignment w:val="auto"/>
        <w:rPr>
          <w:rFonts w:hint="eastAsia" w:ascii="宋体" w:hAnsi="宋体" w:cs="Arial"/>
          <w:b/>
          <w:color w:val="auto"/>
          <w:sz w:val="32"/>
          <w:highlight w:val="none"/>
        </w:rPr>
      </w:pPr>
      <w:r>
        <w:rPr>
          <w:rFonts w:hint="eastAsia" w:ascii="宋体" w:hAnsi="宋体"/>
          <w:b/>
          <w:color w:val="auto"/>
          <w:sz w:val="36"/>
          <w:szCs w:val="36"/>
          <w:highlight w:val="none"/>
        </w:rPr>
        <w:t>温馨提示：供应商投标特别注意事项</w:t>
      </w:r>
    </w:p>
    <w:p>
      <w:pPr>
        <w:topLinePunct w:val="0"/>
        <w:bidi w:val="0"/>
        <w:spacing w:line="360" w:lineRule="auto"/>
        <w:jc w:val="center"/>
        <w:textAlignment w:val="auto"/>
        <w:rPr>
          <w:rFonts w:hint="eastAsia" w:ascii="宋体" w:hAnsi="宋体"/>
          <w:color w:val="auto"/>
          <w:sz w:val="36"/>
          <w:szCs w:val="36"/>
          <w:highlight w:val="none"/>
        </w:rPr>
      </w:pPr>
    </w:p>
    <w:p>
      <w:pPr>
        <w:numPr>
          <w:ilvl w:val="0"/>
          <w:numId w:val="2"/>
        </w:numPr>
        <w:tabs>
          <w:tab w:val="left" w:pos="0"/>
          <w:tab w:val="left" w:pos="1080"/>
        </w:tabs>
        <w:topLinePunct w:val="0"/>
        <w:bidi w:val="0"/>
        <w:spacing w:line="360" w:lineRule="auto"/>
        <w:ind w:left="0" w:firstLine="435"/>
        <w:textAlignment w:val="auto"/>
        <w:rPr>
          <w:rFonts w:hint="eastAsia" w:ascii="宋体" w:hAnsi="宋体"/>
          <w:color w:val="auto"/>
          <w:highlight w:val="none"/>
        </w:rPr>
      </w:pPr>
      <w:r>
        <w:rPr>
          <w:rFonts w:hint="eastAsia" w:ascii="宋体" w:hAnsi="宋体"/>
          <w:b/>
          <w:color w:val="auto"/>
          <w:sz w:val="24"/>
          <w:szCs w:val="24"/>
          <w:highlight w:val="none"/>
        </w:rPr>
        <w:t>加★号的条款</w:t>
      </w:r>
      <w:r>
        <w:rPr>
          <w:rFonts w:hint="eastAsia" w:ascii="宋体" w:hAnsi="宋体"/>
          <w:b/>
          <w:bCs/>
          <w:color w:val="auto"/>
          <w:sz w:val="24"/>
          <w:szCs w:val="24"/>
          <w:highlight w:val="none"/>
        </w:rPr>
        <w:t>均被视为重要的指标要求，</w:t>
      </w:r>
      <w:r>
        <w:rPr>
          <w:rFonts w:hint="eastAsia" w:ascii="宋体" w:hAnsi="宋体"/>
          <w:b/>
          <w:color w:val="auto"/>
          <w:sz w:val="24"/>
          <w:szCs w:val="24"/>
          <w:highlight w:val="none"/>
        </w:rPr>
        <w:t>必须一一响应。</w:t>
      </w:r>
      <w:r>
        <w:rPr>
          <w:rFonts w:hint="eastAsia" w:ascii="宋体" w:hAnsi="宋体"/>
          <w:b/>
          <w:bCs/>
          <w:color w:val="auto"/>
          <w:sz w:val="24"/>
          <w:szCs w:val="24"/>
          <w:highlight w:val="none"/>
        </w:rPr>
        <w:t>若有一项带“★”的指标要求未响应或不满足，将按投标无效处理</w:t>
      </w:r>
      <w:r>
        <w:rPr>
          <w:rFonts w:hint="eastAsia" w:ascii="宋体" w:hAnsi="宋体"/>
          <w:color w:val="auto"/>
          <w:sz w:val="24"/>
          <w:szCs w:val="24"/>
          <w:highlight w:val="none"/>
        </w:rPr>
        <w:t>。</w:t>
      </w:r>
      <w:bookmarkStart w:id="10" w:name="EB394ea9e147404fce8e85ca8fdec960ca"/>
      <w:r>
        <w:rPr>
          <w:rFonts w:hint="eastAsia" w:ascii="宋体" w:hAnsi="宋体"/>
          <w:color w:val="auto"/>
          <w:sz w:val="20"/>
          <w:szCs w:val="24"/>
          <w:highlight w:val="none"/>
        </w:rPr>
        <w:t xml:space="preserve"> </w:t>
      </w:r>
      <w:bookmarkEnd w:id="10"/>
      <w:bookmarkStart w:id="11" w:name="EBe3d0b9e683374ecfabb47893c61f98d3"/>
      <w:r>
        <w:rPr>
          <w:rFonts w:hint="eastAsia" w:ascii="宋体" w:hAnsi="宋体"/>
          <w:color w:val="auto"/>
          <w:highlight w:val="none"/>
        </w:rPr>
        <w:t xml:space="preserve"> </w:t>
      </w:r>
      <w:bookmarkEnd w:id="11"/>
      <w:r>
        <w:rPr>
          <w:rFonts w:hint="eastAsia" w:ascii="宋体" w:hAnsi="宋体"/>
          <w:color w:val="auto"/>
          <w:highlight w:val="none"/>
        </w:rPr>
        <w:t xml:space="preserve"> </w:t>
      </w:r>
    </w:p>
    <w:p>
      <w:pPr>
        <w:numPr>
          <w:ilvl w:val="0"/>
          <w:numId w:val="2"/>
        </w:numPr>
        <w:tabs>
          <w:tab w:val="left" w:pos="0"/>
          <w:tab w:val="left" w:pos="1080"/>
        </w:tabs>
        <w:topLinePunct w:val="0"/>
        <w:bidi w:val="0"/>
        <w:spacing w:line="360" w:lineRule="auto"/>
        <w:ind w:left="0" w:firstLine="420"/>
        <w:textAlignment w:val="auto"/>
        <w:rPr>
          <w:rStyle w:val="19"/>
          <w:rFonts w:ascii="宋体" w:hAnsi="宋体"/>
          <w:color w:val="auto"/>
          <w:sz w:val="24"/>
          <w:szCs w:val="24"/>
          <w:highlight w:val="none"/>
        </w:rPr>
      </w:pPr>
      <w:r>
        <w:rPr>
          <w:rStyle w:val="19"/>
          <w:rFonts w:hint="eastAsia" w:ascii="宋体" w:hAnsi="宋体"/>
          <w:color w:val="auto"/>
          <w:sz w:val="24"/>
          <w:szCs w:val="24"/>
          <w:highlight w:val="none"/>
        </w:rPr>
        <w:t>对可接受分公司投标的项目，分公司投标的，需提供具有法人资格的总公司的营业执照扫描件及授权书</w:t>
      </w:r>
      <w:r>
        <w:rPr>
          <w:rStyle w:val="19"/>
          <w:rFonts w:hint="eastAsia" w:ascii="宋体" w:hAnsi="宋体"/>
          <w:b w:val="0"/>
          <w:bCs w:val="0"/>
          <w:color w:val="auto"/>
          <w:sz w:val="24"/>
          <w:szCs w:val="24"/>
          <w:highlight w:val="none"/>
        </w:rPr>
        <w:t>，授权书须加盖总公司公章。</w:t>
      </w:r>
      <w:r>
        <w:rPr>
          <w:rStyle w:val="19"/>
          <w:rFonts w:hint="eastAsia" w:ascii="宋体" w:hAnsi="宋体"/>
          <w:color w:val="auto"/>
          <w:sz w:val="24"/>
          <w:szCs w:val="24"/>
          <w:highlight w:val="none"/>
        </w:rPr>
        <w:t>总公司可就本项目或此类项目在一定范围或时间内出具授权书。已由总公司授权的，总公司取得的相关资质证书对分公司有效，法律法规或者行业另有规定的除外。</w:t>
      </w:r>
    </w:p>
    <w:p>
      <w:pPr>
        <w:numPr>
          <w:ilvl w:val="0"/>
          <w:numId w:val="2"/>
        </w:numPr>
        <w:tabs>
          <w:tab w:val="left" w:pos="0"/>
          <w:tab w:val="left" w:pos="1080"/>
        </w:tabs>
        <w:topLinePunct w:val="0"/>
        <w:bidi w:val="0"/>
        <w:spacing w:line="360" w:lineRule="auto"/>
        <w:ind w:left="0" w:firstLine="420"/>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不接受联合体投标，否则将视为无效投标处理。</w:t>
      </w:r>
    </w:p>
    <w:p>
      <w:pPr>
        <w:numPr>
          <w:ilvl w:val="0"/>
          <w:numId w:val="2"/>
        </w:numPr>
        <w:tabs>
          <w:tab w:val="left" w:pos="0"/>
          <w:tab w:val="left" w:pos="1080"/>
        </w:tabs>
        <w:topLinePunct w:val="0"/>
        <w:bidi w:val="0"/>
        <w:spacing w:line="360" w:lineRule="auto"/>
        <w:ind w:left="0" w:firstLine="420"/>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评标委员会评标时，对供应商部分信息直接取自供应商在人事中心登记的信息，请供应商及时维护、更新企业库的信息，确保其有效性。</w:t>
      </w:r>
    </w:p>
    <w:p>
      <w:pPr>
        <w:numPr>
          <w:ilvl w:val="0"/>
          <w:numId w:val="2"/>
        </w:numPr>
        <w:tabs>
          <w:tab w:val="left" w:pos="0"/>
          <w:tab w:val="left" w:pos="1080"/>
        </w:tabs>
        <w:topLinePunct w:val="0"/>
        <w:bidi w:val="0"/>
        <w:spacing w:line="360" w:lineRule="auto"/>
        <w:ind w:left="0" w:firstLine="420"/>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供应商一旦依法被确认为中标、成交供应商，其投标（响应）文件中的相关内容（主要中标或者成交标的的名称、规格型号、数量、单价、服务要求等），将会随中标、成交结果公告一并发布在采购信息发布网上，接受社会监督。</w:t>
      </w:r>
    </w:p>
    <w:p>
      <w:pPr>
        <w:tabs>
          <w:tab w:val="left" w:pos="0"/>
          <w:tab w:val="left" w:pos="1080"/>
        </w:tabs>
        <w:topLinePunct w:val="0"/>
        <w:bidi w:val="0"/>
        <w:spacing w:line="360" w:lineRule="auto"/>
        <w:ind w:left="420"/>
        <w:textAlignment w:val="auto"/>
        <w:rPr>
          <w:rStyle w:val="19"/>
          <w:rFonts w:hint="eastAsia" w:ascii="宋体" w:hAnsi="宋体"/>
          <w:color w:val="auto"/>
          <w:sz w:val="24"/>
          <w:szCs w:val="24"/>
          <w:highlight w:val="none"/>
        </w:rPr>
      </w:pPr>
    </w:p>
    <w:p>
      <w:pPr>
        <w:topLinePunct w:val="0"/>
        <w:bidi w:val="0"/>
        <w:spacing w:line="360" w:lineRule="auto"/>
        <w:textAlignment w:val="auto"/>
        <w:rPr>
          <w:rFonts w:hint="default"/>
          <w:lang w:val="en-US" w:eastAsia="zh-CN"/>
        </w:rPr>
      </w:pPr>
      <w:r>
        <w:rPr>
          <w:rFonts w:hint="default"/>
          <w:lang w:val="en-US" w:eastAsia="zh-CN"/>
        </w:rPr>
        <w:br w:type="page"/>
      </w:r>
    </w:p>
    <w:p>
      <w:pPr>
        <w:pStyle w:val="2"/>
        <w:keepNext w:val="0"/>
        <w:keepLines w:val="0"/>
        <w:pageBreakBefore w:val="0"/>
        <w:widowControl w:val="0"/>
        <w:kinsoku w:val="0"/>
        <w:wordWrap/>
        <w:overflowPunct w:val="0"/>
        <w:topLinePunct w:val="0"/>
        <w:autoSpaceDE w:val="0"/>
        <w:autoSpaceDN w:val="0"/>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2022年度广州市事业单位工作人员网上学习平台</w:t>
      </w:r>
    </w:p>
    <w:p>
      <w:pPr>
        <w:pStyle w:val="2"/>
        <w:keepNext w:val="0"/>
        <w:keepLines w:val="0"/>
        <w:pageBreakBefore w:val="0"/>
        <w:widowControl w:val="0"/>
        <w:kinsoku w:val="0"/>
        <w:wordWrap/>
        <w:overflowPunct w:val="0"/>
        <w:topLinePunct w:val="0"/>
        <w:autoSpaceDE w:val="0"/>
        <w:autoSpaceDN w:val="0"/>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sz w:val="44"/>
          <w:szCs w:val="44"/>
          <w:lang w:val="en-US" w:eastAsia="zh-CN"/>
        </w:rPr>
        <w:t>云资源服务项目</w:t>
      </w:r>
      <w:r>
        <w:rPr>
          <w:rFonts w:hint="eastAsia" w:ascii="方正小标宋简体" w:hAnsi="方正小标宋简体" w:eastAsia="方正小标宋简体" w:cs="方正小标宋简体"/>
          <w:color w:val="auto"/>
          <w:sz w:val="44"/>
          <w:szCs w:val="44"/>
          <w:highlight w:val="none"/>
        </w:rPr>
        <w:t>招标公告</w:t>
      </w:r>
    </w:p>
    <w:p>
      <w:pPr>
        <w:topLinePunct w:val="0"/>
        <w:bidi w:val="0"/>
        <w:spacing w:line="360" w:lineRule="auto"/>
        <w:ind w:firstLine="540" w:firstLineChars="225"/>
        <w:textAlignment w:val="auto"/>
        <w:rPr>
          <w:rFonts w:hint="eastAsia" w:ascii="宋体" w:hAnsi="宋体"/>
          <w:color w:val="auto"/>
          <w:sz w:val="24"/>
          <w:szCs w:val="24"/>
          <w:highlight w:val="none"/>
        </w:rPr>
      </w:pP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一、招标项目简介</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（一）项目名称：2022年度广州市事业单位工作人员网上学习平台云资源服务项目。</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（二）项目类别：服务类。</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 xml:space="preserve">（三）采购预算（最高限价）：人民币46.6万元。 </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（四）采购内容及需求:</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1.标的名称、数量及技术需求或服务需求详见第二章“采购人需求”；</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2.合同履行期限：合同签订之日起，1年。</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二、投标人资格要求</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（一）投标人须为中华人民共和国境内注册合法运作的企业法人或其他组织。</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（二）已办理报名手续的投标人。</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（三）投标人没有处于被责令停业或破产状态，且资产未被重组、接管和冻结，声明在投标活动中3年内没有重大违法活动和涉嫌违规行为。</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（四）投标人承诺遵守采购人提出的保密要求。</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（五）非联合体投标。</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三、招标文件公示</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自本公告发布之日起3个工作日。</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四、报名及购买招标文件</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（一）投标报名时间：2022年5月5日至2022年5月10日，每天上午9:00至12:00，下午14:00至17:00（北京时间，法定节假日除外）</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（二）获取招标文件方式：自行在本公告附件内下载。</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（三）投标报名方法：现场报名或者联系采购方办理报名事宜。</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五、踏勘现场及招标答疑会</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 本项目不需要踏勘现场。</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 本项目不需要现场招标答疑会。</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六、递交投标文件</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（一）递交投标文件方式：现场递交或者邮寄。</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（二）递交投标文件截止时间和开标时间：2022年5月10日下午17:00（北京时间）。</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（三）开标地点：广州市越秀区小北路266号北秀大厦7楼。</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七、采购信息发布及结果公告网站</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广州市人力资源和社会保障局官网上公布，并视为有效送达。</w:t>
      </w:r>
    </w:p>
    <w:p>
      <w:pPr>
        <w:topLinePunct w:val="0"/>
        <w:bidi w:val="0"/>
        <w:spacing w:line="360" w:lineRule="auto"/>
        <w:textAlignment w:val="auto"/>
        <w:rPr>
          <w:rFonts w:hint="eastAsia" w:ascii="宋体" w:hAnsi="宋体"/>
          <w:b/>
          <w:bCs w:val="0"/>
          <w:color w:val="auto"/>
          <w:sz w:val="24"/>
          <w:szCs w:val="24"/>
          <w:highlight w:val="none"/>
        </w:rPr>
      </w:pPr>
      <w:r>
        <w:rPr>
          <w:rFonts w:hint="eastAsia" w:ascii="宋体" w:hAnsi="宋体"/>
          <w:b/>
          <w:bCs w:val="0"/>
          <w:color w:val="auto"/>
          <w:sz w:val="24"/>
          <w:szCs w:val="24"/>
          <w:highlight w:val="none"/>
        </w:rPr>
        <w:t>八、采购人名称、地址和联系方式</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（一）采购人名称：广州市人事服务中心。</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（二）采购人地址：广州市越秀区小北路266号北秀大厦12楼。</w:t>
      </w: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（三）联 系 人：胡 嫒，联系电话：(020)83553432。</w:t>
      </w:r>
    </w:p>
    <w:p>
      <w:pPr>
        <w:topLinePunct w:val="0"/>
        <w:bidi w:val="0"/>
        <w:spacing w:line="360" w:lineRule="auto"/>
        <w:textAlignment w:val="auto"/>
        <w:rPr>
          <w:rFonts w:hint="eastAsia" w:ascii="宋体" w:hAnsi="宋体"/>
          <w:b w:val="0"/>
          <w:bCs/>
          <w:color w:val="auto"/>
          <w:sz w:val="24"/>
          <w:szCs w:val="24"/>
          <w:highlight w:val="none"/>
        </w:rPr>
      </w:pPr>
    </w:p>
    <w:p>
      <w:pPr>
        <w:topLinePunct w:val="0"/>
        <w:bidi w:val="0"/>
        <w:spacing w:line="360" w:lineRule="auto"/>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附件：2022年度广州市事业单位工作人员网上学习平台云资源服务项目招标文件</w:t>
      </w:r>
    </w:p>
    <w:p>
      <w:pPr>
        <w:topLinePunct w:val="0"/>
        <w:bidi w:val="0"/>
        <w:spacing w:line="360" w:lineRule="auto"/>
        <w:textAlignment w:val="auto"/>
        <w:rPr>
          <w:rFonts w:hint="eastAsia" w:ascii="宋体" w:hAnsi="宋体"/>
          <w:b w:val="0"/>
          <w:bCs/>
          <w:color w:val="auto"/>
          <w:sz w:val="24"/>
          <w:szCs w:val="24"/>
          <w:highlight w:val="none"/>
        </w:rPr>
      </w:pPr>
    </w:p>
    <w:p>
      <w:pPr>
        <w:topLinePunct w:val="0"/>
        <w:bidi w:val="0"/>
        <w:spacing w:line="360" w:lineRule="auto"/>
        <w:textAlignment w:val="auto"/>
        <w:rPr>
          <w:rFonts w:hint="default" w:ascii="宋体" w:hAnsi="宋体" w:eastAsia="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 xml:space="preserve">             </w:t>
      </w:r>
    </w:p>
    <w:p>
      <w:pPr>
        <w:topLinePunct w:val="0"/>
        <w:bidi w:val="0"/>
        <w:spacing w:line="360" w:lineRule="auto"/>
        <w:ind w:firstLine="4560" w:firstLineChars="1900"/>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发布人：广州市人事服务中心</w:t>
      </w:r>
    </w:p>
    <w:p>
      <w:pPr>
        <w:topLinePunct w:val="0"/>
        <w:bidi w:val="0"/>
        <w:spacing w:line="360" w:lineRule="auto"/>
        <w:ind w:firstLine="4560" w:firstLineChars="1900"/>
        <w:textAlignment w:val="auto"/>
        <w:rPr>
          <w:rFonts w:hint="eastAsia" w:ascii="宋体" w:hAnsi="宋体"/>
          <w:b/>
          <w:bCs/>
          <w:color w:val="auto"/>
          <w:sz w:val="24"/>
          <w:szCs w:val="24"/>
          <w:highlight w:val="yellow"/>
        </w:rPr>
      </w:pPr>
      <w:r>
        <w:rPr>
          <w:rFonts w:hint="eastAsia" w:ascii="宋体" w:hAnsi="宋体"/>
          <w:b w:val="0"/>
          <w:bCs/>
          <w:color w:val="auto"/>
          <w:sz w:val="24"/>
          <w:szCs w:val="24"/>
          <w:highlight w:val="none"/>
        </w:rPr>
        <w:t>发布时间：2022年5月5日</w:t>
      </w:r>
      <w:r>
        <w:rPr>
          <w:rFonts w:hint="eastAsia" w:ascii="宋体" w:hAnsi="宋体"/>
          <w:b w:val="0"/>
          <w:bCs/>
          <w:color w:val="auto"/>
          <w:sz w:val="24"/>
          <w:szCs w:val="24"/>
          <w:highlight w:val="yellow"/>
        </w:rPr>
        <w:br w:type="page"/>
      </w:r>
    </w:p>
    <w:p>
      <w:pPr>
        <w:pStyle w:val="3"/>
        <w:topLinePunct w:val="0"/>
        <w:bidi w:val="0"/>
        <w:spacing w:before="200" w:after="200" w:line="360" w:lineRule="auto"/>
        <w:jc w:val="center"/>
        <w:textAlignment w:val="auto"/>
        <w:rPr>
          <w:rFonts w:hint="eastAsia" w:ascii="宋体" w:hAnsi="宋体"/>
          <w:color w:val="auto"/>
          <w:sz w:val="44"/>
          <w:szCs w:val="44"/>
          <w:highlight w:val="none"/>
        </w:rPr>
      </w:pPr>
      <w:bookmarkStart w:id="12" w:name="_Toc101771355"/>
      <w:bookmarkStart w:id="13" w:name="_Toc98579049"/>
      <w:bookmarkStart w:id="14" w:name="_Toc41884682"/>
      <w:bookmarkStart w:id="15" w:name="_Toc98579590"/>
      <w:bookmarkStart w:id="16" w:name="_Toc101951241"/>
      <w:bookmarkStart w:id="17" w:name="_Toc42394652"/>
      <w:bookmarkStart w:id="18" w:name="_Toc101775108"/>
      <w:bookmarkStart w:id="19" w:name="_Toc98578991"/>
      <w:bookmarkStart w:id="20" w:name="_Toc401575138"/>
      <w:bookmarkStart w:id="21" w:name="_Toc98035084"/>
      <w:bookmarkStart w:id="22" w:name="_Toc42313150"/>
      <w:bookmarkStart w:id="23" w:name="_Toc42394495"/>
      <w:bookmarkStart w:id="24" w:name="_Toc403491560"/>
      <w:bookmarkStart w:id="25" w:name="_Toc101843108"/>
      <w:bookmarkStart w:id="26" w:name="_Toc175644385"/>
      <w:bookmarkStart w:id="27" w:name="_Toc41723912"/>
      <w:bookmarkStart w:id="28" w:name="_Toc98580273"/>
      <w:bookmarkStart w:id="29" w:name="_Toc46308679"/>
      <w:bookmarkStart w:id="30" w:name="_Toc46308523"/>
      <w:r>
        <w:rPr>
          <w:rFonts w:hint="eastAsia" w:ascii="宋体" w:hAnsi="宋体"/>
          <w:color w:val="auto"/>
          <w:sz w:val="44"/>
          <w:szCs w:val="44"/>
          <w:highlight w:val="none"/>
        </w:rPr>
        <w:t>第一章 投标人须知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topLinePunct w:val="0"/>
        <w:bidi w:val="0"/>
        <w:spacing w:line="360" w:lineRule="auto"/>
        <w:textAlignment w:val="auto"/>
        <w:rPr>
          <w:rFonts w:hint="eastAsia" w:ascii="宋体" w:hAnsi="宋体"/>
          <w:color w:val="auto"/>
          <w:highlight w:val="none"/>
        </w:rPr>
      </w:pPr>
      <w:bookmarkStart w:id="31" w:name="EBd50defe0b06d4c358e13084b59f90fc0"/>
      <w:r>
        <w:rPr>
          <w:rFonts w:hint="eastAsia" w:ascii="宋体" w:hAnsi="宋体"/>
          <w:color w:val="auto"/>
          <w:sz w:val="20"/>
          <w:highlight w:val="none"/>
        </w:rPr>
        <w:t xml:space="preserve"> </w:t>
      </w:r>
      <w:bookmarkEnd w:id="31"/>
      <w:bookmarkStart w:id="32" w:name="EB02eb95036b1c4da192e06ff199745ecb"/>
      <w:r>
        <w:rPr>
          <w:rFonts w:hint="eastAsia" w:ascii="宋体" w:hAnsi="宋体"/>
          <w:color w:val="auto"/>
          <w:sz w:val="20"/>
          <w:highlight w:val="none"/>
        </w:rPr>
        <w:t xml:space="preserve"> </w:t>
      </w:r>
      <w:bookmarkEnd w:id="32"/>
    </w:p>
    <w:p>
      <w:pPr>
        <w:pageBreakBefore w:val="0"/>
        <w:widowControl w:val="0"/>
        <w:kinsoku/>
        <w:wordWrap/>
        <w:overflowPunct/>
        <w:topLinePunct w:val="0"/>
        <w:bidi w:val="0"/>
        <w:spacing w:after="156" w:afterLines="50" w:line="360" w:lineRule="auto"/>
        <w:ind w:firstLine="424" w:firstLineChars="177"/>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pPr>
        <w:pStyle w:val="4"/>
        <w:pageBreakBefore w:val="0"/>
        <w:widowControl w:val="0"/>
        <w:numPr>
          <w:ilvl w:val="0"/>
          <w:numId w:val="3"/>
        </w:numPr>
        <w:kinsoku/>
        <w:wordWrap/>
        <w:overflowPunct/>
        <w:topLinePunct w:val="0"/>
        <w:bidi w:val="0"/>
        <w:spacing w:line="360" w:lineRule="auto"/>
        <w:ind w:left="567" w:hanging="27"/>
        <w:jc w:val="both"/>
        <w:textAlignment w:val="auto"/>
        <w:rPr>
          <w:rFonts w:hint="eastAsia" w:hAnsi="宋体"/>
          <w:b/>
          <w:color w:val="auto"/>
          <w:sz w:val="24"/>
          <w:szCs w:val="24"/>
          <w:highlight w:val="none"/>
        </w:rPr>
      </w:pPr>
      <w:bookmarkStart w:id="33" w:name="_Toc403491561"/>
      <w:bookmarkStart w:id="34" w:name="_Toc273255343"/>
      <w:bookmarkStart w:id="35" w:name="_Toc136662913"/>
      <w:bookmarkStart w:id="36" w:name="_Toc159385048"/>
      <w:bookmarkStart w:id="37" w:name="_Toc136682889"/>
      <w:bookmarkStart w:id="38" w:name="_Toc324867172"/>
      <w:bookmarkStart w:id="39" w:name="_Toc401575139"/>
      <w:bookmarkStart w:id="40" w:name="_Toc119321124"/>
      <w:bookmarkStart w:id="41" w:name="_Toc390699896"/>
      <w:r>
        <w:rPr>
          <w:rFonts w:hint="eastAsia" w:hAnsi="宋体"/>
          <w:b/>
          <w:color w:val="auto"/>
          <w:sz w:val="24"/>
          <w:szCs w:val="24"/>
          <w:highlight w:val="none"/>
        </w:rPr>
        <w:t>名词解释</w:t>
      </w:r>
      <w:bookmarkEnd w:id="33"/>
      <w:bookmarkEnd w:id="34"/>
      <w:bookmarkEnd w:id="35"/>
      <w:bookmarkEnd w:id="36"/>
      <w:bookmarkEnd w:id="37"/>
      <w:bookmarkEnd w:id="38"/>
      <w:bookmarkEnd w:id="39"/>
      <w:bookmarkEnd w:id="40"/>
      <w:bookmarkEnd w:id="41"/>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hAnsi="宋体"/>
          <w:color w:val="auto"/>
          <w:sz w:val="24"/>
          <w:szCs w:val="24"/>
          <w:highlight w:val="none"/>
        </w:rPr>
      </w:pPr>
      <w:r>
        <w:rPr>
          <w:rFonts w:hint="eastAsia" w:hAnsi="宋体"/>
          <w:color w:val="auto"/>
          <w:sz w:val="24"/>
          <w:szCs w:val="24"/>
          <w:highlight w:val="none"/>
        </w:rPr>
        <w:t>采购人：是指</w:t>
      </w:r>
      <w:r>
        <w:rPr>
          <w:rFonts w:hint="eastAsia" w:hAnsi="宋体"/>
          <w:color w:val="auto"/>
          <w:sz w:val="24"/>
          <w:szCs w:val="24"/>
          <w:highlight w:val="none"/>
          <w:lang w:eastAsia="zh-CN"/>
        </w:rPr>
        <w:t>广州市人事服务中心</w:t>
      </w:r>
      <w:r>
        <w:rPr>
          <w:rFonts w:hint="eastAsia" w:hAnsi="宋体"/>
          <w:color w:val="auto"/>
          <w:sz w:val="24"/>
          <w:szCs w:val="24"/>
          <w:highlight w:val="none"/>
        </w:rPr>
        <w:t>，是采购活动当事人之一，负责项目的整体规划、技术方案可行性设计论证与实施，作为合同采购方(用户)的主体承担质疑回复、履行合同、验收与评价等义务。</w:t>
      </w:r>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hAnsi="宋体"/>
          <w:color w:val="auto"/>
          <w:sz w:val="24"/>
          <w:szCs w:val="24"/>
          <w:highlight w:val="none"/>
        </w:rPr>
      </w:pPr>
      <w:r>
        <w:rPr>
          <w:rFonts w:hint="eastAsia" w:hAnsi="宋体"/>
          <w:color w:val="auto"/>
          <w:sz w:val="24"/>
          <w:szCs w:val="24"/>
          <w:highlight w:val="none"/>
        </w:rPr>
        <w:t>投标人：是指报名参加投标并提交投标文件的供应商。</w:t>
      </w:r>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hAnsi="宋体"/>
          <w:color w:val="auto"/>
          <w:sz w:val="24"/>
          <w:szCs w:val="24"/>
          <w:highlight w:val="none"/>
        </w:rPr>
      </w:pPr>
      <w:r>
        <w:rPr>
          <w:rFonts w:hint="eastAsia" w:hAnsi="宋体"/>
          <w:color w:val="auto"/>
          <w:sz w:val="24"/>
          <w:szCs w:val="24"/>
          <w:highlight w:val="none"/>
        </w:rPr>
        <w:t>招标文件：是指包括招标公告和招标文件及其补充、变更和澄清等一系列文件。</w:t>
      </w:r>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ascii="宋体" w:hAnsi="宋体" w:eastAsia="宋体" w:cs="宋体"/>
          <w:color w:val="auto"/>
          <w:kern w:val="2"/>
          <w:sz w:val="24"/>
          <w:szCs w:val="24"/>
          <w:highlight w:val="none"/>
          <w:lang w:val="en-US" w:eastAsia="zh-CN" w:bidi="ar-SA"/>
        </w:rPr>
      </w:pPr>
      <w:r>
        <w:rPr>
          <w:rFonts w:hint="eastAsia" w:hAnsi="宋体"/>
          <w:color w:val="auto"/>
          <w:sz w:val="24"/>
          <w:szCs w:val="24"/>
          <w:highlight w:val="none"/>
        </w:rPr>
        <w:t>日期、天数、时间：未有特别说明时，均为公历日（天）及北京时间。</w:t>
      </w:r>
      <w:bookmarkStart w:id="42" w:name="_Toc401575140"/>
      <w:bookmarkStart w:id="43" w:name="_Toc175644386"/>
      <w:bookmarkStart w:id="44" w:name="_Toc403491562"/>
    </w:p>
    <w:p>
      <w:pPr>
        <w:keepNext w:val="0"/>
        <w:keepLines w:val="0"/>
        <w:pageBreakBefore w:val="0"/>
        <w:widowControl w:val="0"/>
        <w:numPr>
          <w:ilvl w:val="2"/>
          <w:numId w:val="3"/>
        </w:numPr>
        <w:tabs>
          <w:tab w:val="left" w:pos="0"/>
          <w:tab w:val="left" w:pos="851"/>
          <w:tab w:val="clear" w:pos="840"/>
        </w:tabs>
        <w:kinsoku/>
        <w:wordWrap/>
        <w:overflowPunct/>
        <w:topLinePunct w:val="0"/>
        <w:autoSpaceDE w:val="0"/>
        <w:autoSpaceDN w:val="0"/>
        <w:bidi w:val="0"/>
        <w:adjustRightInd w:val="0"/>
        <w:snapToGrid w:val="0"/>
        <w:spacing w:line="360" w:lineRule="auto"/>
        <w:ind w:left="210" w:firstLine="42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采购信息发布网站：广州市人力资源和社会保障局官网上公布，并视为有效送达。</w:t>
      </w:r>
    </w:p>
    <w:p>
      <w:pPr>
        <w:pStyle w:val="6"/>
        <w:topLinePunct w:val="0"/>
        <w:bidi w:val="0"/>
        <w:spacing w:line="360" w:lineRule="auto"/>
        <w:textAlignment w:val="auto"/>
        <w:rPr>
          <w:color w:val="auto"/>
          <w:highlight w:val="none"/>
        </w:rPr>
      </w:pPr>
    </w:p>
    <w:p>
      <w:pPr>
        <w:pStyle w:val="4"/>
        <w:numPr>
          <w:ilvl w:val="0"/>
          <w:numId w:val="3"/>
        </w:numPr>
        <w:topLinePunct w:val="0"/>
        <w:bidi w:val="0"/>
        <w:spacing w:line="360" w:lineRule="auto"/>
        <w:ind w:left="567" w:hanging="27"/>
        <w:jc w:val="both"/>
        <w:textAlignment w:val="auto"/>
        <w:rPr>
          <w:rFonts w:hint="eastAsia" w:hAnsi="宋体"/>
          <w:b/>
          <w:color w:val="auto"/>
          <w:sz w:val="24"/>
          <w:szCs w:val="24"/>
          <w:highlight w:val="none"/>
        </w:rPr>
      </w:pPr>
      <w:r>
        <w:rPr>
          <w:rFonts w:hint="eastAsia" w:hAnsi="宋体"/>
          <w:b/>
          <w:color w:val="auto"/>
          <w:sz w:val="24"/>
          <w:szCs w:val="24"/>
          <w:highlight w:val="none"/>
        </w:rPr>
        <w:t>一般要求</w:t>
      </w:r>
      <w:bookmarkEnd w:id="42"/>
      <w:bookmarkEnd w:id="43"/>
      <w:bookmarkEnd w:id="44"/>
    </w:p>
    <w:p>
      <w:pPr>
        <w:pStyle w:val="5"/>
        <w:numPr>
          <w:ilvl w:val="1"/>
          <w:numId w:val="3"/>
        </w:numPr>
        <w:tabs>
          <w:tab w:val="clear" w:pos="851"/>
        </w:tabs>
        <w:topLinePunct w:val="0"/>
        <w:bidi w:val="0"/>
        <w:spacing w:line="360" w:lineRule="auto"/>
        <w:ind w:left="1134" w:hanging="709"/>
        <w:textAlignment w:val="auto"/>
        <w:rPr>
          <w:rFonts w:hint="eastAsia" w:hAnsi="宋体"/>
          <w:b/>
          <w:color w:val="auto"/>
          <w:sz w:val="24"/>
          <w:szCs w:val="24"/>
          <w:highlight w:val="none"/>
        </w:rPr>
      </w:pPr>
      <w:bookmarkStart w:id="45" w:name="_Toc98578997"/>
      <w:bookmarkStart w:id="46" w:name="_Toc98579055"/>
      <w:bookmarkStart w:id="47" w:name="_Toc134956120"/>
      <w:bookmarkStart w:id="48" w:name="_Toc98579596"/>
      <w:bookmarkStart w:id="49" w:name="_Toc42394502"/>
      <w:bookmarkStart w:id="50" w:name="_Toc101843113"/>
      <w:bookmarkStart w:id="51" w:name="_Toc101775113"/>
      <w:bookmarkStart w:id="52" w:name="_Toc101771360"/>
      <w:bookmarkStart w:id="53" w:name="_Toc42394659"/>
      <w:bookmarkStart w:id="54" w:name="_Toc98580279"/>
      <w:bookmarkStart w:id="55" w:name="_Toc50276143"/>
      <w:bookmarkStart w:id="56" w:name="_Toc42313157"/>
      <w:bookmarkStart w:id="57" w:name="_Toc101951246"/>
      <w:r>
        <w:rPr>
          <w:rFonts w:hint="eastAsia" w:hAnsi="宋体"/>
          <w:b/>
          <w:color w:val="auto"/>
          <w:sz w:val="24"/>
          <w:szCs w:val="24"/>
          <w:highlight w:val="none"/>
        </w:rPr>
        <w:t>招标文件的澄清和修改</w:t>
      </w:r>
      <w:bookmarkEnd w:id="45"/>
      <w:bookmarkEnd w:id="46"/>
      <w:bookmarkEnd w:id="47"/>
      <w:bookmarkEnd w:id="48"/>
      <w:bookmarkEnd w:id="49"/>
      <w:bookmarkEnd w:id="50"/>
      <w:bookmarkEnd w:id="51"/>
      <w:bookmarkEnd w:id="52"/>
      <w:bookmarkEnd w:id="53"/>
      <w:bookmarkEnd w:id="54"/>
      <w:bookmarkEnd w:id="55"/>
      <w:bookmarkEnd w:id="56"/>
      <w:bookmarkEnd w:id="57"/>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s="Arial"/>
          <w:color w:val="auto"/>
          <w:sz w:val="24"/>
          <w:szCs w:val="24"/>
          <w:highlight w:val="none"/>
        </w:rPr>
        <w:t>广州市人事服务中心</w:t>
      </w:r>
      <w:r>
        <w:rPr>
          <w:rFonts w:hint="eastAsia" w:hAnsi="宋体"/>
          <w:color w:val="auto"/>
          <w:sz w:val="24"/>
          <w:szCs w:val="24"/>
          <w:highlight w:val="none"/>
        </w:rPr>
        <w:t>对招标文件进行必要的澄清或者修改的，在采购信息发布网站上发布更正公告。澄清或者修改的内容可能影响投标文件编制的，更正公告在投标截止时间至少5日前发出；不足5日的，</w:t>
      </w:r>
      <w:r>
        <w:rPr>
          <w:rFonts w:hint="eastAsia" w:hAnsi="宋体" w:cs="Arial"/>
          <w:color w:val="auto"/>
          <w:sz w:val="24"/>
          <w:szCs w:val="24"/>
          <w:highlight w:val="none"/>
        </w:rPr>
        <w:t>广州市人事服务中心</w:t>
      </w:r>
      <w:r>
        <w:rPr>
          <w:rFonts w:hint="eastAsia" w:hAnsi="宋体"/>
          <w:color w:val="auto"/>
          <w:sz w:val="24"/>
          <w:szCs w:val="24"/>
          <w:highlight w:val="none"/>
        </w:rPr>
        <w:t>顺延</w:t>
      </w:r>
      <w:r>
        <w:rPr>
          <w:rFonts w:hint="eastAsia" w:hAnsi="宋体"/>
          <w:color w:val="auto"/>
          <w:sz w:val="24"/>
          <w:highlight w:val="none"/>
        </w:rPr>
        <w:t>递交投标文件截止时间</w:t>
      </w:r>
      <w:r>
        <w:rPr>
          <w:rFonts w:hint="eastAsia" w:hAnsi="宋体"/>
          <w:color w:val="auto"/>
          <w:sz w:val="24"/>
          <w:szCs w:val="24"/>
          <w:highlight w:val="none"/>
        </w:rPr>
        <w:t>。</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Ansi="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hAnsi="宋体"/>
          <w:color w:val="auto"/>
          <w:sz w:val="24"/>
          <w:szCs w:val="24"/>
          <w:highlight w:val="none"/>
        </w:rPr>
        <w:t>。</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bCs/>
          <w:color w:val="auto"/>
          <w:sz w:val="24"/>
          <w:szCs w:val="24"/>
          <w:highlight w:val="none"/>
        </w:rPr>
      </w:pPr>
      <w:bookmarkStart w:id="58" w:name="_Toc101843115"/>
      <w:bookmarkStart w:id="59" w:name="_Toc101951248"/>
      <w:bookmarkStart w:id="60" w:name="_Toc101771362"/>
      <w:bookmarkStart w:id="61" w:name="_Toc101775115"/>
      <w:r>
        <w:rPr>
          <w:rFonts w:hint="eastAsia" w:hAnsi="宋体"/>
          <w:b/>
          <w:color w:val="auto"/>
          <w:sz w:val="24"/>
          <w:szCs w:val="24"/>
          <w:highlight w:val="none"/>
        </w:rPr>
        <w:t>关于关联企业</w:t>
      </w:r>
    </w:p>
    <w:p>
      <w:pPr>
        <w:pStyle w:val="6"/>
        <w:tabs>
          <w:tab w:val="left" w:pos="540"/>
        </w:tabs>
        <w:topLinePunct w:val="0"/>
        <w:bidi w:val="0"/>
        <w:spacing w:line="360" w:lineRule="auto"/>
        <w:ind w:firstLine="480" w:firstLineChars="200"/>
        <w:textAlignment w:val="auto"/>
        <w:rPr>
          <w:rFonts w:hint="eastAsia" w:ascii="宋体" w:hAnsi="宋体"/>
          <w:color w:val="auto"/>
          <w:sz w:val="24"/>
          <w:highlight w:val="none"/>
        </w:rPr>
      </w:pPr>
      <w:bookmarkStart w:id="62" w:name="_Toc127930780"/>
      <w:bookmarkStart w:id="63" w:name="_Toc134955409"/>
      <w:r>
        <w:rPr>
          <w:rFonts w:hint="eastAsia" w:ascii="宋体" w:hAnsi="宋体"/>
          <w:color w:val="auto"/>
          <w:sz w:val="24"/>
          <w:szCs w:val="24"/>
          <w:highlight w:val="none"/>
        </w:rPr>
        <w:t>除联合体外，</w:t>
      </w:r>
      <w:r>
        <w:rPr>
          <w:rFonts w:hint="eastAsia" w:ascii="宋体" w:hAnsi="宋体"/>
          <w:color w:val="auto"/>
          <w:sz w:val="24"/>
          <w:highlight w:val="none"/>
        </w:rPr>
        <w:t>法定代表人或单位负责人为同一个人或者存在直接控股、管理关系的不同供应商，不得同时参加同一项目或</w:t>
      </w:r>
      <w:r>
        <w:rPr>
          <w:rFonts w:hint="eastAsia" w:ascii="宋体" w:hAnsi="宋体"/>
          <w:color w:val="auto"/>
          <w:sz w:val="24"/>
          <w:szCs w:val="24"/>
          <w:highlight w:val="none"/>
        </w:rPr>
        <w:t>同一子项目</w:t>
      </w:r>
      <w:r>
        <w:rPr>
          <w:rFonts w:hint="eastAsia" w:ascii="宋体" w:hAnsi="宋体"/>
          <w:color w:val="auto"/>
          <w:sz w:val="24"/>
          <w:highlight w:val="none"/>
        </w:rPr>
        <w:t>的投标。如同时参加，则评审时将同时被拒绝。</w:t>
      </w:r>
    </w:p>
    <w:bookmarkEnd w:id="62"/>
    <w:bookmarkEnd w:id="63"/>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color w:val="auto"/>
          <w:highlight w:val="none"/>
        </w:rPr>
      </w:pPr>
      <w:r>
        <w:rPr>
          <w:rFonts w:hint="eastAsia" w:hAnsi="宋体"/>
          <w:b/>
          <w:color w:val="auto"/>
          <w:sz w:val="24"/>
          <w:szCs w:val="24"/>
          <w:highlight w:val="none"/>
        </w:rPr>
        <w:t>关于分公司投标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40" w:firstLineChars="225"/>
        <w:textAlignment w:val="auto"/>
        <w:outlineLvl w:val="9"/>
        <w:rPr>
          <w:rFonts w:hint="eastAsia" w:hAnsi="宋体"/>
          <w:bCs/>
          <w:color w:val="auto"/>
          <w:sz w:val="24"/>
          <w:szCs w:val="24"/>
          <w:highlight w:val="none"/>
        </w:rPr>
      </w:pPr>
      <w:bookmarkStart w:id="64" w:name="EB389f116341dd4693875bc7987e7327f3"/>
      <w:r>
        <w:rPr>
          <w:rFonts w:hAnsi="宋体"/>
          <w:bCs/>
          <w:color w:val="auto"/>
          <w:sz w:val="24"/>
          <w:szCs w:val="24"/>
          <w:highlight w:val="none"/>
        </w:rPr>
        <w:t>对可接受分公司投标的项目，分公司投标的，需提供具有法人资格的总公司的营业执照</w:t>
      </w:r>
      <w:r>
        <w:rPr>
          <w:rFonts w:hint="eastAsia" w:hAnsi="宋体"/>
          <w:bCs/>
          <w:color w:val="auto"/>
          <w:sz w:val="24"/>
          <w:szCs w:val="24"/>
          <w:highlight w:val="none"/>
          <w:lang w:val="en-US" w:eastAsia="zh-CN"/>
        </w:rPr>
        <w:t>复印件</w:t>
      </w:r>
      <w:r>
        <w:rPr>
          <w:rFonts w:hint="eastAsia" w:hAnsi="宋体"/>
          <w:bCs/>
          <w:color w:val="auto"/>
          <w:sz w:val="24"/>
          <w:szCs w:val="24"/>
          <w:highlight w:val="none"/>
          <w:lang w:eastAsia="zh-CN"/>
        </w:rPr>
        <w:t>。</w:t>
      </w:r>
      <w:r>
        <w:rPr>
          <w:rFonts w:hAnsi="宋体"/>
          <w:bCs/>
          <w:color w:val="auto"/>
          <w:sz w:val="24"/>
          <w:szCs w:val="24"/>
          <w:highlight w:val="none"/>
        </w:rPr>
        <w:t>总公司取得的相关资质证书对分公司有效，法律法规或者行业另有规定的除外。</w:t>
      </w:r>
      <w:bookmarkEnd w:id="64"/>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r>
        <w:rPr>
          <w:rFonts w:hint="eastAsia" w:hAnsi="宋体"/>
          <w:b/>
          <w:color w:val="auto"/>
          <w:sz w:val="24"/>
          <w:highlight w:val="none"/>
        </w:rPr>
        <w:t>关于中小微企业投标</w:t>
      </w:r>
    </w:p>
    <w:p>
      <w:pPr>
        <w:pStyle w:val="6"/>
        <w:tabs>
          <w:tab w:val="left" w:pos="540"/>
        </w:tabs>
        <w:topLinePunct w:val="0"/>
        <w:bidi w:val="0"/>
        <w:spacing w:line="360" w:lineRule="auto"/>
        <w:ind w:firstLine="480" w:firstLineChars="200"/>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中小微企业投标是指符合《中小企业划型标准规定》的投标人，通过投标提供本企业制造的货物、承担的工程或者服务，或者提供其他中小微企业制造的货物。本项所指货物不包括使用大型企业注册商标的货物。中小微企业投标应提供《中小微企业声明函》；提供其他中小微企业制造的货物的，应同时提供制造商的《中小微企业声明函（制造商）》。</w:t>
      </w:r>
    </w:p>
    <w:p>
      <w:pPr>
        <w:pStyle w:val="6"/>
        <w:tabs>
          <w:tab w:val="left" w:pos="540"/>
        </w:tabs>
        <w:topLinePunct w:val="0"/>
        <w:bidi w:val="0"/>
        <w:spacing w:line="360" w:lineRule="auto"/>
        <w:ind w:firstLine="480" w:firstLineChars="200"/>
        <w:textAlignment w:val="auto"/>
        <w:rPr>
          <w:rFonts w:hint="eastAsia" w:ascii="宋体" w:hAnsi="宋体"/>
          <w:b/>
          <w:color w:val="auto"/>
          <w:sz w:val="24"/>
          <w:szCs w:val="24"/>
          <w:highlight w:val="none"/>
        </w:rPr>
      </w:pPr>
      <w:r>
        <w:rPr>
          <w:rFonts w:hint="eastAsia" w:ascii="宋体" w:hAnsi="宋体"/>
          <w:color w:val="auto"/>
          <w:sz w:val="24"/>
          <w:szCs w:val="24"/>
          <w:highlight w:val="none"/>
        </w:rPr>
        <w:t>根据财库〔2014〕68号《财政部、司法部关于政府采购支持监狱企业发展有关问题的通知》，监狱企业视同</w:t>
      </w:r>
      <w:r>
        <w:rPr>
          <w:rStyle w:val="19"/>
          <w:rFonts w:hint="eastAsia" w:ascii="宋体" w:hAnsi="宋体"/>
          <w:color w:val="auto"/>
          <w:sz w:val="24"/>
          <w:szCs w:val="24"/>
          <w:highlight w:val="none"/>
        </w:rPr>
        <w:t>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r>
        <w:rPr>
          <w:rFonts w:hint="eastAsia" w:hAnsi="宋体"/>
          <w:b/>
          <w:color w:val="auto"/>
          <w:sz w:val="24"/>
          <w:szCs w:val="24"/>
          <w:highlight w:val="none"/>
        </w:rPr>
        <w:t>知识产权</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lang w:val="en-GB"/>
        </w:rPr>
      </w:pPr>
      <w:r>
        <w:rPr>
          <w:rFonts w:hint="eastAsia" w:hAnsi="宋体"/>
          <w:color w:val="auto"/>
          <w:sz w:val="24"/>
          <w:szCs w:val="24"/>
          <w:highlight w:val="none"/>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投标报价应包含所有应向所有权人支付的专利权、商标权或其它知识产权的一切相关费用。</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系统软件、通用软件必须是具有在中国境内的合法使用权或版权的正版软件，涉及到第三方提出侵权或知识产权的起诉及支付版税等费用由投标人承担所有责任及费用。</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bCs/>
          <w:color w:val="auto"/>
          <w:sz w:val="24"/>
          <w:szCs w:val="24"/>
          <w:highlight w:val="none"/>
        </w:rPr>
      </w:pPr>
      <w:r>
        <w:rPr>
          <w:rFonts w:hint="eastAsia" w:hAnsi="宋体"/>
          <w:b/>
          <w:color w:val="auto"/>
          <w:sz w:val="24"/>
          <w:szCs w:val="24"/>
          <w:highlight w:val="none"/>
        </w:rPr>
        <w:t>纪律与保密事项</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在确定中标供应商之前，投标人不得与采购人就投标价格、投标方案等实质性内容进行谈判，也不得私下接触评标委员会成员。</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在确定中标供应商之前，投标人试图在投标文件审查、澄清、比较和评价时对评标委员会、采购人施加任何影响都可能导致其投标无效。</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获得本招标文件者，不得将招标文件用作本次投标以外的任何用途。若有要求，开标后，投标人应归还招标文件中的保密文件和资料。</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539"/>
        <w:textAlignment w:val="auto"/>
        <w:outlineLvl w:val="9"/>
        <w:rPr>
          <w:rFonts w:hint="eastAsia" w:hAnsi="宋体"/>
          <w:color w:val="auto"/>
          <w:sz w:val="24"/>
          <w:szCs w:val="24"/>
          <w:highlight w:val="none"/>
        </w:rPr>
      </w:pPr>
      <w:r>
        <w:rPr>
          <w:rFonts w:hint="eastAsia" w:hAnsi="宋体"/>
          <w:color w:val="auto"/>
          <w:sz w:val="24"/>
          <w:szCs w:val="24"/>
          <w:highlight w:val="none"/>
        </w:rPr>
        <w:t>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bookmarkEnd w:id="58"/>
    <w:bookmarkEnd w:id="59"/>
    <w:bookmarkEnd w:id="60"/>
    <w:bookmarkEnd w:id="61"/>
    <w:p>
      <w:pPr>
        <w:pStyle w:val="6"/>
        <w:topLinePunct w:val="0"/>
        <w:bidi w:val="0"/>
        <w:spacing w:line="360" w:lineRule="auto"/>
        <w:ind w:firstLine="0"/>
        <w:textAlignment w:val="auto"/>
        <w:rPr>
          <w:rFonts w:hint="eastAsia" w:ascii="宋体" w:hAnsi="宋体"/>
          <w:color w:val="auto"/>
          <w:highlight w:val="none"/>
        </w:rPr>
      </w:pPr>
      <w:bookmarkStart w:id="65" w:name="_Toc98579057"/>
      <w:bookmarkStart w:id="66" w:name="_Toc101843116"/>
      <w:bookmarkStart w:id="67" w:name="_Toc98578999"/>
      <w:bookmarkStart w:id="68" w:name="_Toc42394661"/>
      <w:bookmarkStart w:id="69" w:name="_Toc98579598"/>
      <w:bookmarkStart w:id="70" w:name="_Toc41723923"/>
      <w:bookmarkStart w:id="71" w:name="_Toc46308525"/>
      <w:bookmarkStart w:id="72" w:name="_Toc175644387"/>
      <w:bookmarkStart w:id="73" w:name="_Toc101771363"/>
      <w:bookmarkStart w:id="74" w:name="_Toc98580281"/>
      <w:bookmarkStart w:id="75" w:name="_Toc50276193"/>
      <w:bookmarkStart w:id="76" w:name="_Toc98035086"/>
      <w:bookmarkStart w:id="77" w:name="_Toc46308681"/>
      <w:bookmarkStart w:id="78" w:name="_Toc101775116"/>
      <w:bookmarkStart w:id="79" w:name="_Toc42394504"/>
      <w:bookmarkStart w:id="80" w:name="_Toc42313159"/>
      <w:bookmarkStart w:id="81" w:name="_Toc50276145"/>
      <w:bookmarkStart w:id="82" w:name="_Toc101951249"/>
      <w:bookmarkStart w:id="83" w:name="_Toc41884693"/>
      <w:bookmarkStart w:id="84" w:name="_Toc403491564"/>
      <w:bookmarkStart w:id="85" w:name="_Toc401575142"/>
    </w:p>
    <w:p>
      <w:pPr>
        <w:pStyle w:val="4"/>
        <w:numPr>
          <w:ilvl w:val="0"/>
          <w:numId w:val="3"/>
        </w:numPr>
        <w:topLinePunct w:val="0"/>
        <w:bidi w:val="0"/>
        <w:spacing w:line="360" w:lineRule="auto"/>
        <w:ind w:left="567" w:hanging="27"/>
        <w:jc w:val="both"/>
        <w:textAlignment w:val="auto"/>
        <w:rPr>
          <w:rFonts w:hint="eastAsia" w:hAnsi="宋体"/>
          <w:b/>
          <w:color w:val="auto"/>
          <w:sz w:val="24"/>
          <w:szCs w:val="24"/>
          <w:highlight w:val="none"/>
        </w:rPr>
      </w:pPr>
      <w:r>
        <w:rPr>
          <w:rFonts w:hint="eastAsia" w:hAnsi="宋体"/>
          <w:b/>
          <w:color w:val="auto"/>
          <w:sz w:val="24"/>
          <w:szCs w:val="24"/>
          <w:highlight w:val="none"/>
        </w:rPr>
        <w:t>投标</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hAnsi="宋体"/>
          <w:b/>
          <w:color w:val="auto"/>
          <w:sz w:val="24"/>
          <w:szCs w:val="24"/>
          <w:highlight w:val="none"/>
        </w:rPr>
        <w:t>要求</w:t>
      </w:r>
      <w:bookmarkEnd w:id="84"/>
      <w:bookmarkEnd w:id="85"/>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bookmarkStart w:id="86" w:name="_Toc42394506"/>
      <w:bookmarkStart w:id="87" w:name="_Toc101775118"/>
      <w:bookmarkStart w:id="88" w:name="_Toc98579001"/>
      <w:bookmarkStart w:id="89" w:name="_Toc42394663"/>
      <w:bookmarkStart w:id="90" w:name="_Toc98579059"/>
      <w:bookmarkStart w:id="91" w:name="_Toc98579600"/>
      <w:bookmarkStart w:id="92" w:name="_Toc101771365"/>
      <w:bookmarkStart w:id="93" w:name="_Toc101951251"/>
      <w:bookmarkStart w:id="94" w:name="_Toc98580283"/>
      <w:bookmarkStart w:id="95" w:name="_Toc41723925"/>
      <w:bookmarkStart w:id="96" w:name="_Toc101843118"/>
      <w:bookmarkStart w:id="97" w:name="_Toc134956127"/>
      <w:bookmarkStart w:id="98" w:name="_Toc42313161"/>
      <w:bookmarkStart w:id="99" w:name="_Toc41884695"/>
      <w:bookmarkStart w:id="100" w:name="_Toc50276147"/>
      <w:r>
        <w:rPr>
          <w:rFonts w:hint="eastAsia" w:hAnsi="宋体"/>
          <w:b/>
          <w:color w:val="auto"/>
          <w:sz w:val="24"/>
          <w:szCs w:val="24"/>
          <w:highlight w:val="none"/>
        </w:rPr>
        <w:t>投标文件的制作</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Ansi="宋体"/>
          <w:color w:val="auto"/>
          <w:sz w:val="24"/>
          <w:highlight w:val="none"/>
        </w:rPr>
      </w:pPr>
      <w:r>
        <w:rPr>
          <w:rFonts w:hint="eastAsia" w:hAnsi="宋体"/>
          <w:color w:val="auto"/>
          <w:sz w:val="24"/>
          <w:highlight w:val="none"/>
        </w:rPr>
        <w:t>投标人不得将同一个项目或同一个子项目的内容拆开投标，否则其报价将被视为非实质性响应。</w:t>
      </w:r>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Ansi="宋体"/>
          <w:color w:val="auto"/>
          <w:sz w:val="24"/>
          <w:szCs w:val="24"/>
          <w:highlight w:val="none"/>
        </w:rPr>
      </w:pPr>
      <w:r>
        <w:rPr>
          <w:rFonts w:hint="eastAsia" w:hAnsi="宋体"/>
          <w:color w:val="auto"/>
          <w:sz w:val="24"/>
          <w:szCs w:val="24"/>
          <w:highlight w:val="none"/>
        </w:rPr>
        <w:t>投标人须对招标文件的对应要求给予唯一的实质性响应，否则将视为不响应。</w:t>
      </w:r>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int="eastAsia" w:hAnsi="宋体"/>
          <w:color w:val="auto"/>
          <w:highlight w:val="none"/>
        </w:rPr>
      </w:pPr>
      <w:r>
        <w:rPr>
          <w:rFonts w:hint="eastAsia" w:hAnsi="宋体"/>
          <w:color w:val="auto"/>
          <w:sz w:val="24"/>
          <w:szCs w:val="24"/>
          <w:highlight w:val="none"/>
        </w:rPr>
        <w:t>招标文件中，凡标有“★”的地方均为实质性响应条款，投标人若有一项带“★”的条款未响应或不满足，将按无效投标处理。</w:t>
      </w:r>
      <w:bookmarkStart w:id="101" w:name="EBddb9b364d5604cd0b879c551717f0bc3"/>
      <w:r>
        <w:rPr>
          <w:rFonts w:hAnsi="宋体"/>
          <w:color w:val="auto"/>
          <w:sz w:val="20"/>
          <w:szCs w:val="24"/>
          <w:highlight w:val="none"/>
        </w:rPr>
        <w:t xml:space="preserve"> </w:t>
      </w:r>
      <w:bookmarkEnd w:id="101"/>
      <w:bookmarkStart w:id="102" w:name="EB2d104c79e08d4d69ab62b6f9e518431f"/>
      <w:r>
        <w:rPr>
          <w:rFonts w:hAnsi="宋体"/>
          <w:color w:val="auto"/>
          <w:highlight w:val="none"/>
        </w:rPr>
        <w:t xml:space="preserve"> </w:t>
      </w:r>
      <w:bookmarkEnd w:id="102"/>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int="eastAsia" w:hAnsi="宋体"/>
          <w:color w:val="auto"/>
          <w:sz w:val="24"/>
          <w:szCs w:val="24"/>
          <w:highlight w:val="none"/>
        </w:rPr>
      </w:pPr>
      <w:r>
        <w:rPr>
          <w:rFonts w:hint="eastAsia" w:hAnsi="宋体"/>
          <w:color w:val="auto"/>
          <w:sz w:val="24"/>
          <w:szCs w:val="24"/>
          <w:highlight w:val="none"/>
        </w:rPr>
        <w:t>投标人必须按招标文件指定的格式填写各种报价，各报价应计算正确。除在招标文件另有规定外，计量单位应使用中华人民共和国法定计量单位，以人民币填报所有报价。</w:t>
      </w:r>
    </w:p>
    <w:p>
      <w:pPr>
        <w:keepNext w:val="0"/>
        <w:keepLines w:val="0"/>
        <w:pageBreakBefore w:val="0"/>
        <w:widowControl w:val="0"/>
        <w:numPr>
          <w:ilvl w:val="2"/>
          <w:numId w:val="3"/>
        </w:numPr>
        <w:tabs>
          <w:tab w:val="left" w:pos="851"/>
          <w:tab w:val="left" w:pos="900"/>
          <w:tab w:val="clear" w:pos="840"/>
        </w:tabs>
        <w:kinsoku/>
        <w:wordWrap/>
        <w:overflowPunct/>
        <w:topLinePunct w:val="0"/>
        <w:autoSpaceDE w:val="0"/>
        <w:autoSpaceDN w:val="0"/>
        <w:bidi w:val="0"/>
        <w:adjustRightInd w:val="0"/>
        <w:snapToGrid w:val="0"/>
        <w:spacing w:line="360" w:lineRule="auto"/>
        <w:ind w:left="210" w:firstLine="540"/>
        <w:textAlignment w:val="auto"/>
        <w:outlineLvl w:val="9"/>
        <w:rPr>
          <w:rFonts w:hint="eastAsia" w:hAnsi="宋体"/>
          <w:color w:val="auto"/>
          <w:sz w:val="24"/>
          <w:szCs w:val="24"/>
          <w:highlight w:val="none"/>
        </w:rPr>
      </w:pPr>
      <w:r>
        <w:rPr>
          <w:rFonts w:hint="eastAsia" w:hAnsi="宋体"/>
          <w:color w:val="auto"/>
          <w:sz w:val="24"/>
          <w:szCs w:val="24"/>
          <w:highlight w:val="none"/>
        </w:rPr>
        <w:t>投标文件以及投标人与采购人就有关投标的往来函电均应使用中文。投标人提交的支持性文件和印制的文件可以用另一种语言，但相应内容应翻译成中文，在解释投标文件时以中文文本为准。</w:t>
      </w:r>
    </w:p>
    <w:p>
      <w:pPr>
        <w:keepNext w:val="0"/>
        <w:keepLines w:val="0"/>
        <w:pageBreakBefore w:val="0"/>
        <w:widowControl w:val="0"/>
        <w:numPr>
          <w:ilvl w:val="2"/>
          <w:numId w:val="3"/>
        </w:numPr>
        <w:tabs>
          <w:tab w:val="left" w:pos="851"/>
          <w:tab w:val="clear" w:pos="840"/>
        </w:tabs>
        <w:kinsoku/>
        <w:wordWrap/>
        <w:overflowPunct/>
        <w:topLinePunct w:val="0"/>
        <w:autoSpaceDE w:val="0"/>
        <w:autoSpaceDN w:val="0"/>
        <w:bidi w:val="0"/>
        <w:adjustRightInd w:val="0"/>
        <w:snapToGrid w:val="0"/>
        <w:spacing w:line="360" w:lineRule="auto"/>
        <w:ind w:left="210" w:firstLine="426"/>
        <w:textAlignment w:val="auto"/>
        <w:outlineLvl w:val="9"/>
        <w:rPr>
          <w:rFonts w:hAnsi="宋体"/>
          <w:color w:val="auto"/>
          <w:sz w:val="24"/>
          <w:szCs w:val="24"/>
          <w:highlight w:val="none"/>
        </w:rPr>
      </w:pPr>
      <w:r>
        <w:rPr>
          <w:rFonts w:hint="eastAsia" w:hAnsi="宋体"/>
          <w:color w:val="auto"/>
          <w:sz w:val="24"/>
          <w:szCs w:val="24"/>
          <w:highlight w:val="none"/>
        </w:rPr>
        <w:t>投标人应按招标文件的规定及附件要求的内容和格式完整地填写和提供资料。</w:t>
      </w:r>
      <w:r>
        <w:rPr>
          <w:rStyle w:val="19"/>
          <w:rFonts w:hint="eastAsia" w:hAnsi="宋体"/>
          <w:color w:val="auto"/>
          <w:sz w:val="24"/>
          <w:szCs w:val="24"/>
          <w:highlight w:val="none"/>
        </w:rPr>
        <w:t>投标人必须对投标文件所提供的全部资料的真实性承担法律责任，并无条件接受采购人和政府采购监督管理部门对其中任何资料进行核实（核对原件）的要求</w:t>
      </w:r>
      <w:r>
        <w:rPr>
          <w:rFonts w:hint="eastAsia" w:hAnsi="宋体"/>
          <w:color w:val="auto"/>
          <w:sz w:val="24"/>
          <w:szCs w:val="24"/>
          <w:highlight w:val="none"/>
        </w:rPr>
        <w:t>。</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bookmarkStart w:id="103" w:name="_Toc101951254"/>
      <w:bookmarkStart w:id="104" w:name="_Toc101771368"/>
      <w:bookmarkStart w:id="105" w:name="_Toc134956130"/>
      <w:bookmarkStart w:id="106" w:name="_Toc101775121"/>
      <w:bookmarkStart w:id="107" w:name="_Toc101843121"/>
      <w:r>
        <w:rPr>
          <w:rFonts w:hint="eastAsia" w:hAnsi="宋体"/>
          <w:b/>
          <w:color w:val="auto"/>
          <w:sz w:val="24"/>
          <w:szCs w:val="24"/>
          <w:highlight w:val="none"/>
        </w:rPr>
        <w:t>投标文件的递交</w:t>
      </w:r>
    </w:p>
    <w:p>
      <w:pPr>
        <w:pStyle w:val="6"/>
        <w:numPr>
          <w:ilvl w:val="-1"/>
          <w:numId w:val="0"/>
        </w:numPr>
        <w:tabs>
          <w:tab w:val="left" w:pos="0"/>
        </w:tabs>
        <w:topLinePunct w:val="0"/>
        <w:bidi w:val="0"/>
        <w:spacing w:line="360" w:lineRule="auto"/>
        <w:ind w:left="525" w:firstLine="0"/>
        <w:textAlignment w:val="auto"/>
        <w:rPr>
          <w:rFonts w:hint="eastAsia" w:hAnsi="宋体"/>
          <w:color w:val="auto"/>
          <w:sz w:val="24"/>
          <w:szCs w:val="24"/>
          <w:highlight w:val="none"/>
        </w:rPr>
        <w:pPrChange w:id="0" w:author="风" w:date="2022-05-05T15:27:53Z">
          <w:pPr>
            <w:pStyle w:val="6"/>
            <w:numPr>
              <w:ilvl w:val="0"/>
              <w:numId w:val="4"/>
            </w:numPr>
            <w:tabs>
              <w:tab w:val="left" w:pos="0"/>
            </w:tabs>
            <w:topLinePunct w:val="0"/>
            <w:bidi w:val="0"/>
            <w:spacing w:line="360" w:lineRule="auto"/>
            <w:ind w:left="0" w:firstLine="525"/>
            <w:textAlignment w:val="auto"/>
          </w:pPr>
        </w:pPrChange>
      </w:pPr>
      <w:ins w:id="1" w:author="风" w:date="2022-05-05T15:27:56Z">
        <w:r>
          <w:rPr>
            <w:rFonts w:hint="eastAsia" w:ascii="宋体" w:hAnsi="宋体"/>
            <w:color w:val="auto"/>
            <w:sz w:val="24"/>
            <w:szCs w:val="24"/>
            <w:highlight w:val="none"/>
            <w:lang w:val="en-US" w:eastAsia="zh-CN"/>
          </w:rPr>
          <w:t>1</w:t>
        </w:r>
      </w:ins>
      <w:ins w:id="2" w:author="风" w:date="2022-05-05T15:27:57Z">
        <w:r>
          <w:rPr>
            <w:rFonts w:hint="eastAsia" w:ascii="宋体" w:hAnsi="宋体"/>
            <w:color w:val="auto"/>
            <w:sz w:val="24"/>
            <w:szCs w:val="24"/>
            <w:highlight w:val="none"/>
            <w:lang w:val="en-US" w:eastAsia="zh-CN"/>
          </w:rPr>
          <w:t>.</w:t>
        </w:r>
      </w:ins>
      <w:r>
        <w:rPr>
          <w:rFonts w:hint="eastAsia" w:ascii="宋体" w:hAnsi="宋体"/>
          <w:color w:val="auto"/>
          <w:sz w:val="24"/>
          <w:szCs w:val="24"/>
          <w:highlight w:val="none"/>
        </w:rPr>
        <w:t xml:space="preserve">投标人应严格按照招标文件格式格式要求，时间要求递交投标文件。 </w:t>
      </w:r>
      <w:bookmarkEnd w:id="103"/>
      <w:bookmarkEnd w:id="104"/>
      <w:bookmarkEnd w:id="105"/>
      <w:bookmarkEnd w:id="106"/>
      <w:bookmarkEnd w:id="107"/>
      <w:bookmarkStart w:id="108" w:name="_Toc101951256"/>
      <w:bookmarkStart w:id="109" w:name="_Toc98579603"/>
      <w:bookmarkStart w:id="110" w:name="_Toc101843123"/>
      <w:bookmarkStart w:id="111" w:name="_Toc41884698"/>
      <w:bookmarkStart w:id="112" w:name="_Toc101771370"/>
      <w:bookmarkStart w:id="113" w:name="_Toc42313164"/>
      <w:bookmarkStart w:id="114" w:name="_Toc134956132"/>
      <w:bookmarkStart w:id="115" w:name="_Toc98579062"/>
      <w:bookmarkStart w:id="116" w:name="_Toc42394509"/>
      <w:bookmarkStart w:id="117" w:name="_Toc101775123"/>
      <w:bookmarkStart w:id="118" w:name="_Toc98580286"/>
      <w:bookmarkStart w:id="119" w:name="_Toc98579004"/>
      <w:bookmarkStart w:id="120" w:name="_Toc41723928"/>
      <w:bookmarkStart w:id="121" w:name="_Toc42394666"/>
      <w:bookmarkStart w:id="122" w:name="_Toc50276150"/>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r>
        <w:rPr>
          <w:rFonts w:hint="eastAsia" w:hAnsi="宋体"/>
          <w:b/>
          <w:color w:val="auto"/>
          <w:sz w:val="24"/>
          <w:szCs w:val="24"/>
          <w:highlight w:val="none"/>
        </w:rPr>
        <w:t>投标有效期</w:t>
      </w:r>
    </w:p>
    <w:p>
      <w:pPr>
        <w:pStyle w:val="6"/>
        <w:tabs>
          <w:tab w:val="left" w:pos="900"/>
        </w:tabs>
        <w:topLinePunct w:val="0"/>
        <w:bidi w:val="0"/>
        <w:spacing w:line="360" w:lineRule="auto"/>
        <w:ind w:left="0" w:leftChars="0"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投标有效期为开标后90天。</w:t>
      </w:r>
    </w:p>
    <w:p>
      <w:pPr>
        <w:pStyle w:val="6"/>
        <w:tabs>
          <w:tab w:val="left" w:pos="900"/>
        </w:tabs>
        <w:topLinePunct w:val="0"/>
        <w:bidi w:val="0"/>
        <w:spacing w:line="360" w:lineRule="auto"/>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在特殊情况下，广州市人事服务中心可于投标有效期满之前要求投标人同意延长有效期，要求与答复均以书面形式进行；同意延期的投标人其权利与义务相应延至新的截止期。</w:t>
      </w:r>
    </w:p>
    <w:p>
      <w:pPr>
        <w:pStyle w:val="5"/>
        <w:numPr>
          <w:ilvl w:val="1"/>
          <w:numId w:val="3"/>
        </w:numPr>
        <w:tabs>
          <w:tab w:val="clear" w:pos="851"/>
        </w:tabs>
        <w:topLinePunct w:val="0"/>
        <w:bidi w:val="0"/>
        <w:spacing w:before="312" w:beforeLines="100" w:line="360" w:lineRule="auto"/>
        <w:ind w:left="1134" w:hanging="709"/>
        <w:textAlignment w:val="auto"/>
        <w:rPr>
          <w:rFonts w:hint="eastAsia" w:hAnsi="宋体"/>
          <w:b/>
          <w:color w:val="auto"/>
          <w:sz w:val="24"/>
          <w:szCs w:val="24"/>
          <w:highlight w:val="none"/>
        </w:rPr>
      </w:pPr>
      <w:r>
        <w:rPr>
          <w:rFonts w:hint="eastAsia" w:hAnsi="宋体"/>
          <w:b/>
          <w:color w:val="auto"/>
          <w:sz w:val="24"/>
          <w:szCs w:val="24"/>
          <w:highlight w:val="none"/>
        </w:rPr>
        <w:t>投标保证金</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50"/>
        <w:textAlignment w:val="auto"/>
        <w:outlineLvl w:val="9"/>
        <w:rPr>
          <w:rFonts w:hint="eastAsia" w:hAnsi="宋体"/>
          <w:color w:val="auto"/>
          <w:sz w:val="24"/>
          <w:szCs w:val="24"/>
          <w:highlight w:val="none"/>
        </w:rPr>
      </w:pPr>
      <w:bookmarkStart w:id="123" w:name="EB5f0fe7692f1d46588b637d0f48f56b6f"/>
      <w:r>
        <w:rPr>
          <w:rFonts w:hAnsi="宋体"/>
          <w:color w:val="auto"/>
          <w:sz w:val="24"/>
          <w:highlight w:val="none"/>
        </w:rPr>
        <w:t>本项目不收取投标保证金。</w:t>
      </w:r>
      <w:r>
        <w:rPr>
          <w:rFonts w:hAnsi="宋体"/>
          <w:color w:val="auto"/>
          <w:sz w:val="24"/>
          <w:szCs w:val="24"/>
          <w:highlight w:val="none"/>
        </w:rPr>
        <w:t xml:space="preserve"> </w:t>
      </w:r>
      <w:bookmarkEnd w:id="123"/>
    </w:p>
    <w:p>
      <w:pPr>
        <w:topLinePunct w:val="0"/>
        <w:bidi w:val="0"/>
        <w:spacing w:line="360" w:lineRule="auto"/>
        <w:textAlignment w:val="auto"/>
        <w:rPr>
          <w:rFonts w:hint="default"/>
          <w:lang w:val="en-US" w:eastAsia="zh-CN"/>
        </w:rPr>
      </w:pPr>
      <w:r>
        <w:rPr>
          <w:rFonts w:hint="default"/>
          <w:lang w:val="en-US" w:eastAsia="zh-CN"/>
        </w:rPr>
        <w:br w:type="page"/>
      </w:r>
    </w:p>
    <w:p>
      <w:pPr>
        <w:numPr>
          <w:ilvl w:val="0"/>
          <w:numId w:val="5"/>
        </w:numPr>
        <w:topLinePunct w:val="0"/>
        <w:bidi w:val="0"/>
        <w:spacing w:before="156" w:line="360" w:lineRule="auto"/>
        <w:ind w:firstLine="2871"/>
        <w:textAlignment w:val="auto"/>
        <w:outlineLvl w:val="0"/>
        <w:rPr>
          <w:rFonts w:ascii="宋体" w:hAnsi="宋体" w:eastAsia="宋体" w:cs="宋体"/>
          <w:color w:val="auto"/>
          <w:spacing w:val="-3"/>
          <w:sz w:val="44"/>
          <w:szCs w:val="44"/>
          <w:highlight w:val="none"/>
          <w:shd w:val="clear" w:color="auto" w:fill="auto"/>
          <w14:textOutline w14:w="8717" w14:cap="sq" w14:cmpd="sng">
            <w14:solidFill>
              <w14:srgbClr w14:val="000000"/>
            </w14:solidFill>
            <w14:prstDash w14:val="solid"/>
            <w14:bevel/>
          </w14:textOutline>
        </w:rPr>
      </w:pPr>
      <w:r>
        <w:rPr>
          <w:rFonts w:ascii="宋体" w:hAnsi="宋体" w:eastAsia="宋体" w:cs="宋体"/>
          <w:color w:val="auto"/>
          <w:spacing w:val="-3"/>
          <w:sz w:val="44"/>
          <w:szCs w:val="44"/>
          <w:highlight w:val="none"/>
          <w:shd w:val="clear" w:color="auto" w:fill="auto"/>
          <w14:textOutline w14:w="8717" w14:cap="sq" w14:cmpd="sng">
            <w14:solidFill>
              <w14:srgbClr w14:val="000000"/>
            </w14:solidFill>
            <w14:prstDash w14:val="solid"/>
            <w14:bevel/>
          </w14:textOutline>
        </w:rPr>
        <w:t>采购人需求</w:t>
      </w:r>
    </w:p>
    <w:p>
      <w:pPr>
        <w:pStyle w:val="2"/>
        <w:widowControl w:val="0"/>
        <w:numPr>
          <w:ilvl w:val="0"/>
          <w:numId w:val="0"/>
        </w:numPr>
        <w:kinsoku w:val="0"/>
        <w:overflowPunct w:val="0"/>
        <w:topLinePunct w:val="0"/>
        <w:autoSpaceDE w:val="0"/>
        <w:autoSpaceDN w:val="0"/>
        <w:bidi w:val="0"/>
        <w:snapToGrid w:val="0"/>
        <w:spacing w:line="360" w:lineRule="auto"/>
        <w:textAlignment w:val="auto"/>
      </w:pPr>
    </w:p>
    <w:p>
      <w:pPr>
        <w:numPr>
          <w:ilvl w:val="0"/>
          <w:numId w:val="6"/>
        </w:numPr>
        <w:topLinePunct w:val="0"/>
        <w:bidi w:val="0"/>
        <w:spacing w:before="137" w:line="360" w:lineRule="auto"/>
        <w:ind w:firstLine="56"/>
        <w:textAlignment w:val="auto"/>
        <w:rPr>
          <w:rFonts w:ascii="宋体" w:hAnsi="宋体" w:eastAsia="宋体" w:cs="宋体"/>
          <w:color w:val="auto"/>
          <w:spacing w:val="-2"/>
          <w:sz w:val="24"/>
          <w:szCs w:val="24"/>
          <w:highlight w:val="none"/>
          <w:shd w:val="clear" w:color="auto" w:fill="auto"/>
          <w14:textOutline w14:w="3795" w14:cap="sq" w14:cmpd="sng">
            <w14:solidFill>
              <w14:srgbClr w14:val="000000"/>
            </w14:solidFill>
            <w14:prstDash w14:val="solid"/>
            <w14:bevel/>
          </w14:textOutline>
        </w:rPr>
      </w:pPr>
      <w:r>
        <w:rPr>
          <w:rFonts w:ascii="宋体" w:hAnsi="宋体" w:eastAsia="宋体" w:cs="宋体"/>
          <w:color w:val="auto"/>
          <w:spacing w:val="-2"/>
          <w:sz w:val="24"/>
          <w:szCs w:val="24"/>
          <w:highlight w:val="none"/>
          <w:shd w:val="clear" w:color="auto" w:fill="auto"/>
          <w14:textOutline w14:w="3795" w14:cap="sq" w14:cmpd="sng">
            <w14:solidFill>
              <w14:srgbClr w14:val="000000"/>
            </w14:solidFill>
            <w14:prstDash w14:val="solid"/>
            <w14:bevel/>
          </w14:textOutline>
        </w:rPr>
        <w:t>项目概况</w:t>
      </w:r>
    </w:p>
    <w:p>
      <w:pPr>
        <w:topLinePunct w:val="0"/>
        <w:bidi w:val="0"/>
        <w:spacing w:before="199" w:line="360" w:lineRule="auto"/>
        <w:ind w:firstLine="58"/>
        <w:textAlignment w:val="auto"/>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14:textOutline w14:w="3795" w14:cap="sq" w14:cmpd="sng">
            <w14:solidFill>
              <w14:srgbClr w14:val="000000"/>
            </w14:solidFill>
            <w14:prstDash w14:val="solid"/>
            <w14:bevel/>
          </w14:textOutline>
        </w:rPr>
        <w:t>（一）</w:t>
      </w:r>
      <w:r>
        <w:rPr>
          <w:rFonts w:hint="eastAsia" w:ascii="宋体" w:hAnsi="宋体" w:cs="宋体"/>
          <w:color w:val="auto"/>
          <w:spacing w:val="-1"/>
          <w:sz w:val="24"/>
          <w:szCs w:val="24"/>
          <w:highlight w:val="none"/>
          <w:shd w:val="clear" w:color="auto" w:fill="auto"/>
          <w:lang w:val="en-US" w:eastAsia="zh-CN"/>
          <w14:textOutline w14:w="3795" w14:cap="sq" w14:cmpd="sng">
            <w14:solidFill>
              <w14:srgbClr w14:val="000000"/>
            </w14:solidFill>
            <w14:prstDash w14:val="solid"/>
            <w14:bevel/>
          </w14:textOutline>
        </w:rPr>
        <w:t>项目概述</w:t>
      </w:r>
    </w:p>
    <w:p>
      <w:pPr>
        <w:pStyle w:val="2"/>
        <w:keepNext w:val="0"/>
        <w:keepLines w:val="0"/>
        <w:pageBreakBefore w:val="0"/>
        <w:widowControl w:val="0"/>
        <w:numPr>
          <w:ilvl w:val="0"/>
          <w:numId w:val="0"/>
        </w:numPr>
        <w:kinsoku w:val="0"/>
        <w:wordWrap/>
        <w:overflowPunct w:val="0"/>
        <w:topLinePunct w:val="0"/>
        <w:autoSpaceDE w:val="0"/>
        <w:autoSpaceDN w:val="0"/>
        <w:bidi w:val="0"/>
        <w:adjustRightInd/>
        <w:snapToGrid w:val="0"/>
        <w:spacing w:before="157" w:beforeLines="50" w:line="360" w:lineRule="auto"/>
        <w:textAlignment w:val="auto"/>
        <w:rPr>
          <w:rFonts w:hint="default"/>
          <w:sz w:val="21"/>
          <w:szCs w:val="21"/>
          <w:lang w:val="en-US"/>
        </w:rPr>
      </w:pPr>
      <w:r>
        <w:rPr>
          <w:rFonts w:hint="eastAsia"/>
          <w:lang w:val="en-US" w:eastAsia="zh-CN"/>
        </w:rPr>
        <w:tab/>
      </w:r>
      <w:r>
        <w:rPr>
          <w:rFonts w:hint="eastAsia" w:ascii="宋体" w:hAnsi="宋体" w:eastAsia="宋体" w:cs="宋体"/>
          <w:color w:val="auto"/>
          <w:spacing w:val="-1"/>
          <w:kern w:val="2"/>
          <w:sz w:val="24"/>
          <w:szCs w:val="24"/>
          <w:highlight w:val="none"/>
          <w:shd w:val="clear" w:color="auto" w:fill="auto"/>
          <w:lang w:val="en-US" w:eastAsia="zh-CN" w:bidi="ar-SA"/>
        </w:rPr>
        <w:t>为建设广州市事业单位工作人员网上学习平台，保证平台正常运行，不影响用户使用，缓解学习并发对平台带宽压力，本项目拟采用第三方的内容分发服务，减少对服务器带宽的压力。根据其他干部网络学院平台的运维经验，结合本项目实际需求，拟需要4PB或以上加速流量用以保障平台使用。</w:t>
      </w:r>
    </w:p>
    <w:p>
      <w:pPr>
        <w:topLinePunct w:val="0"/>
        <w:bidi w:val="0"/>
        <w:spacing w:before="199" w:line="360" w:lineRule="auto"/>
        <w:ind w:firstLine="58"/>
        <w:textAlignment w:val="auto"/>
        <w:rPr>
          <w:rFonts w:ascii="宋体" w:hAnsi="宋体" w:eastAsia="宋体" w:cs="宋体"/>
          <w:color w:val="auto"/>
          <w:spacing w:val="-1"/>
          <w:sz w:val="24"/>
          <w:szCs w:val="24"/>
          <w:highlight w:val="none"/>
          <w:shd w:val="clear" w:color="auto" w:fill="auto"/>
          <w14:textOutline w14:w="3795" w14:cap="sq" w14:cmpd="sng">
            <w14:solidFill>
              <w14:srgbClr w14:val="000000"/>
            </w14:solidFill>
            <w14:prstDash w14:val="solid"/>
            <w14:bevel/>
          </w14:textOutline>
        </w:rPr>
      </w:pPr>
      <w:r>
        <w:rPr>
          <w:rFonts w:ascii="宋体" w:hAnsi="宋体" w:eastAsia="宋体" w:cs="宋体"/>
          <w:color w:val="auto"/>
          <w:spacing w:val="-1"/>
          <w:sz w:val="24"/>
          <w:szCs w:val="24"/>
          <w:highlight w:val="none"/>
          <w:shd w:val="clear" w:color="auto" w:fill="auto"/>
          <w14:textOutline w14:w="3795" w14:cap="sq" w14:cmpd="sng">
            <w14:solidFill>
              <w14:srgbClr w14:val="000000"/>
            </w14:solidFill>
            <w14:prstDash w14:val="solid"/>
            <w14:bevel/>
          </w14:textOutline>
        </w:rPr>
        <w:t>（</w:t>
      </w:r>
      <w:r>
        <w:rPr>
          <w:rFonts w:hint="eastAsia" w:ascii="宋体" w:hAnsi="宋体" w:cs="宋体"/>
          <w:color w:val="auto"/>
          <w:spacing w:val="-1"/>
          <w:sz w:val="24"/>
          <w:szCs w:val="24"/>
          <w:highlight w:val="none"/>
          <w:shd w:val="clear" w:color="auto" w:fill="auto"/>
          <w:lang w:val="en-US" w:eastAsia="zh-CN"/>
          <w14:textOutline w14:w="3795" w14:cap="sq" w14:cmpd="sng">
            <w14:solidFill>
              <w14:srgbClr w14:val="000000"/>
            </w14:solidFill>
            <w14:prstDash w14:val="solid"/>
            <w14:bevel/>
          </w14:textOutline>
        </w:rPr>
        <w:t>二</w:t>
      </w:r>
      <w:r>
        <w:rPr>
          <w:rFonts w:ascii="宋体" w:hAnsi="宋体" w:eastAsia="宋体" w:cs="宋体"/>
          <w:color w:val="auto"/>
          <w:spacing w:val="-1"/>
          <w:sz w:val="24"/>
          <w:szCs w:val="24"/>
          <w:highlight w:val="none"/>
          <w:shd w:val="clear" w:color="auto" w:fill="auto"/>
          <w14:textOutline w14:w="3795" w14:cap="sq" w14:cmpd="sng">
            <w14:solidFill>
              <w14:srgbClr w14:val="000000"/>
            </w14:solidFill>
            <w14:prstDash w14:val="solid"/>
            <w14:bevel/>
          </w14:textOutline>
        </w:rPr>
        <w:t>）</w:t>
      </w:r>
      <w:r>
        <w:rPr>
          <w:rFonts w:hint="eastAsia" w:ascii="宋体" w:hAnsi="宋体" w:cs="宋体"/>
          <w:color w:val="auto"/>
          <w:spacing w:val="-1"/>
          <w:sz w:val="24"/>
          <w:szCs w:val="24"/>
          <w:highlight w:val="none"/>
          <w:shd w:val="clear" w:color="auto" w:fill="auto"/>
          <w:lang w:val="en-US" w:eastAsia="zh-CN"/>
          <w14:textOutline w14:w="3795" w14:cap="sq" w14:cmpd="sng">
            <w14:solidFill>
              <w14:srgbClr w14:val="000000"/>
            </w14:solidFill>
            <w14:prstDash w14:val="solid"/>
            <w14:bevel/>
          </w14:textOutline>
        </w:rPr>
        <w:t>服务</w:t>
      </w:r>
      <w:r>
        <w:rPr>
          <w:rFonts w:ascii="宋体" w:hAnsi="宋体" w:eastAsia="宋体" w:cs="宋体"/>
          <w:color w:val="auto"/>
          <w:spacing w:val="-1"/>
          <w:sz w:val="24"/>
          <w:szCs w:val="24"/>
          <w:highlight w:val="none"/>
          <w:shd w:val="clear" w:color="auto" w:fill="auto"/>
          <w14:textOutline w14:w="3795" w14:cap="sq" w14:cmpd="sng">
            <w14:solidFill>
              <w14:srgbClr w14:val="000000"/>
            </w14:solidFill>
            <w14:prstDash w14:val="solid"/>
            <w14:bevel/>
          </w14:textOutline>
        </w:rPr>
        <w:t>内容一览表</w:t>
      </w:r>
    </w:p>
    <w:tbl>
      <w:tblPr>
        <w:tblStyle w:val="17"/>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63"/>
        <w:gridCol w:w="2823"/>
        <w:gridCol w:w="1023"/>
        <w:gridCol w:w="110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89" w:type="dxa"/>
            <w:vAlign w:val="center"/>
          </w:tcPr>
          <w:p>
            <w:pPr>
              <w:topLinePunct w:val="0"/>
              <w:bidi w:val="0"/>
              <w:spacing w:before="37" w:line="360" w:lineRule="auto"/>
              <w:ind w:firstLine="136" w:firstLineChars="0"/>
              <w:jc w:val="center"/>
              <w:textAlignment w:val="auto"/>
              <w:rPr>
                <w:rFonts w:ascii="宋体" w:hAnsi="宋体" w:eastAsia="宋体" w:cs="宋体"/>
                <w:color w:val="auto"/>
                <w:kern w:val="2"/>
                <w:sz w:val="21"/>
                <w:szCs w:val="21"/>
                <w:highlight w:val="none"/>
                <w:shd w:val="clear" w:color="auto" w:fill="auto"/>
                <w:lang w:val="en-US" w:eastAsia="zh-CN" w:bidi="ar-SA"/>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序号</w:t>
            </w:r>
          </w:p>
        </w:tc>
        <w:tc>
          <w:tcPr>
            <w:tcW w:w="2163" w:type="dxa"/>
            <w:vAlign w:val="center"/>
          </w:tcPr>
          <w:p>
            <w:pPr>
              <w:topLinePunct w:val="0"/>
              <w:bidi w:val="0"/>
              <w:spacing w:before="37" w:line="360" w:lineRule="auto"/>
              <w:jc w:val="center"/>
              <w:textAlignment w:val="auto"/>
              <w:rPr>
                <w:rFonts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spacing w:val="-3"/>
                <w:sz w:val="21"/>
                <w:szCs w:val="21"/>
                <w:highlight w:val="none"/>
                <w:shd w:val="clear" w:color="auto" w:fill="auto"/>
                <w:lang w:val="en-US" w:eastAsia="zh-CN"/>
                <w14:textOutline w14:w="3795" w14:cap="sq" w14:cmpd="sng">
                  <w14:solidFill>
                    <w14:srgbClr w14:val="000000"/>
                  </w14:solidFill>
                  <w14:prstDash w14:val="solid"/>
                  <w14:bevel/>
                </w14:textOutline>
              </w:rPr>
              <w:t>服务</w:t>
            </w:r>
            <w:r>
              <w:rPr>
                <w:rFonts w:ascii="宋体" w:hAnsi="宋体" w:eastAsia="宋体" w:cs="宋体"/>
                <w:color w:val="auto"/>
                <w:spacing w:val="-3"/>
                <w:sz w:val="21"/>
                <w:szCs w:val="21"/>
                <w:highlight w:val="none"/>
                <w:shd w:val="clear" w:color="auto" w:fill="auto"/>
                <w14:textOutline w14:w="3795" w14:cap="sq" w14:cmpd="sng">
                  <w14:solidFill>
                    <w14:srgbClr w14:val="000000"/>
                  </w14:solidFill>
                  <w14:prstDash w14:val="solid"/>
                  <w14:bevel/>
                </w14:textOutline>
              </w:rPr>
              <w:t>名称</w:t>
            </w:r>
          </w:p>
        </w:tc>
        <w:tc>
          <w:tcPr>
            <w:tcW w:w="2823" w:type="dxa"/>
            <w:vAlign w:val="center"/>
          </w:tcPr>
          <w:p>
            <w:pPr>
              <w:topLinePunct w:val="0"/>
              <w:bidi w:val="0"/>
              <w:spacing w:before="37" w:line="360" w:lineRule="auto"/>
              <w:jc w:val="center"/>
              <w:textAlignment w:val="auto"/>
              <w:rPr>
                <w:rFonts w:hint="default" w:ascii="宋体" w:hAnsi="宋体" w:eastAsia="宋体" w:cs="宋体"/>
                <w:color w:val="auto"/>
                <w:spacing w:val="-5"/>
                <w:kern w:val="2"/>
                <w:sz w:val="21"/>
                <w:szCs w:val="21"/>
                <w:highlight w:val="none"/>
                <w:shd w:val="clear" w:color="auto" w:fill="auto"/>
                <w:lang w:val="en-US" w:eastAsia="zh-CN" w:bidi="ar-SA"/>
                <w14:textOutline w14:w="3795" w14:cap="sq" w14:cmpd="sng">
                  <w14:solidFill>
                    <w14:srgbClr w14:val="000000"/>
                  </w14:solidFill>
                  <w14:prstDash w14:val="solid"/>
                  <w14:bevel/>
                </w14:textOutline>
              </w:rPr>
            </w:pPr>
            <w:r>
              <w:rPr>
                <w:rFonts w:hint="eastAsia" w:ascii="宋体" w:hAnsi="宋体" w:cs="宋体"/>
                <w:color w:val="auto"/>
                <w:spacing w:val="-5"/>
                <w:kern w:val="2"/>
                <w:sz w:val="21"/>
                <w:szCs w:val="21"/>
                <w:highlight w:val="none"/>
                <w:shd w:val="clear" w:color="auto" w:fill="auto"/>
                <w:lang w:val="en-US" w:eastAsia="zh-CN" w:bidi="ar-SA"/>
                <w14:textOutline w14:w="3795" w14:cap="sq" w14:cmpd="sng">
                  <w14:solidFill>
                    <w14:srgbClr w14:val="000000"/>
                  </w14:solidFill>
                  <w14:prstDash w14:val="solid"/>
                  <w14:bevel/>
                </w14:textOutline>
              </w:rPr>
              <w:t>服务内容</w:t>
            </w:r>
          </w:p>
        </w:tc>
        <w:tc>
          <w:tcPr>
            <w:tcW w:w="1023" w:type="dxa"/>
            <w:vAlign w:val="center"/>
          </w:tcPr>
          <w:p>
            <w:pPr>
              <w:topLinePunct w:val="0"/>
              <w:bidi w:val="0"/>
              <w:spacing w:before="37" w:line="360" w:lineRule="auto"/>
              <w:jc w:val="center"/>
              <w:textAlignment w:val="auto"/>
              <w:rPr>
                <w:rFonts w:hint="default" w:ascii="宋体" w:hAnsi="宋体" w:eastAsia="宋体" w:cs="宋体"/>
                <w:color w:val="auto"/>
                <w:spacing w:val="-5"/>
                <w:kern w:val="2"/>
                <w:sz w:val="21"/>
                <w:szCs w:val="21"/>
                <w:highlight w:val="none"/>
                <w:shd w:val="clear" w:color="auto" w:fill="auto"/>
                <w:lang w:val="en-US" w:eastAsia="zh-CN" w:bidi="ar-SA"/>
                <w14:textOutline w14:w="3795" w14:cap="sq" w14:cmpd="sng">
                  <w14:solidFill>
                    <w14:srgbClr w14:val="000000"/>
                  </w14:solidFill>
                  <w14:prstDash w14:val="solid"/>
                  <w14:bevel/>
                </w14:textOutline>
              </w:rPr>
            </w:pPr>
            <w:r>
              <w:rPr>
                <w:rFonts w:hint="eastAsia" w:ascii="宋体" w:hAnsi="宋体" w:eastAsia="宋体" w:cs="宋体"/>
                <w:color w:val="auto"/>
                <w:spacing w:val="-5"/>
                <w:sz w:val="21"/>
                <w:szCs w:val="21"/>
                <w:highlight w:val="none"/>
                <w:shd w:val="clear" w:color="auto" w:fill="auto"/>
                <w:lang w:val="en-US" w:eastAsia="zh-CN"/>
                <w14:textOutline w14:w="3795" w14:cap="sq" w14:cmpd="sng">
                  <w14:solidFill>
                    <w14:srgbClr w14:val="000000"/>
                  </w14:solidFill>
                  <w14:prstDash w14:val="solid"/>
                  <w14:bevel/>
                </w14:textOutline>
              </w:rPr>
              <w:t>数量</w:t>
            </w:r>
          </w:p>
        </w:tc>
        <w:tc>
          <w:tcPr>
            <w:tcW w:w="1104" w:type="dxa"/>
            <w:vAlign w:val="center"/>
          </w:tcPr>
          <w:p>
            <w:pPr>
              <w:topLinePunct w:val="0"/>
              <w:bidi w:val="0"/>
              <w:spacing w:before="37" w:line="360" w:lineRule="auto"/>
              <w:jc w:val="center"/>
              <w:textAlignment w:val="auto"/>
              <w:rPr>
                <w:rFonts w:hint="default" w:ascii="宋体" w:hAnsi="宋体" w:eastAsia="宋体" w:cs="宋体"/>
                <w:color w:val="auto"/>
                <w:spacing w:val="-5"/>
                <w:kern w:val="2"/>
                <w:sz w:val="21"/>
                <w:szCs w:val="21"/>
                <w:highlight w:val="none"/>
                <w:shd w:val="clear" w:color="auto" w:fill="auto"/>
                <w:lang w:val="en-US" w:eastAsia="zh-CN" w:bidi="ar-SA"/>
                <w14:textOutline w14:w="3795" w14:cap="sq" w14:cmpd="sng">
                  <w14:solidFill>
                    <w14:srgbClr w14:val="000000"/>
                  </w14:solidFill>
                  <w14:prstDash w14:val="solid"/>
                  <w14:bevel/>
                </w14:textOutline>
              </w:rPr>
            </w:pPr>
            <w:r>
              <w:rPr>
                <w:rFonts w:hint="eastAsia" w:ascii="宋体" w:hAnsi="宋体" w:cs="宋体"/>
                <w:color w:val="auto"/>
                <w:spacing w:val="-5"/>
                <w:sz w:val="21"/>
                <w:szCs w:val="21"/>
                <w:highlight w:val="none"/>
                <w:shd w:val="clear" w:color="auto" w:fill="auto"/>
                <w:lang w:val="en-US" w:eastAsia="zh-CN"/>
                <w14:textOutline w14:w="3795" w14:cap="sq" w14:cmpd="sng">
                  <w14:solidFill>
                    <w14:srgbClr w14:val="000000"/>
                  </w14:solidFill>
                  <w14:prstDash w14:val="solid"/>
                  <w14:bevel/>
                </w14:textOutline>
              </w:rPr>
              <w:t>服务</w:t>
            </w:r>
            <w:r>
              <w:rPr>
                <w:rFonts w:hint="eastAsia" w:ascii="宋体" w:hAnsi="宋体" w:eastAsia="宋体" w:cs="宋体"/>
                <w:color w:val="auto"/>
                <w:spacing w:val="-5"/>
                <w:sz w:val="21"/>
                <w:szCs w:val="21"/>
                <w:highlight w:val="none"/>
                <w:shd w:val="clear" w:color="auto" w:fill="auto"/>
                <w:lang w:val="en-US" w:eastAsia="zh-CN"/>
                <w14:textOutline w14:w="3795" w14:cap="sq" w14:cmpd="sng">
                  <w14:solidFill>
                    <w14:srgbClr w14:val="000000"/>
                  </w14:solidFill>
                  <w14:prstDash w14:val="solid"/>
                  <w14:bevel/>
                </w14:textOutline>
              </w:rPr>
              <w:t>时长</w:t>
            </w:r>
          </w:p>
        </w:tc>
        <w:tc>
          <w:tcPr>
            <w:tcW w:w="1276" w:type="dxa"/>
            <w:vAlign w:val="center"/>
          </w:tcPr>
          <w:p>
            <w:pPr>
              <w:topLinePunct w:val="0"/>
              <w:bidi w:val="0"/>
              <w:spacing w:before="37" w:line="360" w:lineRule="auto"/>
              <w:jc w:val="center"/>
              <w:textAlignment w:val="auto"/>
              <w:rPr>
                <w:rFonts w:ascii="宋体" w:hAnsi="宋体" w:eastAsia="宋体" w:cs="宋体"/>
                <w:color w:val="auto"/>
                <w:kern w:val="2"/>
                <w:sz w:val="21"/>
                <w:szCs w:val="21"/>
                <w:highlight w:val="none"/>
                <w:shd w:val="clear" w:color="auto" w:fill="auto"/>
                <w:lang w:val="en-US" w:eastAsia="zh-CN" w:bidi="ar-SA"/>
              </w:rPr>
            </w:pP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预算金额（</w:t>
            </w:r>
            <w:r>
              <w:rPr>
                <w:rFonts w:hint="eastAsia" w:ascii="宋体" w:hAnsi="宋体" w:cs="宋体"/>
                <w:color w:val="auto"/>
                <w:spacing w:val="-2"/>
                <w:sz w:val="21"/>
                <w:szCs w:val="21"/>
                <w:highlight w:val="none"/>
                <w:shd w:val="clear" w:color="auto" w:fill="auto"/>
                <w:lang w:val="en-US" w:eastAsia="zh-CN"/>
                <w14:textOutline w14:w="3795" w14:cap="sq" w14:cmpd="sng">
                  <w14:solidFill>
                    <w14:srgbClr w14:val="000000"/>
                  </w14:solidFill>
                  <w14:prstDash w14:val="solid"/>
                  <w14:bevel/>
                </w14:textOutline>
              </w:rPr>
              <w:t>万</w:t>
            </w:r>
            <w:r>
              <w:rPr>
                <w:rFonts w:ascii="宋体" w:hAnsi="宋体" w:eastAsia="宋体" w:cs="宋体"/>
                <w:color w:val="auto"/>
                <w:spacing w:val="-2"/>
                <w:sz w:val="21"/>
                <w:szCs w:val="21"/>
                <w:highlight w:val="none"/>
                <w:shd w:val="clear" w:color="auto" w:fill="auto"/>
                <w14:textOutline w14:w="3795" w14:cap="sq" w14:cmpd="sng">
                  <w14:solidFill>
                    <w14:srgbClr w14:val="000000"/>
                  </w14:solidFill>
                  <w14:prstDash w14:val="solid"/>
                  <w14:bevel/>
                </w14:textOutli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789" w:type="dxa"/>
            <w:vAlign w:val="center"/>
          </w:tcPr>
          <w:p>
            <w:pPr>
              <w:keepNext w:val="0"/>
              <w:keepLines w:val="0"/>
              <w:pageBreakBefore w:val="0"/>
              <w:widowControl w:val="0"/>
              <w:wordWrap/>
              <w:topLinePunct w:val="0"/>
              <w:bidi w:val="0"/>
              <w:adjustRightInd/>
              <w:spacing w:line="360" w:lineRule="auto"/>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1</w:t>
            </w:r>
          </w:p>
        </w:tc>
        <w:tc>
          <w:tcPr>
            <w:tcW w:w="2163" w:type="dxa"/>
            <w:vAlign w:val="center"/>
          </w:tcPr>
          <w:p>
            <w:pPr>
              <w:keepNext w:val="0"/>
              <w:keepLines w:val="0"/>
              <w:pageBreakBefore w:val="0"/>
              <w:widowControl w:val="0"/>
              <w:wordWrap/>
              <w:topLinePunct w:val="0"/>
              <w:bidi w:val="0"/>
              <w:adjustRightInd/>
              <w:spacing w:line="360" w:lineRule="auto"/>
              <w:ind w:left="914" w:leftChars="0" w:right="122" w:rightChars="0" w:hanging="789" w:firstLineChars="0"/>
              <w:jc w:val="center"/>
              <w:textAlignment w:val="auto"/>
              <w:rPr>
                <w:rFonts w:hint="default" w:ascii="宋体" w:hAnsi="宋体" w:eastAsia="宋体" w:cs="宋体"/>
                <w:color w:val="auto"/>
                <w:kern w:val="2"/>
                <w:sz w:val="21"/>
                <w:szCs w:val="21"/>
                <w:highlight w:val="none"/>
                <w:shd w:val="clear" w:color="auto" w:fill="auto"/>
                <w:lang w:val="en-US" w:eastAsia="zh-CN" w:bidi="ar-SA"/>
              </w:rPr>
            </w:pPr>
            <w:r>
              <w:rPr>
                <w:rFonts w:hint="eastAsia" w:ascii="宋体" w:hAnsi="宋体"/>
                <w:szCs w:val="21"/>
                <w:highlight w:val="none"/>
                <w:lang w:val="zh-CN"/>
              </w:rPr>
              <w:t>云资源服务</w:t>
            </w:r>
          </w:p>
        </w:tc>
        <w:tc>
          <w:tcPr>
            <w:tcW w:w="2823" w:type="dxa"/>
            <w:vAlign w:val="center"/>
          </w:tcPr>
          <w:p>
            <w:pPr>
              <w:keepNext w:val="0"/>
              <w:keepLines w:val="0"/>
              <w:pageBreakBefore w:val="0"/>
              <w:widowControl w:val="0"/>
              <w:wordWrap/>
              <w:topLinePunct w:val="0"/>
              <w:bidi w:val="0"/>
              <w:adjustRightInd/>
              <w:spacing w:line="360" w:lineRule="auto"/>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cs="宋体"/>
                <w:color w:val="auto"/>
                <w:kern w:val="2"/>
                <w:sz w:val="21"/>
                <w:szCs w:val="21"/>
                <w:highlight w:val="none"/>
                <w:shd w:val="clear" w:color="auto" w:fill="auto"/>
                <w:lang w:val="en-US" w:eastAsia="zh-CN" w:bidi="ar-SA"/>
              </w:rPr>
              <w:t>提供4PB或以上</w:t>
            </w:r>
            <w:r>
              <w:rPr>
                <w:rFonts w:hint="eastAsia" w:ascii="宋体" w:hAnsi="宋体" w:eastAsia="宋体" w:cs="宋体"/>
                <w:color w:val="auto"/>
                <w:kern w:val="2"/>
                <w:sz w:val="21"/>
                <w:szCs w:val="21"/>
                <w:highlight w:val="none"/>
                <w:shd w:val="clear" w:color="auto" w:fill="auto"/>
                <w:lang w:val="en-US" w:eastAsia="zh-CN" w:bidi="ar-SA"/>
              </w:rPr>
              <w:t>加速流量</w:t>
            </w:r>
          </w:p>
        </w:tc>
        <w:tc>
          <w:tcPr>
            <w:tcW w:w="1023" w:type="dxa"/>
            <w:vAlign w:val="center"/>
          </w:tcPr>
          <w:p>
            <w:pPr>
              <w:keepNext w:val="0"/>
              <w:keepLines w:val="0"/>
              <w:pageBreakBefore w:val="0"/>
              <w:widowControl w:val="0"/>
              <w:wordWrap/>
              <w:topLinePunct w:val="0"/>
              <w:bidi w:val="0"/>
              <w:adjustRightInd/>
              <w:spacing w:line="360" w:lineRule="auto"/>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1项</w:t>
            </w:r>
          </w:p>
        </w:tc>
        <w:tc>
          <w:tcPr>
            <w:tcW w:w="1104" w:type="dxa"/>
            <w:vAlign w:val="center"/>
          </w:tcPr>
          <w:p>
            <w:pPr>
              <w:keepNext w:val="0"/>
              <w:keepLines w:val="0"/>
              <w:pageBreakBefore w:val="0"/>
              <w:widowControl w:val="0"/>
              <w:wordWrap/>
              <w:topLinePunct w:val="0"/>
              <w:bidi w:val="0"/>
              <w:adjustRightInd/>
              <w:spacing w:line="360" w:lineRule="auto"/>
              <w:ind w:firstLine="283"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1年</w:t>
            </w:r>
          </w:p>
        </w:tc>
        <w:tc>
          <w:tcPr>
            <w:tcW w:w="1276" w:type="dxa"/>
            <w:vAlign w:val="center"/>
          </w:tcPr>
          <w:p>
            <w:pPr>
              <w:pStyle w:val="2"/>
              <w:keepNext w:val="0"/>
              <w:keepLines w:val="0"/>
              <w:pageBreakBefore w:val="0"/>
              <w:widowControl w:val="0"/>
              <w:wordWrap/>
              <w:topLinePunct w:val="0"/>
              <w:bidi w:val="0"/>
              <w:adjustRightInd/>
              <w:spacing w:line="36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kern w:val="2"/>
                <w:sz w:val="21"/>
                <w:szCs w:val="21"/>
                <w:highlight w:val="none"/>
                <w:shd w:val="clear" w:color="auto" w:fill="auto"/>
                <w:lang w:val="en-US" w:eastAsia="zh-CN" w:bidi="ar-SA"/>
              </w:rPr>
              <w:t>46.6</w:t>
            </w:r>
          </w:p>
        </w:tc>
      </w:tr>
    </w:tbl>
    <w:p>
      <w:pPr>
        <w:pStyle w:val="2"/>
        <w:topLinePunct w:val="0"/>
        <w:bidi w:val="0"/>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8"/>
        <w:textAlignment w:val="auto"/>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1</w:t>
      </w:r>
      <w:del w:id="3" w:author="风" w:date="2022-05-05T15:29:44Z">
        <w:r>
          <w:rPr>
            <w:rFonts w:hint="default" w:ascii="宋体" w:hAnsi="宋体" w:eastAsia="宋体" w:cs="宋体"/>
            <w:color w:val="auto"/>
            <w:spacing w:val="-1"/>
            <w:sz w:val="24"/>
            <w:szCs w:val="24"/>
            <w:highlight w:val="none"/>
            <w:shd w:val="clear" w:color="auto" w:fill="auto"/>
            <w:lang w:val="en-US"/>
          </w:rPr>
          <w:delText>、</w:delText>
        </w:r>
      </w:del>
      <w:ins w:id="4" w:author="风" w:date="2022-05-05T15:29:44Z">
        <w:r>
          <w:rPr>
            <w:rFonts w:hint="eastAsia" w:ascii="宋体" w:hAnsi="宋体" w:cs="宋体"/>
            <w:color w:val="auto"/>
            <w:spacing w:val="-1"/>
            <w:sz w:val="24"/>
            <w:szCs w:val="24"/>
            <w:highlight w:val="none"/>
            <w:shd w:val="clear" w:color="auto" w:fill="auto"/>
            <w:lang w:val="en-US" w:eastAsia="zh-CN"/>
          </w:rPr>
          <w:t>.</w:t>
        </w:r>
      </w:ins>
      <w:r>
        <w:rPr>
          <w:rFonts w:ascii="宋体" w:hAnsi="宋体" w:eastAsia="宋体" w:cs="宋体"/>
          <w:color w:val="auto"/>
          <w:spacing w:val="-1"/>
          <w:sz w:val="24"/>
          <w:szCs w:val="24"/>
          <w:highlight w:val="none"/>
          <w:shd w:val="clear" w:color="auto" w:fill="auto"/>
        </w:rPr>
        <w:t>投标人必须对本项目的全部内容进行投标报价，如有缺漏，将导致投标无效。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2</w:t>
      </w:r>
      <w:del w:id="5" w:author="风" w:date="2022-05-05T15:29:47Z">
        <w:r>
          <w:rPr>
            <w:rFonts w:hint="default" w:ascii="宋体" w:hAnsi="宋体" w:eastAsia="宋体" w:cs="宋体"/>
            <w:color w:val="auto"/>
            <w:spacing w:val="-1"/>
            <w:sz w:val="24"/>
            <w:szCs w:val="24"/>
            <w:highlight w:val="none"/>
            <w:shd w:val="clear" w:color="auto" w:fill="auto"/>
            <w:lang w:val="en-US"/>
          </w:rPr>
          <w:delText>、</w:delText>
        </w:r>
      </w:del>
      <w:ins w:id="6" w:author="风" w:date="2022-05-05T15:29:47Z">
        <w:r>
          <w:rPr>
            <w:rFonts w:hint="eastAsia" w:ascii="宋体" w:hAnsi="宋体" w:cs="宋体"/>
            <w:color w:val="auto"/>
            <w:spacing w:val="-1"/>
            <w:sz w:val="24"/>
            <w:szCs w:val="24"/>
            <w:highlight w:val="none"/>
            <w:shd w:val="clear" w:color="auto" w:fill="auto"/>
            <w:lang w:val="en-US" w:eastAsia="zh-CN"/>
          </w:rPr>
          <w:t>.</w:t>
        </w:r>
      </w:ins>
      <w:r>
        <w:rPr>
          <w:rFonts w:ascii="宋体" w:hAnsi="宋体" w:eastAsia="宋体" w:cs="宋体"/>
          <w:color w:val="auto"/>
          <w:spacing w:val="-1"/>
          <w:sz w:val="24"/>
          <w:szCs w:val="24"/>
          <w:highlight w:val="none"/>
          <w:shd w:val="clear" w:color="auto" w:fill="auto"/>
        </w:rPr>
        <w:t>投标报价超过单价最高限价金额为无效投标，本项目报折扣率进行报价。</w:t>
      </w:r>
    </w:p>
    <w:p>
      <w:pPr>
        <w:keepNext w:val="0"/>
        <w:keepLines w:val="0"/>
        <w:pageBreakBefore w:val="0"/>
        <w:widowControl w:val="0"/>
        <w:kinsoku/>
        <w:wordWrap/>
        <w:overflowPunct/>
        <w:topLinePunct w:val="0"/>
        <w:autoSpaceDE/>
        <w:autoSpaceDN/>
        <w:bidi w:val="0"/>
        <w:adjustRightInd/>
        <w:snapToGrid/>
        <w:spacing w:line="360" w:lineRule="auto"/>
        <w:ind w:left="52" w:right="47" w:firstLine="429"/>
        <w:textAlignment w:val="auto"/>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3</w:t>
      </w:r>
      <w:del w:id="7" w:author="风" w:date="2022-05-05T15:29:51Z">
        <w:r>
          <w:rPr>
            <w:rFonts w:hint="default" w:ascii="宋体" w:hAnsi="宋体" w:eastAsia="宋体" w:cs="宋体"/>
            <w:color w:val="auto"/>
            <w:spacing w:val="-1"/>
            <w:sz w:val="24"/>
            <w:szCs w:val="24"/>
            <w:highlight w:val="none"/>
            <w:shd w:val="clear" w:color="auto" w:fill="auto"/>
            <w:lang w:val="en-US"/>
          </w:rPr>
          <w:delText>、</w:delText>
        </w:r>
      </w:del>
      <w:ins w:id="8" w:author="风" w:date="2022-05-05T15:29:51Z">
        <w:r>
          <w:rPr>
            <w:rFonts w:hint="eastAsia" w:ascii="宋体" w:hAnsi="宋体" w:cs="宋体"/>
            <w:color w:val="auto"/>
            <w:spacing w:val="-1"/>
            <w:sz w:val="24"/>
            <w:szCs w:val="24"/>
            <w:highlight w:val="none"/>
            <w:shd w:val="clear" w:color="auto" w:fill="auto"/>
            <w:lang w:val="en-US" w:eastAsia="zh-CN"/>
          </w:rPr>
          <w:t>.</w:t>
        </w:r>
      </w:ins>
      <w:r>
        <w:rPr>
          <w:rFonts w:ascii="宋体" w:hAnsi="宋体" w:eastAsia="宋体" w:cs="宋体"/>
          <w:color w:val="auto"/>
          <w:spacing w:val="-1"/>
          <w:sz w:val="24"/>
          <w:szCs w:val="24"/>
          <w:highlight w:val="none"/>
          <w:shd w:val="clear" w:color="auto" w:fill="auto"/>
        </w:rPr>
        <w:t>带“★”的条款被视为实质性条款，若有一项带“★”的条款未响应或不满足，评标委员会将</w:t>
      </w:r>
      <w:r>
        <w:rPr>
          <w:rFonts w:ascii="宋体" w:hAnsi="宋体" w:eastAsia="宋体" w:cs="宋体"/>
          <w:color w:val="auto"/>
          <w:spacing w:val="28"/>
          <w:sz w:val="24"/>
          <w:szCs w:val="24"/>
          <w:highlight w:val="none"/>
          <w:shd w:val="clear" w:color="auto" w:fill="auto"/>
        </w:rPr>
        <w:t xml:space="preserve"> </w:t>
      </w:r>
      <w:r>
        <w:rPr>
          <w:rFonts w:ascii="宋体" w:hAnsi="宋体" w:eastAsia="宋体" w:cs="宋体"/>
          <w:color w:val="auto"/>
          <w:spacing w:val="-9"/>
          <w:sz w:val="24"/>
          <w:szCs w:val="24"/>
          <w:highlight w:val="none"/>
          <w:shd w:val="clear" w:color="auto" w:fill="auto"/>
        </w:rPr>
        <w:t>对其投标文件作无效投标处理；</w:t>
      </w:r>
      <w:r>
        <w:rPr>
          <w:rFonts w:ascii="宋体" w:hAnsi="宋体" w:eastAsia="宋体" w:cs="宋体"/>
          <w:color w:val="auto"/>
          <w:spacing w:val="55"/>
          <w:sz w:val="24"/>
          <w:szCs w:val="24"/>
          <w:highlight w:val="none"/>
          <w:shd w:val="clear" w:color="auto" w:fill="auto"/>
        </w:rPr>
        <w:t xml:space="preserve"> </w:t>
      </w:r>
      <w:r>
        <w:rPr>
          <w:rFonts w:ascii="宋体" w:hAnsi="宋体" w:eastAsia="宋体" w:cs="宋体"/>
          <w:color w:val="auto"/>
          <w:spacing w:val="-9"/>
          <w:sz w:val="24"/>
          <w:szCs w:val="24"/>
          <w:highlight w:val="none"/>
          <w:shd w:val="clear" w:color="auto" w:fill="auto"/>
        </w:rPr>
        <w:t>带“▲”号的参数为重要条款，如未响应或不满足要求将影响评分；</w:t>
      </w:r>
      <w:del w:id="9" w:author="风" w:date="2022-05-05T15:28:42Z">
        <w:r>
          <w:rPr>
            <w:rFonts w:ascii="宋体" w:hAnsi="宋体" w:eastAsia="宋体" w:cs="宋体"/>
            <w:color w:val="auto"/>
            <w:spacing w:val="35"/>
            <w:sz w:val="24"/>
            <w:szCs w:val="24"/>
            <w:highlight w:val="none"/>
            <w:shd w:val="clear" w:color="auto" w:fill="auto"/>
          </w:rPr>
          <w:delText xml:space="preserve"> </w:delText>
        </w:r>
      </w:del>
      <w:r>
        <w:rPr>
          <w:rFonts w:ascii="宋体" w:hAnsi="宋体" w:eastAsia="宋体" w:cs="宋体"/>
          <w:color w:val="auto"/>
          <w:spacing w:val="-9"/>
          <w:sz w:val="24"/>
          <w:szCs w:val="24"/>
          <w:highlight w:val="none"/>
          <w:shd w:val="clear" w:color="auto" w:fill="auto"/>
        </w:rPr>
        <w:t>其</w:t>
      </w:r>
      <w:del w:id="10" w:author="风" w:date="2022-05-05T15:28:41Z">
        <w:r>
          <w:rPr>
            <w:rFonts w:ascii="宋体" w:hAnsi="宋体" w:eastAsia="宋体" w:cs="宋体"/>
            <w:color w:val="auto"/>
            <w:sz w:val="24"/>
            <w:szCs w:val="24"/>
            <w:highlight w:val="none"/>
            <w:shd w:val="clear" w:color="auto" w:fill="auto"/>
          </w:rPr>
          <w:delText xml:space="preserve"> </w:delText>
        </w:r>
      </w:del>
      <w:r>
        <w:rPr>
          <w:rFonts w:ascii="宋体" w:hAnsi="宋体" w:eastAsia="宋体" w:cs="宋体"/>
          <w:color w:val="auto"/>
          <w:spacing w:val="-1"/>
          <w:sz w:val="24"/>
          <w:szCs w:val="24"/>
          <w:highlight w:val="none"/>
          <w:shd w:val="clear" w:color="auto" w:fill="auto"/>
        </w:rPr>
        <w:t>他招标参数要求满足或相当于本次招标的需求。</w:t>
      </w:r>
    </w:p>
    <w:p>
      <w:pPr>
        <w:keepNext w:val="0"/>
        <w:keepLines w:val="0"/>
        <w:pageBreakBefore w:val="0"/>
        <w:widowControl w:val="0"/>
        <w:kinsoku/>
        <w:wordWrap/>
        <w:overflowPunct/>
        <w:topLinePunct w:val="0"/>
        <w:autoSpaceDE/>
        <w:autoSpaceDN/>
        <w:bidi w:val="0"/>
        <w:adjustRightInd/>
        <w:snapToGrid/>
        <w:spacing w:line="360" w:lineRule="auto"/>
        <w:ind w:left="72" w:right="60" w:firstLine="404"/>
        <w:textAlignment w:val="auto"/>
        <w:rPr>
          <w:rFonts w:hint="eastAsia" w:ascii="宋体" w:hAnsi="宋体" w:eastAsia="宋体" w:cs="宋体"/>
          <w:color w:val="auto"/>
          <w:sz w:val="24"/>
          <w:szCs w:val="24"/>
          <w:highlight w:val="none"/>
          <w:shd w:val="clear" w:color="auto" w:fill="auto"/>
          <w:lang w:val="en-US" w:eastAsia="zh-CN"/>
        </w:rPr>
      </w:pPr>
      <w:r>
        <w:rPr>
          <w:rFonts w:ascii="宋体" w:hAnsi="宋体" w:eastAsia="宋体" w:cs="宋体"/>
          <w:color w:val="auto"/>
          <w:spacing w:val="-1"/>
          <w:sz w:val="24"/>
          <w:szCs w:val="24"/>
          <w:highlight w:val="none"/>
          <w:shd w:val="clear" w:color="auto" w:fill="auto"/>
        </w:rPr>
        <w:t>4</w:t>
      </w:r>
      <w:del w:id="11" w:author="风" w:date="2022-05-05T15:29:55Z">
        <w:r>
          <w:rPr>
            <w:rFonts w:hint="default" w:ascii="宋体" w:hAnsi="宋体" w:eastAsia="宋体" w:cs="宋体"/>
            <w:color w:val="auto"/>
            <w:spacing w:val="-1"/>
            <w:sz w:val="24"/>
            <w:szCs w:val="24"/>
            <w:highlight w:val="none"/>
            <w:shd w:val="clear" w:color="auto" w:fill="auto"/>
            <w:lang w:val="en-US"/>
          </w:rPr>
          <w:delText>、</w:delText>
        </w:r>
      </w:del>
      <w:ins w:id="12" w:author="风" w:date="2022-05-05T15:29:55Z">
        <w:r>
          <w:rPr>
            <w:rFonts w:hint="eastAsia" w:ascii="宋体" w:hAnsi="宋体" w:cs="宋体"/>
            <w:color w:val="auto"/>
            <w:spacing w:val="-1"/>
            <w:sz w:val="24"/>
            <w:szCs w:val="24"/>
            <w:highlight w:val="none"/>
            <w:shd w:val="clear" w:color="auto" w:fill="auto"/>
            <w:lang w:val="en-US" w:eastAsia="zh-CN"/>
          </w:rPr>
          <w:t>.</w:t>
        </w:r>
      </w:ins>
      <w:r>
        <w:rPr>
          <w:rFonts w:hint="eastAsia" w:ascii="宋体" w:hAnsi="宋体" w:cs="宋体"/>
          <w:color w:val="auto"/>
          <w:spacing w:val="-1"/>
          <w:sz w:val="24"/>
          <w:szCs w:val="24"/>
          <w:highlight w:val="none"/>
          <w:shd w:val="clear" w:color="auto" w:fill="auto"/>
          <w:lang w:val="en-US" w:eastAsia="zh-CN"/>
        </w:rPr>
        <w:t>本</w:t>
      </w:r>
      <w:r>
        <w:rPr>
          <w:rFonts w:ascii="宋体" w:hAnsi="宋体" w:eastAsia="宋体" w:cs="宋体"/>
          <w:color w:val="auto"/>
          <w:spacing w:val="-1"/>
          <w:sz w:val="24"/>
          <w:szCs w:val="24"/>
          <w:highlight w:val="none"/>
          <w:shd w:val="clear" w:color="auto" w:fill="auto"/>
        </w:rPr>
        <w:t>需求书中标注“◆”为本次招标采购项目的核心产品，投标人必须在《投标分项报价表》</w:t>
      </w:r>
      <w:r>
        <w:rPr>
          <w:rFonts w:ascii="宋体" w:hAnsi="宋体" w:eastAsia="宋体" w:cs="宋体"/>
          <w:color w:val="auto"/>
          <w:spacing w:val="26"/>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中清晰列明“产品名称、品牌”</w:t>
      </w:r>
      <w:r>
        <w:rPr>
          <w:rFonts w:ascii="宋体" w:hAnsi="宋体" w:eastAsia="宋体" w:cs="宋体"/>
          <w:color w:val="auto"/>
          <w:spacing w:val="-58"/>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。否则，视为无效投标。</w:t>
      </w:r>
      <w:r>
        <w:rPr>
          <w:rFonts w:hint="eastAsia" w:ascii="宋体" w:hAnsi="宋体" w:cs="宋体"/>
          <w:color w:val="auto"/>
          <w:spacing w:val="-3"/>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4" w:right="47" w:firstLine="423"/>
        <w:textAlignment w:val="auto"/>
        <w:rPr>
          <w:rFonts w:ascii="宋体" w:hAnsi="宋体" w:eastAsia="宋体" w:cs="宋体"/>
          <w:color w:val="auto"/>
          <w:spacing w:val="-2"/>
          <w:sz w:val="24"/>
          <w:szCs w:val="24"/>
          <w:highlight w:val="none"/>
          <w:shd w:val="clear" w:color="auto" w:fill="auto"/>
        </w:rPr>
      </w:pPr>
      <w:r>
        <w:rPr>
          <w:rFonts w:ascii="宋体" w:hAnsi="宋体" w:eastAsia="宋体" w:cs="宋体"/>
          <w:color w:val="auto"/>
          <w:spacing w:val="-1"/>
          <w:sz w:val="24"/>
          <w:szCs w:val="24"/>
          <w:highlight w:val="none"/>
          <w:shd w:val="clear" w:color="auto" w:fill="auto"/>
        </w:rPr>
        <w:t>5</w:t>
      </w:r>
      <w:del w:id="13" w:author="风" w:date="2022-05-05T15:29:58Z">
        <w:r>
          <w:rPr>
            <w:rFonts w:hint="default" w:ascii="宋体" w:hAnsi="宋体" w:eastAsia="宋体" w:cs="宋体"/>
            <w:color w:val="auto"/>
            <w:spacing w:val="-1"/>
            <w:sz w:val="24"/>
            <w:szCs w:val="24"/>
            <w:highlight w:val="none"/>
            <w:shd w:val="clear" w:color="auto" w:fill="auto"/>
            <w:lang w:val="en-US"/>
          </w:rPr>
          <w:delText>、</w:delText>
        </w:r>
      </w:del>
      <w:ins w:id="14" w:author="风" w:date="2022-05-05T15:29:58Z">
        <w:r>
          <w:rPr>
            <w:rFonts w:hint="eastAsia" w:ascii="宋体" w:hAnsi="宋体" w:cs="宋体"/>
            <w:color w:val="auto"/>
            <w:spacing w:val="-1"/>
            <w:sz w:val="24"/>
            <w:szCs w:val="24"/>
            <w:highlight w:val="none"/>
            <w:shd w:val="clear" w:color="auto" w:fill="auto"/>
            <w:lang w:val="en-US" w:eastAsia="zh-CN"/>
          </w:rPr>
          <w:t>.</w:t>
        </w:r>
      </w:ins>
      <w:r>
        <w:rPr>
          <w:rFonts w:ascii="宋体" w:hAnsi="宋体" w:eastAsia="宋体" w:cs="宋体"/>
          <w:color w:val="auto"/>
          <w:spacing w:val="-1"/>
          <w:sz w:val="24"/>
          <w:szCs w:val="24"/>
          <w:highlight w:val="none"/>
          <w:shd w:val="clear" w:color="auto" w:fill="auto"/>
        </w:rPr>
        <w:t>以下若有提到具体品牌、型号、产地等图片及内容的，均并非指定品牌，没有任何限制性。投</w:t>
      </w:r>
      <w:del w:id="15" w:author="风" w:date="2022-05-05T15:28:44Z">
        <w:r>
          <w:rPr>
            <w:rFonts w:ascii="宋体" w:hAnsi="宋体" w:eastAsia="宋体" w:cs="宋体"/>
            <w:color w:val="auto"/>
            <w:spacing w:val="38"/>
            <w:sz w:val="24"/>
            <w:szCs w:val="24"/>
            <w:highlight w:val="none"/>
            <w:shd w:val="clear" w:color="auto" w:fill="auto"/>
          </w:rPr>
          <w:delText xml:space="preserve"> </w:delText>
        </w:r>
      </w:del>
      <w:r>
        <w:rPr>
          <w:rFonts w:ascii="宋体" w:hAnsi="宋体" w:eastAsia="宋体" w:cs="宋体"/>
          <w:color w:val="auto"/>
          <w:spacing w:val="-3"/>
          <w:sz w:val="24"/>
          <w:szCs w:val="24"/>
          <w:highlight w:val="none"/>
          <w:shd w:val="clear" w:color="auto" w:fill="auto"/>
        </w:rPr>
        <w:t>标人在本次投标中可以选用其他替代标准、品牌或型号，但这些替代在质量和性能上必须大于等于招标</w:t>
      </w:r>
      <w:del w:id="16" w:author="风" w:date="2022-05-05T15:28:54Z">
        <w:r>
          <w:rPr>
            <w:rFonts w:ascii="宋体" w:hAnsi="宋体" w:eastAsia="宋体" w:cs="宋体"/>
            <w:color w:val="auto"/>
            <w:spacing w:val="28"/>
            <w:sz w:val="24"/>
            <w:szCs w:val="24"/>
            <w:highlight w:val="none"/>
            <w:shd w:val="clear" w:color="auto" w:fill="auto"/>
          </w:rPr>
          <w:delText xml:space="preserve"> </w:delText>
        </w:r>
      </w:del>
      <w:r>
        <w:rPr>
          <w:rFonts w:ascii="宋体" w:hAnsi="宋体" w:eastAsia="宋体" w:cs="宋体"/>
          <w:color w:val="auto"/>
          <w:spacing w:val="-2"/>
          <w:sz w:val="24"/>
          <w:szCs w:val="24"/>
          <w:highlight w:val="none"/>
          <w:shd w:val="clear" w:color="auto" w:fill="auto"/>
        </w:rPr>
        <w:t>文件的要求。</w:t>
      </w:r>
    </w:p>
    <w:p>
      <w:pPr>
        <w:pStyle w:val="2"/>
        <w:topLinePunct w:val="0"/>
        <w:bidi w:val="0"/>
        <w:spacing w:line="360" w:lineRule="auto"/>
        <w:textAlignment w:val="auto"/>
        <w:rPr>
          <w:sz w:val="24"/>
          <w:szCs w:val="24"/>
        </w:rPr>
      </w:pPr>
    </w:p>
    <w:p>
      <w:pPr>
        <w:topLinePunct w:val="0"/>
        <w:bidi w:val="0"/>
        <w:spacing w:before="1" w:line="360" w:lineRule="auto"/>
        <w:ind w:firstLine="56"/>
        <w:textAlignment w:val="auto"/>
        <w:rPr>
          <w:rFonts w:hint="default" w:ascii="宋体" w:hAnsi="宋体" w:eastAsia="宋体" w:cs="宋体"/>
          <w:color w:val="auto"/>
          <w:sz w:val="24"/>
          <w:szCs w:val="24"/>
          <w:highlight w:val="none"/>
          <w:shd w:val="clear" w:color="auto" w:fill="auto"/>
          <w:lang w:val="en-US"/>
        </w:rPr>
      </w:pPr>
      <w:r>
        <w:rPr>
          <w:rFonts w:ascii="宋体" w:hAnsi="宋体" w:eastAsia="宋体" w:cs="宋体"/>
          <w:color w:val="auto"/>
          <w:spacing w:val="-1"/>
          <w:sz w:val="24"/>
          <w:szCs w:val="24"/>
          <w:highlight w:val="none"/>
          <w:shd w:val="clear" w:color="auto" w:fill="auto"/>
          <w14:textOutline w14:w="3795" w14:cap="sq" w14:cmpd="sng">
            <w14:solidFill>
              <w14:srgbClr w14:val="000000"/>
            </w14:solidFill>
            <w14:prstDash w14:val="solid"/>
            <w14:bevel/>
          </w14:textOutline>
        </w:rPr>
        <w:t>二、</w:t>
      </w:r>
      <w:r>
        <w:rPr>
          <w:rFonts w:hint="eastAsia" w:ascii="宋体" w:hAnsi="宋体" w:cs="宋体"/>
          <w:color w:val="auto"/>
          <w:spacing w:val="-1"/>
          <w:sz w:val="24"/>
          <w:szCs w:val="24"/>
          <w:highlight w:val="none"/>
          <w:shd w:val="clear" w:color="auto" w:fill="auto"/>
          <w:lang w:val="en-US" w:eastAsia="zh-CN"/>
          <w14:textOutline w14:w="3795" w14:cap="sq" w14:cmpd="sng">
            <w14:solidFill>
              <w14:srgbClr w14:val="000000"/>
            </w14:solidFill>
            <w14:prstDash w14:val="solid"/>
            <w14:bevel/>
          </w14:textOutline>
        </w:rPr>
        <w:t>环境描述</w:t>
      </w:r>
    </w:p>
    <w:p>
      <w:pPr>
        <w:pStyle w:val="23"/>
        <w:keepNext w:val="0"/>
        <w:keepLines w:val="0"/>
        <w:pageBreakBefore w:val="0"/>
        <w:widowControl/>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本项目外部环境为云</w:t>
      </w:r>
      <w:r>
        <w:rPr>
          <w:rFonts w:hint="eastAsia" w:hAnsi="宋体" w:cs="宋体"/>
          <w:color w:val="auto"/>
          <w:spacing w:val="-1"/>
          <w:kern w:val="2"/>
          <w:sz w:val="24"/>
          <w:szCs w:val="24"/>
          <w:highlight w:val="none"/>
          <w:shd w:val="clear" w:color="auto" w:fill="auto"/>
          <w:lang w:val="en-US" w:eastAsia="zh-CN" w:bidi="ar-SA"/>
        </w:rPr>
        <w:t>平台</w:t>
      </w:r>
      <w:r>
        <w:rPr>
          <w:rFonts w:hint="eastAsia" w:ascii="宋体" w:hAnsi="宋体" w:eastAsia="宋体" w:cs="宋体"/>
          <w:color w:val="auto"/>
          <w:spacing w:val="-1"/>
          <w:kern w:val="2"/>
          <w:sz w:val="24"/>
          <w:szCs w:val="24"/>
          <w:highlight w:val="none"/>
          <w:shd w:val="clear" w:color="auto" w:fill="auto"/>
          <w:lang w:val="en-US" w:eastAsia="zh-CN" w:bidi="ar-SA"/>
        </w:rPr>
        <w:t>，</w:t>
      </w:r>
      <w:r>
        <w:rPr>
          <w:rFonts w:hint="eastAsia" w:hAnsi="宋体" w:cs="宋体"/>
          <w:color w:val="auto"/>
          <w:spacing w:val="-1"/>
          <w:kern w:val="2"/>
          <w:sz w:val="24"/>
          <w:szCs w:val="24"/>
          <w:highlight w:val="none"/>
          <w:shd w:val="clear" w:color="auto" w:fill="auto"/>
          <w:lang w:val="en-US" w:eastAsia="zh-CN" w:bidi="ar-SA"/>
        </w:rPr>
        <w:t>用以</w:t>
      </w:r>
      <w:r>
        <w:rPr>
          <w:rFonts w:hint="eastAsia" w:ascii="宋体" w:hAnsi="宋体" w:eastAsia="宋体" w:cs="宋体"/>
          <w:color w:val="auto"/>
          <w:spacing w:val="-1"/>
          <w:kern w:val="2"/>
          <w:sz w:val="24"/>
          <w:szCs w:val="24"/>
          <w:highlight w:val="none"/>
          <w:shd w:val="clear" w:color="auto" w:fill="auto"/>
          <w:lang w:val="en-US" w:eastAsia="zh-CN" w:bidi="ar-SA"/>
        </w:rPr>
        <w:t>部署学习平台。按关联项目中的用户学习并发量测算，其中2000并发情形下的环境为：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76" w:firstLineChars="200"/>
        <w:jc w:val="left"/>
        <w:textAlignment w:val="auto"/>
        <w:rPr>
          <w:rFonts w:hint="default" w:ascii="宋体" w:hAnsi="宋体" w:eastAsia="宋体" w:cs="宋体"/>
          <w:color w:val="auto"/>
          <w:spacing w:val="-1"/>
          <w:kern w:val="2"/>
          <w:sz w:val="24"/>
          <w:szCs w:val="24"/>
          <w:highlight w:val="none"/>
          <w:shd w:val="clear" w:color="auto" w:fill="auto"/>
          <w:lang w:val="en-US" w:eastAsia="zh-CN" w:bidi="ar-SA"/>
        </w:rPr>
      </w:pPr>
      <w:r>
        <w:rPr>
          <w:rFonts w:hint="default" w:ascii="宋体" w:hAnsi="宋体" w:eastAsia="宋体" w:cs="宋体"/>
          <w:color w:val="auto"/>
          <w:spacing w:val="-1"/>
          <w:kern w:val="2"/>
          <w:sz w:val="24"/>
          <w:szCs w:val="24"/>
          <w:highlight w:val="none"/>
          <w:shd w:val="clear" w:color="auto" w:fill="auto"/>
          <w:lang w:val="en-US" w:eastAsia="zh-CN" w:bidi="ar-SA"/>
        </w:rPr>
        <w:t>1</w:t>
      </w:r>
      <w:del w:id="17" w:author="风" w:date="2022-05-05T15:30:04Z">
        <w:r>
          <w:rPr>
            <w:rFonts w:hint="default" w:ascii="宋体" w:hAnsi="宋体" w:eastAsia="宋体" w:cs="宋体"/>
            <w:color w:val="auto"/>
            <w:spacing w:val="-1"/>
            <w:kern w:val="2"/>
            <w:sz w:val="24"/>
            <w:szCs w:val="24"/>
            <w:highlight w:val="none"/>
            <w:shd w:val="clear" w:color="auto" w:fill="auto"/>
            <w:lang w:val="en-US" w:eastAsia="zh-CN" w:bidi="ar-SA"/>
          </w:rPr>
          <w:delText>、</w:delText>
        </w:r>
      </w:del>
      <w:ins w:id="18" w:author="风" w:date="2022-05-05T15:30:04Z">
        <w:r>
          <w:rPr>
            <w:rFonts w:hint="eastAsia" w:ascii="宋体" w:hAnsi="宋体" w:cs="宋体"/>
            <w:color w:val="auto"/>
            <w:spacing w:val="-1"/>
            <w:kern w:val="2"/>
            <w:sz w:val="24"/>
            <w:szCs w:val="24"/>
            <w:highlight w:val="none"/>
            <w:shd w:val="clear" w:color="auto" w:fill="auto"/>
            <w:lang w:val="en-US" w:eastAsia="zh-CN" w:bidi="ar-SA"/>
          </w:rPr>
          <w:t>.</w:t>
        </w:r>
      </w:ins>
      <w:r>
        <w:rPr>
          <w:rFonts w:hint="default" w:ascii="宋体" w:hAnsi="宋体" w:eastAsia="宋体" w:cs="宋体"/>
          <w:color w:val="auto"/>
          <w:spacing w:val="-1"/>
          <w:kern w:val="2"/>
          <w:sz w:val="24"/>
          <w:szCs w:val="24"/>
          <w:highlight w:val="none"/>
          <w:shd w:val="clear" w:color="auto" w:fill="auto"/>
          <w:lang w:val="en-US" w:eastAsia="zh-CN" w:bidi="ar-SA"/>
        </w:rPr>
        <w:t>负载服务器3台，配置要求：16核CPU、32G内存、500G硬盘；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76" w:firstLineChars="200"/>
        <w:jc w:val="left"/>
        <w:textAlignment w:val="auto"/>
        <w:rPr>
          <w:rFonts w:hint="default" w:ascii="宋体" w:hAnsi="宋体" w:eastAsia="宋体" w:cs="宋体"/>
          <w:color w:val="auto"/>
          <w:spacing w:val="-1"/>
          <w:kern w:val="2"/>
          <w:sz w:val="24"/>
          <w:szCs w:val="24"/>
          <w:highlight w:val="none"/>
          <w:shd w:val="clear" w:color="auto" w:fill="auto"/>
          <w:lang w:val="en-US" w:eastAsia="zh-CN" w:bidi="ar-SA"/>
        </w:rPr>
      </w:pPr>
      <w:r>
        <w:rPr>
          <w:rFonts w:hint="default" w:ascii="宋体" w:hAnsi="宋体" w:eastAsia="宋体" w:cs="宋体"/>
          <w:color w:val="auto"/>
          <w:spacing w:val="-1"/>
          <w:kern w:val="2"/>
          <w:sz w:val="24"/>
          <w:szCs w:val="24"/>
          <w:highlight w:val="none"/>
          <w:shd w:val="clear" w:color="auto" w:fill="auto"/>
          <w:lang w:val="en-US" w:eastAsia="zh-CN" w:bidi="ar-SA"/>
        </w:rPr>
        <w:t>2</w:t>
      </w:r>
      <w:del w:id="19" w:author="风" w:date="2022-05-05T15:30:08Z">
        <w:r>
          <w:rPr>
            <w:rFonts w:hint="default" w:ascii="宋体" w:hAnsi="宋体" w:eastAsia="宋体" w:cs="宋体"/>
            <w:color w:val="auto"/>
            <w:spacing w:val="-1"/>
            <w:kern w:val="2"/>
            <w:sz w:val="24"/>
            <w:szCs w:val="24"/>
            <w:highlight w:val="none"/>
            <w:shd w:val="clear" w:color="auto" w:fill="auto"/>
            <w:lang w:val="en-US" w:eastAsia="zh-CN" w:bidi="ar-SA"/>
          </w:rPr>
          <w:delText>、</w:delText>
        </w:r>
      </w:del>
      <w:ins w:id="20" w:author="风" w:date="2022-05-05T15:30:08Z">
        <w:r>
          <w:rPr>
            <w:rFonts w:hint="eastAsia" w:ascii="宋体" w:hAnsi="宋体" w:cs="宋体"/>
            <w:color w:val="auto"/>
            <w:spacing w:val="-1"/>
            <w:kern w:val="2"/>
            <w:sz w:val="24"/>
            <w:szCs w:val="24"/>
            <w:highlight w:val="none"/>
            <w:shd w:val="clear" w:color="auto" w:fill="auto"/>
            <w:lang w:val="en-US" w:eastAsia="zh-CN" w:bidi="ar-SA"/>
          </w:rPr>
          <w:t>.</w:t>
        </w:r>
      </w:ins>
      <w:r>
        <w:rPr>
          <w:rFonts w:hint="default" w:ascii="宋体" w:hAnsi="宋体" w:eastAsia="宋体" w:cs="宋体"/>
          <w:color w:val="auto"/>
          <w:spacing w:val="-1"/>
          <w:kern w:val="2"/>
          <w:sz w:val="24"/>
          <w:szCs w:val="24"/>
          <w:highlight w:val="none"/>
          <w:shd w:val="clear" w:color="auto" w:fill="auto"/>
          <w:lang w:val="en-US" w:eastAsia="zh-CN" w:bidi="ar-SA"/>
        </w:rPr>
        <w:t>mysql服务器2台，配置要求：32核CPU、64G内存、500G硬盘；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76" w:firstLineChars="200"/>
        <w:jc w:val="left"/>
        <w:textAlignment w:val="auto"/>
        <w:rPr>
          <w:rFonts w:hint="default" w:ascii="宋体" w:hAnsi="宋体" w:eastAsia="宋体" w:cs="宋体"/>
          <w:color w:val="auto"/>
          <w:spacing w:val="-1"/>
          <w:kern w:val="2"/>
          <w:sz w:val="24"/>
          <w:szCs w:val="24"/>
          <w:highlight w:val="none"/>
          <w:shd w:val="clear" w:color="auto" w:fill="auto"/>
          <w:lang w:val="en-US" w:eastAsia="zh-CN" w:bidi="ar-SA"/>
        </w:rPr>
      </w:pPr>
      <w:r>
        <w:rPr>
          <w:rFonts w:hint="default" w:ascii="宋体" w:hAnsi="宋体" w:eastAsia="宋体" w:cs="宋体"/>
          <w:color w:val="auto"/>
          <w:spacing w:val="-1"/>
          <w:kern w:val="2"/>
          <w:sz w:val="24"/>
          <w:szCs w:val="24"/>
          <w:highlight w:val="none"/>
          <w:shd w:val="clear" w:color="auto" w:fill="auto"/>
          <w:lang w:val="en-US" w:eastAsia="zh-CN" w:bidi="ar-SA"/>
        </w:rPr>
        <w:t>3</w:t>
      </w:r>
      <w:del w:id="21" w:author="风" w:date="2022-05-05T15:30:50Z">
        <w:r>
          <w:rPr>
            <w:rFonts w:hint="default" w:ascii="宋体" w:hAnsi="宋体" w:eastAsia="宋体" w:cs="宋体"/>
            <w:color w:val="auto"/>
            <w:spacing w:val="-1"/>
            <w:kern w:val="2"/>
            <w:sz w:val="24"/>
            <w:szCs w:val="24"/>
            <w:highlight w:val="none"/>
            <w:shd w:val="clear" w:color="auto" w:fill="auto"/>
            <w:lang w:val="en-US" w:eastAsia="zh-CN" w:bidi="ar-SA"/>
          </w:rPr>
          <w:delText>、</w:delText>
        </w:r>
      </w:del>
      <w:ins w:id="22" w:author="风" w:date="2022-05-05T15:30:50Z">
        <w:r>
          <w:rPr>
            <w:rFonts w:hint="eastAsia" w:ascii="宋体" w:hAnsi="宋体" w:cs="宋体"/>
            <w:color w:val="auto"/>
            <w:spacing w:val="-1"/>
            <w:kern w:val="2"/>
            <w:sz w:val="24"/>
            <w:szCs w:val="24"/>
            <w:highlight w:val="none"/>
            <w:shd w:val="clear" w:color="auto" w:fill="auto"/>
            <w:lang w:val="en-US" w:eastAsia="zh-CN" w:bidi="ar-SA"/>
          </w:rPr>
          <w:t>.</w:t>
        </w:r>
      </w:ins>
      <w:r>
        <w:rPr>
          <w:rFonts w:hint="default" w:ascii="宋体" w:hAnsi="宋体" w:eastAsia="宋体" w:cs="宋体"/>
          <w:color w:val="auto"/>
          <w:spacing w:val="-1"/>
          <w:kern w:val="2"/>
          <w:sz w:val="24"/>
          <w:szCs w:val="24"/>
          <w:highlight w:val="none"/>
          <w:shd w:val="clear" w:color="auto" w:fill="auto"/>
          <w:lang w:val="en-US" w:eastAsia="zh-CN" w:bidi="ar-SA"/>
        </w:rPr>
        <w:t>redis服务器1台，配置要求：16核CPU、32G内存、500G硬盘；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76" w:firstLineChars="200"/>
        <w:jc w:val="left"/>
        <w:textAlignment w:val="auto"/>
        <w:rPr>
          <w:rFonts w:hint="default" w:ascii="宋体" w:hAnsi="宋体" w:eastAsia="宋体" w:cs="宋体"/>
          <w:color w:val="auto"/>
          <w:spacing w:val="-1"/>
          <w:kern w:val="2"/>
          <w:sz w:val="24"/>
          <w:szCs w:val="24"/>
          <w:highlight w:val="none"/>
          <w:shd w:val="clear" w:color="auto" w:fill="auto"/>
          <w:lang w:val="en-US" w:eastAsia="zh-CN" w:bidi="ar-SA"/>
        </w:rPr>
      </w:pPr>
      <w:r>
        <w:rPr>
          <w:rFonts w:hint="default" w:ascii="宋体" w:hAnsi="宋体" w:eastAsia="宋体" w:cs="宋体"/>
          <w:color w:val="auto"/>
          <w:spacing w:val="-1"/>
          <w:kern w:val="2"/>
          <w:sz w:val="24"/>
          <w:szCs w:val="24"/>
          <w:highlight w:val="none"/>
          <w:shd w:val="clear" w:color="auto" w:fill="auto"/>
          <w:lang w:val="en-US" w:eastAsia="zh-CN" w:bidi="ar-SA"/>
        </w:rPr>
        <w:t>4</w:t>
      </w:r>
      <w:del w:id="23" w:author="风" w:date="2022-05-05T15:30:54Z">
        <w:r>
          <w:rPr>
            <w:rFonts w:hint="default" w:ascii="宋体" w:hAnsi="宋体" w:eastAsia="宋体" w:cs="宋体"/>
            <w:color w:val="auto"/>
            <w:spacing w:val="-1"/>
            <w:kern w:val="2"/>
            <w:sz w:val="24"/>
            <w:szCs w:val="24"/>
            <w:highlight w:val="none"/>
            <w:shd w:val="clear" w:color="auto" w:fill="auto"/>
            <w:lang w:val="en-US" w:eastAsia="zh-CN" w:bidi="ar-SA"/>
          </w:rPr>
          <w:delText>、</w:delText>
        </w:r>
      </w:del>
      <w:ins w:id="24" w:author="风" w:date="2022-05-05T15:30:54Z">
        <w:r>
          <w:rPr>
            <w:rFonts w:hint="eastAsia" w:ascii="宋体" w:hAnsi="宋体" w:cs="宋体"/>
            <w:color w:val="auto"/>
            <w:spacing w:val="-1"/>
            <w:kern w:val="2"/>
            <w:sz w:val="24"/>
            <w:szCs w:val="24"/>
            <w:highlight w:val="none"/>
            <w:shd w:val="clear" w:color="auto" w:fill="auto"/>
            <w:lang w:val="en-US" w:eastAsia="zh-CN" w:bidi="ar-SA"/>
          </w:rPr>
          <w:t>.</w:t>
        </w:r>
      </w:ins>
      <w:r>
        <w:rPr>
          <w:rFonts w:hint="default" w:ascii="宋体" w:hAnsi="宋体" w:eastAsia="宋体" w:cs="宋体"/>
          <w:color w:val="auto"/>
          <w:spacing w:val="-1"/>
          <w:kern w:val="2"/>
          <w:sz w:val="24"/>
          <w:szCs w:val="24"/>
          <w:highlight w:val="none"/>
          <w:shd w:val="clear" w:color="auto" w:fill="auto"/>
          <w:lang w:val="en-US" w:eastAsia="zh-CN" w:bidi="ar-SA"/>
        </w:rPr>
        <w:t>中间件服务器1台，配置要求：16核CPU、32G内存、500G硬盘；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76" w:firstLineChars="200"/>
        <w:jc w:val="left"/>
        <w:textAlignment w:val="auto"/>
        <w:rPr>
          <w:rFonts w:hint="default" w:ascii="宋体" w:hAnsi="宋体" w:eastAsia="宋体" w:cs="宋体"/>
          <w:color w:val="auto"/>
          <w:spacing w:val="-1"/>
          <w:kern w:val="2"/>
          <w:sz w:val="24"/>
          <w:szCs w:val="24"/>
          <w:highlight w:val="none"/>
          <w:shd w:val="clear" w:color="auto" w:fill="auto"/>
          <w:lang w:val="en-US" w:eastAsia="zh-CN" w:bidi="ar-SA"/>
        </w:rPr>
      </w:pPr>
      <w:r>
        <w:rPr>
          <w:rFonts w:hint="default" w:ascii="宋体" w:hAnsi="宋体" w:eastAsia="宋体" w:cs="宋体"/>
          <w:color w:val="auto"/>
          <w:spacing w:val="-1"/>
          <w:kern w:val="2"/>
          <w:sz w:val="24"/>
          <w:szCs w:val="24"/>
          <w:highlight w:val="none"/>
          <w:shd w:val="clear" w:color="auto" w:fill="auto"/>
          <w:lang w:val="en-US" w:eastAsia="zh-CN" w:bidi="ar-SA"/>
        </w:rPr>
        <w:t>5</w:t>
      </w:r>
      <w:del w:id="25" w:author="风" w:date="2022-05-05T15:30:57Z">
        <w:r>
          <w:rPr>
            <w:rFonts w:hint="default" w:ascii="宋体" w:hAnsi="宋体" w:eastAsia="宋体" w:cs="宋体"/>
            <w:color w:val="auto"/>
            <w:spacing w:val="-1"/>
            <w:kern w:val="2"/>
            <w:sz w:val="24"/>
            <w:szCs w:val="24"/>
            <w:highlight w:val="none"/>
            <w:shd w:val="clear" w:color="auto" w:fill="auto"/>
            <w:lang w:val="en-US" w:eastAsia="zh-CN" w:bidi="ar-SA"/>
          </w:rPr>
          <w:delText>、</w:delText>
        </w:r>
      </w:del>
      <w:ins w:id="26" w:author="风" w:date="2022-05-05T15:30:57Z">
        <w:r>
          <w:rPr>
            <w:rFonts w:hint="eastAsia" w:ascii="宋体" w:hAnsi="宋体" w:cs="宋体"/>
            <w:color w:val="auto"/>
            <w:spacing w:val="-1"/>
            <w:kern w:val="2"/>
            <w:sz w:val="24"/>
            <w:szCs w:val="24"/>
            <w:highlight w:val="none"/>
            <w:shd w:val="clear" w:color="auto" w:fill="auto"/>
            <w:lang w:val="en-US" w:eastAsia="zh-CN" w:bidi="ar-SA"/>
          </w:rPr>
          <w:t>.</w:t>
        </w:r>
      </w:ins>
      <w:r>
        <w:rPr>
          <w:rFonts w:hint="default" w:ascii="宋体" w:hAnsi="宋体" w:eastAsia="宋体" w:cs="宋体"/>
          <w:color w:val="auto"/>
          <w:spacing w:val="-1"/>
          <w:kern w:val="2"/>
          <w:sz w:val="24"/>
          <w:szCs w:val="24"/>
          <w:highlight w:val="none"/>
          <w:shd w:val="clear" w:color="auto" w:fill="auto"/>
          <w:lang w:val="en-US" w:eastAsia="zh-CN" w:bidi="ar-SA"/>
        </w:rPr>
        <w:t>数据库服务器1台，配置要求：16核CPU、32G内存、500G硬盘；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76" w:firstLineChars="200"/>
        <w:jc w:val="left"/>
        <w:textAlignment w:val="auto"/>
        <w:rPr>
          <w:rFonts w:hint="default" w:ascii="宋体" w:hAnsi="宋体" w:eastAsia="宋体" w:cs="宋体"/>
          <w:color w:val="auto"/>
          <w:spacing w:val="-1"/>
          <w:kern w:val="2"/>
          <w:sz w:val="24"/>
          <w:szCs w:val="24"/>
          <w:highlight w:val="none"/>
          <w:shd w:val="clear" w:color="auto" w:fill="auto"/>
          <w:lang w:val="en-US" w:eastAsia="zh-CN" w:bidi="ar-SA"/>
        </w:rPr>
      </w:pPr>
      <w:r>
        <w:rPr>
          <w:rFonts w:hint="default" w:ascii="宋体" w:hAnsi="宋体" w:eastAsia="宋体" w:cs="宋体"/>
          <w:color w:val="auto"/>
          <w:spacing w:val="-1"/>
          <w:kern w:val="2"/>
          <w:sz w:val="24"/>
          <w:szCs w:val="24"/>
          <w:highlight w:val="none"/>
          <w:shd w:val="clear" w:color="auto" w:fill="auto"/>
          <w:lang w:val="en-US" w:eastAsia="zh-CN" w:bidi="ar-SA"/>
        </w:rPr>
        <w:t>6</w:t>
      </w:r>
      <w:del w:id="27" w:author="风" w:date="2022-05-05T15:31:01Z">
        <w:r>
          <w:rPr>
            <w:rFonts w:hint="default" w:ascii="宋体" w:hAnsi="宋体" w:eastAsia="宋体" w:cs="宋体"/>
            <w:color w:val="auto"/>
            <w:spacing w:val="-1"/>
            <w:kern w:val="2"/>
            <w:sz w:val="24"/>
            <w:szCs w:val="24"/>
            <w:highlight w:val="none"/>
            <w:shd w:val="clear" w:color="auto" w:fill="auto"/>
            <w:lang w:val="en-US" w:eastAsia="zh-CN" w:bidi="ar-SA"/>
          </w:rPr>
          <w:delText>、</w:delText>
        </w:r>
      </w:del>
      <w:ins w:id="28" w:author="风" w:date="2022-05-05T15:31:01Z">
        <w:r>
          <w:rPr>
            <w:rFonts w:hint="eastAsia" w:ascii="宋体" w:hAnsi="宋体" w:cs="宋体"/>
            <w:color w:val="auto"/>
            <w:spacing w:val="-1"/>
            <w:kern w:val="2"/>
            <w:sz w:val="24"/>
            <w:szCs w:val="24"/>
            <w:highlight w:val="none"/>
            <w:shd w:val="clear" w:color="auto" w:fill="auto"/>
            <w:lang w:val="en-US" w:eastAsia="zh-CN" w:bidi="ar-SA"/>
          </w:rPr>
          <w:t>.</w:t>
        </w:r>
      </w:ins>
      <w:r>
        <w:rPr>
          <w:rFonts w:hint="default" w:ascii="宋体" w:hAnsi="宋体" w:eastAsia="宋体" w:cs="宋体"/>
          <w:color w:val="auto"/>
          <w:spacing w:val="-1"/>
          <w:kern w:val="2"/>
          <w:sz w:val="24"/>
          <w:szCs w:val="24"/>
          <w:highlight w:val="none"/>
          <w:shd w:val="clear" w:color="auto" w:fill="auto"/>
          <w:lang w:val="en-US" w:eastAsia="zh-CN" w:bidi="ar-SA"/>
        </w:rPr>
        <w:t>硬盘空间10TB（存储大文件）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76" w:firstLineChars="200"/>
        <w:jc w:val="left"/>
        <w:textAlignment w:val="auto"/>
        <w:rPr>
          <w:rFonts w:hint="default" w:hAnsi="宋体" w:cs="宋体"/>
          <w:color w:val="auto"/>
          <w:spacing w:val="-1"/>
          <w:kern w:val="2"/>
          <w:sz w:val="24"/>
          <w:szCs w:val="24"/>
          <w:highlight w:val="none"/>
          <w:shd w:val="clear" w:color="auto" w:fill="auto"/>
          <w:lang w:val="en-US" w:eastAsia="zh-CN" w:bidi="ar-SA"/>
        </w:rPr>
      </w:pPr>
      <w:r>
        <w:rPr>
          <w:rFonts w:hint="default" w:ascii="宋体" w:hAnsi="宋体" w:eastAsia="宋体" w:cs="宋体"/>
          <w:color w:val="auto"/>
          <w:spacing w:val="-1"/>
          <w:kern w:val="2"/>
          <w:sz w:val="24"/>
          <w:szCs w:val="24"/>
          <w:highlight w:val="none"/>
          <w:shd w:val="clear" w:color="auto" w:fill="auto"/>
          <w:lang w:val="en-US" w:eastAsia="zh-CN" w:bidi="ar-SA"/>
        </w:rPr>
        <w:t>7</w:t>
      </w:r>
      <w:del w:id="29" w:author="风" w:date="2022-05-05T15:31:06Z">
        <w:r>
          <w:rPr>
            <w:rFonts w:hint="default" w:ascii="宋体" w:hAnsi="宋体" w:eastAsia="宋体" w:cs="宋体"/>
            <w:color w:val="auto"/>
            <w:spacing w:val="-1"/>
            <w:kern w:val="2"/>
            <w:sz w:val="24"/>
            <w:szCs w:val="24"/>
            <w:highlight w:val="none"/>
            <w:shd w:val="clear" w:color="auto" w:fill="auto"/>
            <w:lang w:val="en-US" w:eastAsia="zh-CN" w:bidi="ar-SA"/>
          </w:rPr>
          <w:delText>、</w:delText>
        </w:r>
      </w:del>
      <w:ins w:id="30" w:author="风" w:date="2022-05-05T15:31:06Z">
        <w:r>
          <w:rPr>
            <w:rFonts w:hint="eastAsia" w:ascii="宋体" w:hAnsi="宋体" w:cs="宋体"/>
            <w:color w:val="auto"/>
            <w:spacing w:val="-1"/>
            <w:kern w:val="2"/>
            <w:sz w:val="24"/>
            <w:szCs w:val="24"/>
            <w:highlight w:val="none"/>
            <w:shd w:val="clear" w:color="auto" w:fill="auto"/>
            <w:lang w:val="en-US" w:eastAsia="zh-CN" w:bidi="ar-SA"/>
          </w:rPr>
          <w:t>.</w:t>
        </w:r>
      </w:ins>
      <w:r>
        <w:rPr>
          <w:rFonts w:hint="default" w:ascii="宋体" w:hAnsi="宋体" w:eastAsia="宋体" w:cs="宋体"/>
          <w:color w:val="auto"/>
          <w:spacing w:val="-1"/>
          <w:kern w:val="2"/>
          <w:sz w:val="24"/>
          <w:szCs w:val="24"/>
          <w:highlight w:val="none"/>
          <w:shd w:val="clear" w:color="auto" w:fill="auto"/>
          <w:lang w:val="en-US" w:eastAsia="zh-CN" w:bidi="ar-SA"/>
        </w:rPr>
        <w:t>LSB负载均衡服务</w:t>
      </w:r>
    </w:p>
    <w:p>
      <w:pPr>
        <w:pStyle w:val="2"/>
        <w:topLinePunct w:val="0"/>
        <w:bidi w:val="0"/>
        <w:spacing w:line="360" w:lineRule="auto"/>
        <w:textAlignment w:val="auto"/>
        <w:rPr>
          <w:rFonts w:hint="default"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ab/>
      </w:r>
      <w:r>
        <w:rPr>
          <w:rFonts w:hint="eastAsia" w:ascii="宋体" w:hAnsi="宋体" w:eastAsia="宋体" w:cs="宋体"/>
          <w:color w:val="auto"/>
          <w:spacing w:val="-1"/>
          <w:kern w:val="2"/>
          <w:sz w:val="24"/>
          <w:szCs w:val="24"/>
          <w:highlight w:val="none"/>
          <w:shd w:val="clear" w:color="auto" w:fill="auto"/>
          <w:lang w:val="en-US" w:eastAsia="zh-CN" w:bidi="ar-SA"/>
        </w:rPr>
        <w:t>本环境描述仅作为参考，真实环境如有变动属正常情况。本项目所采购服务应能适应相关变动情况。</w:t>
      </w:r>
    </w:p>
    <w:p>
      <w:pPr>
        <w:pStyle w:val="2"/>
        <w:topLinePunct w:val="0"/>
        <w:bidi w:val="0"/>
        <w:spacing w:line="360" w:lineRule="auto"/>
        <w:textAlignment w:val="auto"/>
        <w:rPr>
          <w:rFonts w:hint="default"/>
          <w:sz w:val="24"/>
          <w:szCs w:val="24"/>
          <w:lang w:val="en-US" w:eastAsia="zh-CN"/>
        </w:rPr>
      </w:pPr>
    </w:p>
    <w:p>
      <w:pPr>
        <w:topLinePunct w:val="0"/>
        <w:bidi w:val="0"/>
        <w:spacing w:before="1" w:line="360" w:lineRule="auto"/>
        <w:ind w:firstLine="56"/>
        <w:textAlignment w:val="auto"/>
        <w:rPr>
          <w:rFonts w:hint="default" w:ascii="宋体" w:hAnsi="宋体" w:eastAsia="宋体" w:cs="宋体"/>
          <w:color w:val="auto"/>
          <w:sz w:val="24"/>
          <w:szCs w:val="24"/>
          <w:highlight w:val="none"/>
          <w:shd w:val="clear" w:color="auto" w:fill="auto"/>
          <w:lang w:val="en-US"/>
        </w:rPr>
      </w:pPr>
      <w:r>
        <w:rPr>
          <w:rFonts w:hint="eastAsia" w:ascii="宋体" w:hAnsi="宋体" w:cs="宋体"/>
          <w:color w:val="auto"/>
          <w:spacing w:val="-1"/>
          <w:sz w:val="24"/>
          <w:szCs w:val="24"/>
          <w:highlight w:val="none"/>
          <w:shd w:val="clear" w:color="auto" w:fill="auto"/>
          <w:lang w:val="en-US" w:eastAsia="zh-CN"/>
          <w14:textOutline w14:w="3795" w14:cap="sq" w14:cmpd="sng">
            <w14:solidFill>
              <w14:srgbClr w14:val="000000"/>
            </w14:solidFill>
            <w14:prstDash w14:val="solid"/>
            <w14:bevel/>
          </w14:textOutline>
        </w:rPr>
        <w:t>三</w:t>
      </w:r>
      <w:r>
        <w:rPr>
          <w:rFonts w:ascii="宋体" w:hAnsi="宋体" w:eastAsia="宋体" w:cs="宋体"/>
          <w:color w:val="auto"/>
          <w:spacing w:val="-1"/>
          <w:sz w:val="24"/>
          <w:szCs w:val="24"/>
          <w:highlight w:val="none"/>
          <w:shd w:val="clear" w:color="auto" w:fill="auto"/>
          <w14:textOutline w14:w="3795" w14:cap="sq" w14:cmpd="sng">
            <w14:solidFill>
              <w14:srgbClr w14:val="000000"/>
            </w14:solidFill>
            <w14:prstDash w14:val="solid"/>
            <w14:bevel/>
          </w14:textOutline>
        </w:rPr>
        <w:t>、</w:t>
      </w:r>
      <w:r>
        <w:rPr>
          <w:rFonts w:ascii="宋体" w:hAnsi="宋体" w:eastAsia="宋体" w:cs="宋体"/>
          <w:color w:val="auto"/>
          <w:spacing w:val="-9"/>
          <w:sz w:val="24"/>
          <w:szCs w:val="24"/>
          <w:highlight w:val="none"/>
          <w:shd w:val="clear" w:color="auto" w:fill="auto"/>
        </w:rPr>
        <w:t>▲</w:t>
      </w:r>
      <w:r>
        <w:rPr>
          <w:rFonts w:hint="eastAsia" w:ascii="宋体" w:hAnsi="宋体" w:cs="宋体"/>
          <w:color w:val="auto"/>
          <w:spacing w:val="-1"/>
          <w:sz w:val="24"/>
          <w:szCs w:val="24"/>
          <w:highlight w:val="none"/>
          <w:shd w:val="clear" w:color="auto" w:fill="auto"/>
          <w:lang w:val="en-US" w:eastAsia="zh-CN"/>
          <w14:textOutline w14:w="3795" w14:cap="sq" w14:cmpd="sng">
            <w14:solidFill>
              <w14:srgbClr w14:val="000000"/>
            </w14:solidFill>
            <w14:prstDash w14:val="solid"/>
            <w14:bevel/>
          </w14:textOutline>
        </w:rPr>
        <w:t>服务技术要求</w:t>
      </w:r>
    </w:p>
    <w:p>
      <w:pPr>
        <w:pStyle w:val="2"/>
        <w:widowControl w:val="0"/>
        <w:numPr>
          <w:ilvl w:val="0"/>
          <w:numId w:val="0"/>
        </w:numPr>
        <w:kinsoku w:val="0"/>
        <w:overflowPunct w:val="0"/>
        <w:topLinePunct w:val="0"/>
        <w:autoSpaceDE w:val="0"/>
        <w:autoSpaceDN w:val="0"/>
        <w:bidi w:val="0"/>
        <w:snapToGrid w:val="0"/>
        <w:spacing w:line="360" w:lineRule="auto"/>
        <w:textAlignment w:val="auto"/>
        <w:rPr>
          <w:sz w:val="24"/>
          <w:szCs w:val="24"/>
        </w:rPr>
      </w:pPr>
    </w:p>
    <w:p>
      <w:pPr>
        <w:pStyle w:val="21"/>
        <w:widowControl/>
        <w:topLinePunct w:val="0"/>
        <w:bidi w:val="0"/>
        <w:spacing w:after="100" w:line="360" w:lineRule="auto"/>
        <w:ind w:left="0" w:leftChars="0" w:firstLine="0" w:firstLineChars="0"/>
        <w:jc w:val="left"/>
        <w:textAlignment w:val="auto"/>
        <w:rPr>
          <w:rFonts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1</w:t>
      </w:r>
      <w:del w:id="31" w:author="风" w:date="2022-05-05T15:32:14Z">
        <w:r>
          <w:rPr>
            <w:rFonts w:hint="default" w:ascii="宋体" w:hAnsi="宋体" w:eastAsia="宋体" w:cs="宋体"/>
            <w:color w:val="auto"/>
            <w:spacing w:val="-1"/>
            <w:kern w:val="2"/>
            <w:sz w:val="24"/>
            <w:szCs w:val="24"/>
            <w:highlight w:val="none"/>
            <w:shd w:val="clear" w:color="auto" w:fill="auto"/>
            <w:lang w:val="en-US" w:eastAsia="zh-CN" w:bidi="ar-SA"/>
          </w:rPr>
          <w:delText>、</w:delText>
        </w:r>
      </w:del>
      <w:ins w:id="32" w:author="风" w:date="2022-05-05T15:32:14Z">
        <w:r>
          <w:rPr>
            <w:rFonts w:hint="eastAsia" w:ascii="宋体" w:hAnsi="宋体" w:eastAsia="宋体" w:cs="宋体"/>
            <w:color w:val="auto"/>
            <w:spacing w:val="-1"/>
            <w:kern w:val="2"/>
            <w:sz w:val="24"/>
            <w:szCs w:val="24"/>
            <w:highlight w:val="none"/>
            <w:shd w:val="clear" w:color="auto" w:fill="auto"/>
            <w:lang w:val="en-US" w:eastAsia="zh-CN" w:bidi="ar-SA"/>
          </w:rPr>
          <w:t>.</w:t>
        </w:r>
      </w:ins>
      <w:r>
        <w:rPr>
          <w:rFonts w:hint="eastAsia" w:ascii="宋体" w:hAnsi="宋体" w:eastAsia="宋体" w:cs="宋体"/>
          <w:color w:val="auto"/>
          <w:spacing w:val="-1"/>
          <w:kern w:val="2"/>
          <w:sz w:val="24"/>
          <w:szCs w:val="24"/>
          <w:highlight w:val="none"/>
          <w:shd w:val="clear" w:color="auto" w:fill="auto"/>
          <w:lang w:val="en-US" w:eastAsia="zh-CN" w:bidi="ar-SA"/>
        </w:rPr>
        <w:t>源站配置要求</w:t>
      </w:r>
    </w:p>
    <w:p>
      <w:pPr>
        <w:pStyle w:val="21"/>
        <w:widowControl/>
        <w:topLinePunct w:val="0"/>
        <w:bidi w:val="0"/>
        <w:spacing w:after="100" w:line="360" w:lineRule="auto"/>
        <w:ind w:left="0" w:leftChars="0" w:firstLine="420" w:firstLineChars="0"/>
        <w:jc w:val="left"/>
        <w:textAlignment w:val="auto"/>
        <w:rPr>
          <w:rFonts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自有源站：支持单</w:t>
      </w:r>
      <w:r>
        <w:rPr>
          <w:rFonts w:ascii="宋体" w:hAnsi="宋体" w:eastAsia="宋体" w:cs="宋体"/>
          <w:color w:val="auto"/>
          <w:spacing w:val="-1"/>
          <w:kern w:val="2"/>
          <w:sz w:val="24"/>
          <w:szCs w:val="24"/>
          <w:highlight w:val="none"/>
          <w:shd w:val="clear" w:color="auto" w:fill="auto"/>
          <w:lang w:val="en-US" w:eastAsia="zh-CN" w:bidi="ar-SA"/>
        </w:rPr>
        <w:t>IP、多个IP作为源站，回源时会进行轮询回源，多IP场景下可配置权重回源；支持配置一个域名作为源站，此域名需要与业务加速域名不一致；</w:t>
      </w:r>
    </w:p>
    <w:p>
      <w:pPr>
        <w:pStyle w:val="21"/>
        <w:widowControl/>
        <w:topLinePunct w:val="0"/>
        <w:bidi w:val="0"/>
        <w:spacing w:after="100" w:line="360" w:lineRule="auto"/>
        <w:ind w:left="0" w:leftChars="0" w:firstLine="420" w:firstLineChars="0"/>
        <w:jc w:val="left"/>
        <w:textAlignment w:val="auto"/>
        <w:rPr>
          <w:rFonts w:ascii="宋体" w:hAnsi="宋体" w:eastAsia="宋体" w:cs="宋体"/>
          <w:color w:val="auto"/>
          <w:spacing w:val="-1"/>
          <w:kern w:val="2"/>
          <w:sz w:val="24"/>
          <w:szCs w:val="24"/>
          <w:highlight w:val="none"/>
          <w:shd w:val="clear" w:color="auto" w:fill="auto"/>
          <w:lang w:val="en-US" w:eastAsia="zh-CN" w:bidi="ar-SA"/>
        </w:rPr>
      </w:pPr>
      <w:r>
        <w:rPr>
          <w:rFonts w:ascii="宋体" w:hAnsi="宋体" w:eastAsia="宋体" w:cs="宋体"/>
          <w:color w:val="auto"/>
          <w:spacing w:val="-1"/>
          <w:kern w:val="2"/>
          <w:sz w:val="24"/>
          <w:szCs w:val="24"/>
          <w:highlight w:val="none"/>
          <w:shd w:val="clear" w:color="auto" w:fill="auto"/>
          <w:lang w:val="en-US" w:eastAsia="zh-CN" w:bidi="ar-SA"/>
        </w:rPr>
        <w:t>对象存储源站：支持资源已存储对应的对象存储时，可直接选择bucket作为源站。</w:t>
      </w:r>
    </w:p>
    <w:p>
      <w:pPr>
        <w:pStyle w:val="21"/>
        <w:widowControl/>
        <w:numPr>
          <w:ilvl w:val="-1"/>
          <w:numId w:val="0"/>
        </w:numPr>
        <w:topLinePunct w:val="0"/>
        <w:bidi w:val="0"/>
        <w:spacing w:after="100" w:line="360" w:lineRule="auto"/>
        <w:ind w:left="0" w:leftChars="0" w:firstLine="0" w:firstLineChars="0"/>
        <w:jc w:val="left"/>
        <w:textAlignment w:val="auto"/>
        <w:rPr>
          <w:rFonts w:hint="eastAsia" w:ascii="宋体" w:hAnsi="宋体" w:eastAsia="宋体" w:cs="宋体"/>
          <w:color w:val="auto"/>
          <w:spacing w:val="-1"/>
          <w:kern w:val="2"/>
          <w:sz w:val="24"/>
          <w:szCs w:val="24"/>
          <w:highlight w:val="none"/>
          <w:shd w:val="clear" w:color="auto" w:fill="auto"/>
          <w:lang w:val="en-US" w:eastAsia="zh-CN" w:bidi="ar-SA"/>
        </w:rPr>
        <w:pPrChange w:id="33" w:author="风" w:date="2022-05-05T15:32:18Z">
          <w:pPr>
            <w:pStyle w:val="21"/>
            <w:widowControl/>
            <w:numPr>
              <w:ilvl w:val="0"/>
              <w:numId w:val="7"/>
            </w:numPr>
            <w:topLinePunct w:val="0"/>
            <w:bidi w:val="0"/>
            <w:spacing w:after="100" w:line="360" w:lineRule="auto"/>
            <w:ind w:left="0" w:leftChars="0" w:firstLine="0" w:firstLineChars="0"/>
            <w:jc w:val="left"/>
            <w:textAlignment w:val="auto"/>
          </w:pPr>
        </w:pPrChange>
      </w:pPr>
      <w:ins w:id="34" w:author="风" w:date="2022-05-05T15:32:19Z">
        <w:r>
          <w:rPr>
            <w:rFonts w:hint="eastAsia" w:ascii="宋体" w:hAnsi="宋体" w:eastAsia="宋体" w:cs="宋体"/>
            <w:color w:val="auto"/>
            <w:spacing w:val="-1"/>
            <w:kern w:val="2"/>
            <w:sz w:val="24"/>
            <w:szCs w:val="24"/>
            <w:highlight w:val="none"/>
            <w:shd w:val="clear" w:color="auto" w:fill="auto"/>
            <w:lang w:val="en-US" w:eastAsia="zh-CN" w:bidi="ar-SA"/>
          </w:rPr>
          <w:t>2</w:t>
        </w:r>
      </w:ins>
      <w:ins w:id="35" w:author="风" w:date="2022-05-05T15:32:20Z">
        <w:r>
          <w:rPr>
            <w:rFonts w:hint="eastAsia" w:ascii="宋体" w:hAnsi="宋体" w:eastAsia="宋体" w:cs="宋体"/>
            <w:color w:val="auto"/>
            <w:spacing w:val="-1"/>
            <w:kern w:val="2"/>
            <w:sz w:val="24"/>
            <w:szCs w:val="24"/>
            <w:highlight w:val="none"/>
            <w:shd w:val="clear" w:color="auto" w:fill="auto"/>
            <w:lang w:val="en-US" w:eastAsia="zh-CN" w:bidi="ar-SA"/>
          </w:rPr>
          <w:t>.</w:t>
        </w:r>
      </w:ins>
      <w:r>
        <w:rPr>
          <w:rFonts w:hint="eastAsia" w:ascii="宋体" w:hAnsi="宋体" w:eastAsia="宋体" w:cs="宋体"/>
          <w:color w:val="auto"/>
          <w:spacing w:val="-1"/>
          <w:kern w:val="2"/>
          <w:sz w:val="24"/>
          <w:szCs w:val="24"/>
          <w:highlight w:val="none"/>
          <w:shd w:val="clear" w:color="auto" w:fill="auto"/>
          <w:lang w:val="en-US" w:eastAsia="zh-CN" w:bidi="ar-SA"/>
        </w:rPr>
        <w:t>回源要求</w:t>
      </w:r>
    </w:p>
    <w:p>
      <w:pPr>
        <w:pStyle w:val="21"/>
        <w:widowControl/>
        <w:numPr>
          <w:ilvl w:val="0"/>
          <w:numId w:val="0"/>
        </w:numPr>
        <w:topLinePunct w:val="0"/>
        <w:bidi w:val="0"/>
        <w:spacing w:after="100" w:line="360" w:lineRule="auto"/>
        <w:ind w:leftChars="0" w:firstLine="420" w:firstLineChars="0"/>
        <w:jc w:val="left"/>
        <w:textAlignment w:val="auto"/>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支持回源</w:t>
      </w:r>
      <w:r>
        <w:rPr>
          <w:rFonts w:ascii="宋体" w:hAnsi="宋体" w:eastAsia="宋体" w:cs="宋体"/>
          <w:color w:val="auto"/>
          <w:spacing w:val="-1"/>
          <w:kern w:val="2"/>
          <w:sz w:val="24"/>
          <w:szCs w:val="24"/>
          <w:highlight w:val="none"/>
          <w:shd w:val="clear" w:color="auto" w:fill="auto"/>
          <w:lang w:val="en-US" w:eastAsia="zh-CN" w:bidi="ar-SA"/>
        </w:rPr>
        <w:t xml:space="preserve">host配置及修改。支持协议跟随回源，HTTP </w:t>
      </w:r>
      <w:r>
        <w:rPr>
          <w:rFonts w:hint="eastAsia" w:ascii="宋体" w:hAnsi="宋体" w:eastAsia="宋体" w:cs="宋体"/>
          <w:color w:val="auto"/>
          <w:spacing w:val="-1"/>
          <w:kern w:val="2"/>
          <w:sz w:val="24"/>
          <w:szCs w:val="24"/>
          <w:highlight w:val="none"/>
          <w:shd w:val="clear" w:color="auto" w:fill="auto"/>
          <w:lang w:val="en-US" w:eastAsia="zh-CN" w:bidi="ar-SA"/>
        </w:rPr>
        <w:t>请求使用</w:t>
      </w:r>
      <w:r>
        <w:rPr>
          <w:rFonts w:ascii="宋体" w:hAnsi="宋体" w:eastAsia="宋体" w:cs="宋体"/>
          <w:color w:val="auto"/>
          <w:spacing w:val="-1"/>
          <w:kern w:val="2"/>
          <w:sz w:val="24"/>
          <w:szCs w:val="24"/>
          <w:highlight w:val="none"/>
          <w:shd w:val="clear" w:color="auto" w:fill="auto"/>
          <w:lang w:val="en-US" w:eastAsia="zh-CN" w:bidi="ar-SA"/>
        </w:rPr>
        <w:t xml:space="preserve">HTTP回源，HTTPS请求使用HTTPS </w:t>
      </w:r>
      <w:r>
        <w:rPr>
          <w:rFonts w:hint="eastAsia" w:ascii="宋体" w:hAnsi="宋体" w:eastAsia="宋体" w:cs="宋体"/>
          <w:color w:val="auto"/>
          <w:spacing w:val="-1"/>
          <w:kern w:val="2"/>
          <w:sz w:val="24"/>
          <w:szCs w:val="24"/>
          <w:highlight w:val="none"/>
          <w:shd w:val="clear" w:color="auto" w:fill="auto"/>
          <w:lang w:val="en-US" w:eastAsia="zh-CN" w:bidi="ar-SA"/>
        </w:rPr>
        <w:t>回源。</w:t>
      </w:r>
    </w:p>
    <w:p>
      <w:pPr>
        <w:pStyle w:val="21"/>
        <w:widowControl/>
        <w:numPr>
          <w:ilvl w:val="-1"/>
          <w:numId w:val="0"/>
        </w:numPr>
        <w:topLinePunct w:val="0"/>
        <w:bidi w:val="0"/>
        <w:spacing w:after="100" w:line="360" w:lineRule="auto"/>
        <w:ind w:left="0" w:leftChars="0" w:firstLine="0" w:firstLineChars="0"/>
        <w:jc w:val="left"/>
        <w:textAlignment w:val="auto"/>
        <w:rPr>
          <w:rFonts w:hint="default" w:ascii="宋体" w:hAnsi="宋体" w:eastAsia="宋体" w:cs="宋体"/>
          <w:color w:val="auto"/>
          <w:spacing w:val="-1"/>
          <w:kern w:val="2"/>
          <w:sz w:val="24"/>
          <w:szCs w:val="24"/>
          <w:highlight w:val="none"/>
          <w:shd w:val="clear" w:color="auto" w:fill="auto"/>
          <w:lang w:val="en-US" w:eastAsia="zh-CN" w:bidi="ar-SA"/>
        </w:rPr>
        <w:pPrChange w:id="36" w:author="风" w:date="2022-05-05T15:32:22Z">
          <w:pPr>
            <w:pStyle w:val="21"/>
            <w:widowControl/>
            <w:numPr>
              <w:ilvl w:val="0"/>
              <w:numId w:val="7"/>
            </w:numPr>
            <w:topLinePunct w:val="0"/>
            <w:bidi w:val="0"/>
            <w:spacing w:after="100" w:line="360" w:lineRule="auto"/>
            <w:ind w:left="0" w:leftChars="0" w:firstLine="0" w:firstLineChars="0"/>
            <w:jc w:val="left"/>
            <w:textAlignment w:val="auto"/>
          </w:pPr>
        </w:pPrChange>
      </w:pPr>
      <w:ins w:id="37" w:author="风" w:date="2022-05-05T15:32:23Z">
        <w:r>
          <w:rPr>
            <w:rFonts w:hint="eastAsia" w:ascii="宋体" w:hAnsi="宋体" w:eastAsia="宋体" w:cs="宋体"/>
            <w:color w:val="auto"/>
            <w:spacing w:val="-1"/>
            <w:kern w:val="2"/>
            <w:sz w:val="24"/>
            <w:szCs w:val="24"/>
            <w:highlight w:val="none"/>
            <w:shd w:val="clear" w:color="auto" w:fill="auto"/>
            <w:lang w:val="en-US" w:eastAsia="zh-CN" w:bidi="ar-SA"/>
          </w:rPr>
          <w:t>3.</w:t>
        </w:r>
      </w:ins>
      <w:r>
        <w:rPr>
          <w:rFonts w:hint="eastAsia" w:ascii="宋体" w:hAnsi="宋体" w:eastAsia="宋体" w:cs="宋体"/>
          <w:color w:val="auto"/>
          <w:spacing w:val="-1"/>
          <w:kern w:val="2"/>
          <w:sz w:val="24"/>
          <w:szCs w:val="24"/>
          <w:highlight w:val="none"/>
          <w:shd w:val="clear" w:color="auto" w:fill="auto"/>
          <w:lang w:val="en-US" w:eastAsia="zh-CN" w:bidi="ar-SA"/>
        </w:rPr>
        <w:t>技术支持</w:t>
      </w:r>
    </w:p>
    <w:p>
      <w:pPr>
        <w:pStyle w:val="21"/>
        <w:widowControl/>
        <w:topLinePunct w:val="0"/>
        <w:bidi w:val="0"/>
        <w:spacing w:after="100" w:line="360" w:lineRule="auto"/>
        <w:ind w:left="0" w:leftChars="0" w:firstLine="420" w:firstLineChars="0"/>
        <w:jc w:val="left"/>
        <w:textAlignment w:val="auto"/>
        <w:rPr>
          <w:rFonts w:ascii="宋体" w:hAnsi="宋体" w:eastAsia="宋体" w:cs="宋体"/>
          <w:color w:val="auto"/>
          <w:spacing w:val="-1"/>
          <w:kern w:val="2"/>
          <w:sz w:val="24"/>
          <w:szCs w:val="24"/>
          <w:highlight w:val="none"/>
          <w:shd w:val="clear" w:color="auto" w:fill="auto"/>
          <w:lang w:val="en-US" w:eastAsia="zh-CN" w:bidi="ar-SA"/>
        </w:rPr>
      </w:pPr>
      <w:r>
        <w:rPr>
          <w:rFonts w:ascii="宋体" w:hAnsi="宋体" w:eastAsia="宋体" w:cs="宋体"/>
          <w:color w:val="auto"/>
          <w:spacing w:val="-1"/>
          <w:kern w:val="2"/>
          <w:sz w:val="24"/>
          <w:szCs w:val="24"/>
          <w:highlight w:val="none"/>
          <w:shd w:val="clear" w:color="auto" w:fill="auto"/>
          <w:lang w:val="en-US" w:eastAsia="zh-CN" w:bidi="ar-SA"/>
        </w:rPr>
        <w:t>HTTPS加速和免费证书支持，支持https加速，并支持在同一平台上提供免费的SSL证书，保证</w:t>
      </w:r>
      <w:r>
        <w:rPr>
          <w:rFonts w:hint="eastAsia" w:ascii="宋体" w:hAnsi="宋体" w:eastAsia="宋体" w:cs="宋体"/>
          <w:color w:val="auto"/>
          <w:spacing w:val="-1"/>
          <w:kern w:val="2"/>
          <w:sz w:val="24"/>
          <w:szCs w:val="24"/>
          <w:highlight w:val="none"/>
          <w:shd w:val="clear" w:color="auto" w:fill="auto"/>
          <w:lang w:val="en-US" w:eastAsia="zh-CN" w:bidi="ar-SA"/>
        </w:rPr>
        <w:t>加速</w:t>
      </w:r>
      <w:r>
        <w:rPr>
          <w:rFonts w:ascii="宋体" w:hAnsi="宋体" w:eastAsia="宋体" w:cs="宋体"/>
          <w:color w:val="auto"/>
          <w:spacing w:val="-1"/>
          <w:kern w:val="2"/>
          <w:sz w:val="24"/>
          <w:szCs w:val="24"/>
          <w:highlight w:val="none"/>
          <w:shd w:val="clear" w:color="auto" w:fill="auto"/>
          <w:lang w:val="en-US" w:eastAsia="zh-CN" w:bidi="ar-SA"/>
        </w:rPr>
        <w:t>安全。</w:t>
      </w:r>
    </w:p>
    <w:p>
      <w:pPr>
        <w:pStyle w:val="21"/>
        <w:widowControl/>
        <w:numPr>
          <w:ilvl w:val="-1"/>
          <w:numId w:val="0"/>
        </w:numPr>
        <w:topLinePunct w:val="0"/>
        <w:bidi w:val="0"/>
        <w:spacing w:after="100" w:line="360" w:lineRule="auto"/>
        <w:ind w:left="0" w:leftChars="0" w:firstLine="0" w:firstLineChars="0"/>
        <w:jc w:val="left"/>
        <w:textAlignment w:val="auto"/>
        <w:rPr>
          <w:rFonts w:hint="default" w:ascii="宋体" w:hAnsi="宋体" w:eastAsia="宋体" w:cs="宋体"/>
          <w:color w:val="auto"/>
          <w:spacing w:val="-1"/>
          <w:kern w:val="2"/>
          <w:sz w:val="24"/>
          <w:szCs w:val="24"/>
          <w:highlight w:val="none"/>
          <w:shd w:val="clear" w:color="auto" w:fill="auto"/>
          <w:lang w:val="en-US" w:eastAsia="zh-CN" w:bidi="ar-SA"/>
        </w:rPr>
        <w:pPrChange w:id="38" w:author="风" w:date="2022-05-05T15:32:25Z">
          <w:pPr>
            <w:pStyle w:val="21"/>
            <w:widowControl/>
            <w:numPr>
              <w:ilvl w:val="0"/>
              <w:numId w:val="7"/>
            </w:numPr>
            <w:topLinePunct w:val="0"/>
            <w:bidi w:val="0"/>
            <w:spacing w:after="100" w:line="360" w:lineRule="auto"/>
            <w:ind w:left="0" w:leftChars="0" w:firstLine="0" w:firstLineChars="0"/>
            <w:jc w:val="left"/>
            <w:textAlignment w:val="auto"/>
          </w:pPr>
        </w:pPrChange>
      </w:pPr>
      <w:ins w:id="39" w:author="风" w:date="2022-05-05T15:32:27Z">
        <w:r>
          <w:rPr>
            <w:rFonts w:hint="eastAsia" w:ascii="宋体" w:hAnsi="宋体" w:eastAsia="宋体" w:cs="宋体"/>
            <w:color w:val="auto"/>
            <w:spacing w:val="-1"/>
            <w:kern w:val="2"/>
            <w:sz w:val="24"/>
            <w:szCs w:val="24"/>
            <w:highlight w:val="none"/>
            <w:shd w:val="clear" w:color="auto" w:fill="auto"/>
            <w:lang w:val="en-US" w:eastAsia="zh-CN" w:bidi="ar-SA"/>
          </w:rPr>
          <w:t>4.</w:t>
        </w:r>
      </w:ins>
      <w:r>
        <w:rPr>
          <w:rFonts w:hint="eastAsia" w:ascii="宋体" w:hAnsi="宋体" w:eastAsia="宋体" w:cs="宋体"/>
          <w:color w:val="auto"/>
          <w:spacing w:val="-1"/>
          <w:kern w:val="2"/>
          <w:sz w:val="24"/>
          <w:szCs w:val="24"/>
          <w:highlight w:val="none"/>
          <w:shd w:val="clear" w:color="auto" w:fill="auto"/>
          <w:lang w:val="en-US" w:eastAsia="zh-CN" w:bidi="ar-SA"/>
        </w:rPr>
        <w:t>访问控制</w:t>
      </w:r>
    </w:p>
    <w:p>
      <w:pPr>
        <w:pStyle w:val="21"/>
        <w:widowControl/>
        <w:topLinePunct w:val="0"/>
        <w:bidi w:val="0"/>
        <w:spacing w:after="100" w:line="360" w:lineRule="auto"/>
        <w:ind w:left="0" w:leftChars="0" w:firstLine="420" w:firstLineChars="0"/>
        <w:jc w:val="left"/>
        <w:textAlignment w:val="auto"/>
        <w:rPr>
          <w:rFonts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支持</w:t>
      </w:r>
      <w:r>
        <w:rPr>
          <w:rFonts w:ascii="宋体" w:hAnsi="宋体" w:eastAsia="宋体" w:cs="宋体"/>
          <w:color w:val="auto"/>
          <w:spacing w:val="-1"/>
          <w:kern w:val="2"/>
          <w:sz w:val="24"/>
          <w:szCs w:val="24"/>
          <w:highlight w:val="none"/>
          <w:shd w:val="clear" w:color="auto" w:fill="auto"/>
          <w:lang w:val="en-US" w:eastAsia="zh-CN" w:bidi="ar-SA"/>
        </w:rPr>
        <w:t xml:space="preserve">Referer防盗链，支持对用户HTTP Request Header中Referer字段的值设置访问控制策略；IP </w:t>
      </w:r>
      <w:r>
        <w:rPr>
          <w:rFonts w:hint="eastAsia" w:ascii="宋体" w:hAnsi="宋体" w:eastAsia="宋体" w:cs="宋体"/>
          <w:color w:val="auto"/>
          <w:spacing w:val="-1"/>
          <w:kern w:val="2"/>
          <w:sz w:val="24"/>
          <w:szCs w:val="24"/>
          <w:highlight w:val="none"/>
          <w:shd w:val="clear" w:color="auto" w:fill="auto"/>
          <w:lang w:val="en-US" w:eastAsia="zh-CN" w:bidi="ar-SA"/>
        </w:rPr>
        <w:t>黑白名单，支持对用户请求端</w:t>
      </w:r>
      <w:r>
        <w:rPr>
          <w:rFonts w:ascii="宋体" w:hAnsi="宋体" w:eastAsia="宋体" w:cs="宋体"/>
          <w:color w:val="auto"/>
          <w:spacing w:val="-1"/>
          <w:kern w:val="2"/>
          <w:sz w:val="24"/>
          <w:szCs w:val="24"/>
          <w:highlight w:val="none"/>
          <w:shd w:val="clear" w:color="auto" w:fill="auto"/>
          <w:lang w:val="en-US" w:eastAsia="zh-CN" w:bidi="ar-SA"/>
        </w:rPr>
        <w:t xml:space="preserve">IP配置访问控制策略，可输入50个名单；IP </w:t>
      </w:r>
      <w:r>
        <w:rPr>
          <w:rFonts w:hint="eastAsia" w:ascii="宋体" w:hAnsi="宋体" w:eastAsia="宋体" w:cs="宋体"/>
          <w:color w:val="auto"/>
          <w:spacing w:val="-1"/>
          <w:kern w:val="2"/>
          <w:sz w:val="24"/>
          <w:szCs w:val="24"/>
          <w:highlight w:val="none"/>
          <w:shd w:val="clear" w:color="auto" w:fill="auto"/>
          <w:lang w:val="en-US" w:eastAsia="zh-CN" w:bidi="ar-SA"/>
        </w:rPr>
        <w:t>访问限频，支持对用户端</w:t>
      </w:r>
      <w:r>
        <w:rPr>
          <w:rFonts w:ascii="宋体" w:hAnsi="宋体" w:eastAsia="宋体" w:cs="宋体"/>
          <w:color w:val="auto"/>
          <w:spacing w:val="-1"/>
          <w:kern w:val="2"/>
          <w:sz w:val="24"/>
          <w:szCs w:val="24"/>
          <w:highlight w:val="none"/>
          <w:shd w:val="clear" w:color="auto" w:fill="auto"/>
          <w:lang w:val="en-US" w:eastAsia="zh-CN" w:bidi="ar-SA"/>
        </w:rPr>
        <w:t xml:space="preserve"> IP </w:t>
      </w:r>
      <w:r>
        <w:rPr>
          <w:rFonts w:hint="eastAsia" w:ascii="宋体" w:hAnsi="宋体" w:eastAsia="宋体" w:cs="宋体"/>
          <w:color w:val="auto"/>
          <w:spacing w:val="-1"/>
          <w:kern w:val="2"/>
          <w:sz w:val="24"/>
          <w:szCs w:val="24"/>
          <w:highlight w:val="none"/>
          <w:shd w:val="clear" w:color="auto" w:fill="auto"/>
          <w:lang w:val="en-US" w:eastAsia="zh-CN" w:bidi="ar-SA"/>
        </w:rPr>
        <w:t>在每一个节点每一秒钟访问次数进行限制；视频拖拽，支持对</w:t>
      </w:r>
      <w:r>
        <w:rPr>
          <w:rFonts w:ascii="宋体" w:hAnsi="宋体" w:eastAsia="宋体" w:cs="宋体"/>
          <w:color w:val="auto"/>
          <w:spacing w:val="-1"/>
          <w:kern w:val="2"/>
          <w:sz w:val="24"/>
          <w:szCs w:val="24"/>
          <w:highlight w:val="none"/>
          <w:shd w:val="clear" w:color="auto" w:fill="auto"/>
          <w:lang w:val="en-US" w:eastAsia="zh-CN" w:bidi="ar-SA"/>
        </w:rPr>
        <w:t>3</w:t>
      </w:r>
      <w:r>
        <w:rPr>
          <w:rFonts w:hint="eastAsia" w:ascii="宋体" w:hAnsi="宋体" w:eastAsia="宋体" w:cs="宋体"/>
          <w:color w:val="auto"/>
          <w:spacing w:val="-1"/>
          <w:kern w:val="2"/>
          <w:sz w:val="24"/>
          <w:szCs w:val="24"/>
          <w:highlight w:val="none"/>
          <w:shd w:val="clear" w:color="auto" w:fill="auto"/>
          <w:lang w:val="en-US" w:eastAsia="zh-CN" w:bidi="ar-SA"/>
        </w:rPr>
        <w:t>种</w:t>
      </w:r>
      <w:r>
        <w:rPr>
          <w:rFonts w:ascii="宋体" w:hAnsi="宋体" w:eastAsia="宋体" w:cs="宋体"/>
          <w:color w:val="auto"/>
          <w:spacing w:val="-1"/>
          <w:kern w:val="2"/>
          <w:sz w:val="24"/>
          <w:szCs w:val="24"/>
          <w:highlight w:val="none"/>
          <w:shd w:val="clear" w:color="auto" w:fill="auto"/>
          <w:lang w:val="en-US" w:eastAsia="zh-CN" w:bidi="ar-SA"/>
        </w:rPr>
        <w:t xml:space="preserve">视频文件开启拖拽配置：MP4、FLV和TS；URL </w:t>
      </w:r>
      <w:r>
        <w:rPr>
          <w:rFonts w:hint="eastAsia" w:ascii="宋体" w:hAnsi="宋体" w:eastAsia="宋体" w:cs="宋体"/>
          <w:color w:val="auto"/>
          <w:spacing w:val="-1"/>
          <w:kern w:val="2"/>
          <w:sz w:val="24"/>
          <w:szCs w:val="24"/>
          <w:highlight w:val="none"/>
          <w:shd w:val="clear" w:color="auto" w:fill="auto"/>
          <w:lang w:val="en-US" w:eastAsia="zh-CN" w:bidi="ar-SA"/>
        </w:rPr>
        <w:t>鉴权，可提供不少于</w:t>
      </w:r>
      <w:r>
        <w:rPr>
          <w:rFonts w:ascii="宋体" w:hAnsi="宋体" w:eastAsia="宋体" w:cs="宋体"/>
          <w:color w:val="auto"/>
          <w:spacing w:val="-1"/>
          <w:kern w:val="2"/>
          <w:sz w:val="24"/>
          <w:szCs w:val="24"/>
          <w:highlight w:val="none"/>
          <w:shd w:val="clear" w:color="auto" w:fill="auto"/>
          <w:lang w:val="en-US" w:eastAsia="zh-CN" w:bidi="ar-SA"/>
        </w:rPr>
        <w:t>4种鉴权签名计算方式进行配置</w:t>
      </w:r>
      <w:r>
        <w:rPr>
          <w:rFonts w:hint="eastAsia" w:ascii="宋体" w:hAnsi="宋体" w:eastAsia="宋体" w:cs="宋体"/>
          <w:color w:val="auto"/>
          <w:spacing w:val="-1"/>
          <w:kern w:val="2"/>
          <w:sz w:val="24"/>
          <w:szCs w:val="24"/>
          <w:highlight w:val="none"/>
          <w:shd w:val="clear" w:color="auto" w:fill="auto"/>
          <w:lang w:val="en-US" w:eastAsia="zh-CN" w:bidi="ar-SA"/>
        </w:rPr>
        <w:t>。</w:t>
      </w:r>
    </w:p>
    <w:p>
      <w:pPr>
        <w:pStyle w:val="21"/>
        <w:widowControl/>
        <w:numPr>
          <w:ilvl w:val="-1"/>
          <w:numId w:val="0"/>
        </w:numPr>
        <w:topLinePunct w:val="0"/>
        <w:bidi w:val="0"/>
        <w:spacing w:after="100" w:line="360" w:lineRule="auto"/>
        <w:ind w:left="0" w:leftChars="0" w:firstLine="0" w:firstLineChars="0"/>
        <w:jc w:val="left"/>
        <w:textAlignment w:val="auto"/>
        <w:rPr>
          <w:rFonts w:hint="eastAsia" w:ascii="宋体" w:hAnsi="宋体" w:eastAsia="宋体" w:cs="宋体"/>
          <w:color w:val="auto"/>
          <w:spacing w:val="-1"/>
          <w:kern w:val="2"/>
          <w:sz w:val="24"/>
          <w:szCs w:val="24"/>
          <w:highlight w:val="none"/>
          <w:shd w:val="clear" w:color="auto" w:fill="auto"/>
          <w:lang w:val="en-US" w:eastAsia="zh-CN" w:bidi="ar-SA"/>
        </w:rPr>
        <w:pPrChange w:id="40" w:author="风" w:date="2022-05-05T15:32:30Z">
          <w:pPr>
            <w:pStyle w:val="21"/>
            <w:widowControl/>
            <w:numPr>
              <w:ilvl w:val="0"/>
              <w:numId w:val="7"/>
            </w:numPr>
            <w:topLinePunct w:val="0"/>
            <w:bidi w:val="0"/>
            <w:spacing w:after="100" w:line="360" w:lineRule="auto"/>
            <w:ind w:left="0" w:leftChars="0" w:firstLine="0" w:firstLineChars="0"/>
            <w:jc w:val="left"/>
            <w:textAlignment w:val="auto"/>
          </w:pPr>
        </w:pPrChange>
      </w:pPr>
      <w:ins w:id="41" w:author="风" w:date="2022-05-05T15:32:31Z">
        <w:r>
          <w:rPr>
            <w:rFonts w:hint="eastAsia" w:ascii="宋体" w:hAnsi="宋体" w:eastAsia="宋体" w:cs="宋体"/>
            <w:color w:val="auto"/>
            <w:spacing w:val="-1"/>
            <w:kern w:val="2"/>
            <w:sz w:val="24"/>
            <w:szCs w:val="24"/>
            <w:highlight w:val="none"/>
            <w:shd w:val="clear" w:color="auto" w:fill="auto"/>
            <w:lang w:val="en-US" w:eastAsia="zh-CN" w:bidi="ar-SA"/>
          </w:rPr>
          <w:t>5</w:t>
        </w:r>
      </w:ins>
      <w:ins w:id="42" w:author="风" w:date="2022-05-05T15:32:32Z">
        <w:r>
          <w:rPr>
            <w:rFonts w:hint="eastAsia" w:ascii="宋体" w:hAnsi="宋体" w:eastAsia="宋体" w:cs="宋体"/>
            <w:color w:val="auto"/>
            <w:spacing w:val="-1"/>
            <w:kern w:val="2"/>
            <w:sz w:val="24"/>
            <w:szCs w:val="24"/>
            <w:highlight w:val="none"/>
            <w:shd w:val="clear" w:color="auto" w:fill="auto"/>
            <w:lang w:val="en-US" w:eastAsia="zh-CN" w:bidi="ar-SA"/>
          </w:rPr>
          <w:t>.</w:t>
        </w:r>
      </w:ins>
      <w:r>
        <w:rPr>
          <w:rFonts w:hint="eastAsia" w:ascii="宋体" w:hAnsi="宋体" w:eastAsia="宋体" w:cs="宋体"/>
          <w:color w:val="auto"/>
          <w:spacing w:val="-1"/>
          <w:kern w:val="2"/>
          <w:sz w:val="24"/>
          <w:szCs w:val="24"/>
          <w:highlight w:val="none"/>
          <w:shd w:val="clear" w:color="auto" w:fill="auto"/>
          <w:lang w:val="en-US" w:eastAsia="zh-CN" w:bidi="ar-SA"/>
        </w:rPr>
        <w:t>加速区域要求</w:t>
      </w:r>
    </w:p>
    <w:p>
      <w:pPr>
        <w:pStyle w:val="21"/>
        <w:widowControl/>
        <w:numPr>
          <w:ilvl w:val="0"/>
          <w:numId w:val="0"/>
        </w:numPr>
        <w:topLinePunct w:val="0"/>
        <w:bidi w:val="0"/>
        <w:spacing w:after="100" w:line="360" w:lineRule="auto"/>
        <w:ind w:leftChars="0" w:firstLine="420" w:firstLineChars="0"/>
        <w:jc w:val="left"/>
        <w:textAlignment w:val="auto"/>
        <w:rPr>
          <w:rFonts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支持按中国境内、中国境外、全球进行分区域加速。</w:t>
      </w:r>
    </w:p>
    <w:p>
      <w:pPr>
        <w:pStyle w:val="21"/>
        <w:widowControl/>
        <w:numPr>
          <w:ilvl w:val="-1"/>
          <w:numId w:val="0"/>
        </w:numPr>
        <w:topLinePunct w:val="0"/>
        <w:bidi w:val="0"/>
        <w:spacing w:after="100" w:line="360" w:lineRule="auto"/>
        <w:ind w:left="0" w:leftChars="0" w:firstLine="0" w:firstLineChars="0"/>
        <w:jc w:val="left"/>
        <w:textAlignment w:val="auto"/>
        <w:rPr>
          <w:rFonts w:hint="eastAsia" w:ascii="宋体" w:hAnsi="宋体" w:eastAsia="宋体" w:cs="宋体"/>
          <w:color w:val="auto"/>
          <w:spacing w:val="-1"/>
          <w:kern w:val="2"/>
          <w:sz w:val="24"/>
          <w:szCs w:val="24"/>
          <w:highlight w:val="none"/>
          <w:shd w:val="clear" w:color="auto" w:fill="auto"/>
          <w:lang w:val="en-US" w:eastAsia="zh-CN" w:bidi="ar-SA"/>
        </w:rPr>
        <w:pPrChange w:id="43" w:author="风" w:date="2022-05-05T15:32:36Z">
          <w:pPr>
            <w:pStyle w:val="21"/>
            <w:widowControl/>
            <w:numPr>
              <w:ilvl w:val="0"/>
              <w:numId w:val="7"/>
            </w:numPr>
            <w:topLinePunct w:val="0"/>
            <w:bidi w:val="0"/>
            <w:spacing w:after="100" w:line="360" w:lineRule="auto"/>
            <w:ind w:left="0" w:leftChars="0" w:firstLine="0" w:firstLineChars="0"/>
            <w:jc w:val="left"/>
            <w:textAlignment w:val="auto"/>
          </w:pPr>
        </w:pPrChange>
      </w:pPr>
      <w:ins w:id="44" w:author="风" w:date="2022-05-05T15:32:37Z">
        <w:r>
          <w:rPr>
            <w:rFonts w:hint="eastAsia" w:ascii="宋体" w:hAnsi="宋体" w:eastAsia="宋体" w:cs="宋体"/>
            <w:color w:val="auto"/>
            <w:spacing w:val="-1"/>
            <w:kern w:val="2"/>
            <w:sz w:val="24"/>
            <w:szCs w:val="24"/>
            <w:highlight w:val="none"/>
            <w:shd w:val="clear" w:color="auto" w:fill="auto"/>
            <w:lang w:val="en-US" w:eastAsia="zh-CN" w:bidi="ar-SA"/>
          </w:rPr>
          <w:t>6</w:t>
        </w:r>
      </w:ins>
      <w:ins w:id="45" w:author="风" w:date="2022-05-05T15:32:38Z">
        <w:r>
          <w:rPr>
            <w:rFonts w:hint="eastAsia" w:ascii="宋体" w:hAnsi="宋体" w:eastAsia="宋体" w:cs="宋体"/>
            <w:color w:val="auto"/>
            <w:spacing w:val="-1"/>
            <w:kern w:val="2"/>
            <w:sz w:val="24"/>
            <w:szCs w:val="24"/>
            <w:highlight w:val="none"/>
            <w:shd w:val="clear" w:color="auto" w:fill="auto"/>
            <w:lang w:val="en-US" w:eastAsia="zh-CN" w:bidi="ar-SA"/>
          </w:rPr>
          <w:t>.</w:t>
        </w:r>
      </w:ins>
      <w:r>
        <w:rPr>
          <w:rFonts w:hint="eastAsia" w:ascii="宋体" w:hAnsi="宋体" w:eastAsia="宋体" w:cs="宋体"/>
          <w:color w:val="auto"/>
          <w:spacing w:val="-1"/>
          <w:kern w:val="2"/>
          <w:sz w:val="24"/>
          <w:szCs w:val="24"/>
          <w:highlight w:val="none"/>
          <w:shd w:val="clear" w:color="auto" w:fill="auto"/>
          <w:lang w:val="en-US" w:eastAsia="zh-CN" w:bidi="ar-SA"/>
        </w:rPr>
        <w:t>IPv6协议支持</w:t>
      </w:r>
    </w:p>
    <w:p>
      <w:pPr>
        <w:pStyle w:val="21"/>
        <w:widowControl/>
        <w:topLinePunct w:val="0"/>
        <w:bidi w:val="0"/>
        <w:spacing w:after="100" w:line="360" w:lineRule="auto"/>
        <w:ind w:left="0" w:leftChars="0" w:firstLine="420" w:firstLineChars="0"/>
        <w:jc w:val="left"/>
        <w:textAlignment w:val="auto"/>
        <w:rPr>
          <w:rFonts w:ascii="宋体" w:hAnsi="宋体" w:eastAsia="宋体" w:cs="宋体"/>
          <w:color w:val="auto"/>
          <w:spacing w:val="-1"/>
          <w:kern w:val="2"/>
          <w:sz w:val="24"/>
          <w:szCs w:val="24"/>
          <w:highlight w:val="none"/>
          <w:shd w:val="clear" w:color="auto" w:fill="auto"/>
          <w:lang w:val="en-US" w:eastAsia="zh-CN" w:bidi="ar-SA"/>
        </w:rPr>
      </w:pPr>
      <w:r>
        <w:rPr>
          <w:rFonts w:ascii="宋体" w:hAnsi="宋体" w:eastAsia="宋体" w:cs="宋体"/>
          <w:color w:val="auto"/>
          <w:spacing w:val="-1"/>
          <w:kern w:val="2"/>
          <w:sz w:val="24"/>
          <w:szCs w:val="24"/>
          <w:highlight w:val="none"/>
          <w:shd w:val="clear" w:color="auto" w:fill="auto"/>
          <w:lang w:val="en-US" w:eastAsia="zh-CN" w:bidi="ar-SA"/>
        </w:rPr>
        <w:t>支持通过IPv6协议进行访问。</w:t>
      </w:r>
    </w:p>
    <w:p>
      <w:pPr>
        <w:pStyle w:val="23"/>
        <w:rPr>
          <w:del w:id="46" w:author="风" w:date="2022-05-05T15:32:55Z"/>
          <w:rFonts w:ascii="宋体" w:hAnsi="宋体" w:eastAsia="宋体" w:cs="宋体"/>
          <w:color w:val="auto"/>
          <w:spacing w:val="-1"/>
          <w:kern w:val="2"/>
          <w:sz w:val="24"/>
          <w:szCs w:val="24"/>
          <w:highlight w:val="none"/>
          <w:shd w:val="clear" w:color="auto" w:fill="auto"/>
          <w:lang w:val="en-US" w:eastAsia="zh-CN" w:bidi="ar-SA"/>
        </w:rPr>
      </w:pPr>
    </w:p>
    <w:p>
      <w:pPr>
        <w:pStyle w:val="23"/>
        <w:ind w:firstLine="420" w:firstLineChars="0"/>
        <w:rPr>
          <w:del w:id="47" w:author="风" w:date="2022-05-05T15:32:55Z"/>
          <w:rFonts w:hint="default" w:hAnsi="宋体" w:cs="宋体"/>
          <w:color w:val="auto"/>
          <w:spacing w:val="-1"/>
          <w:kern w:val="2"/>
          <w:sz w:val="24"/>
          <w:szCs w:val="24"/>
          <w:highlight w:val="none"/>
          <w:shd w:val="clear" w:color="auto" w:fill="auto"/>
          <w:lang w:val="en-US" w:eastAsia="zh-CN" w:bidi="ar-SA"/>
        </w:rPr>
      </w:pPr>
    </w:p>
    <w:p>
      <w:pPr>
        <w:pStyle w:val="25"/>
        <w:topLinePunct w:val="0"/>
        <w:bidi w:val="0"/>
        <w:spacing w:line="360" w:lineRule="auto"/>
        <w:textAlignment w:val="auto"/>
        <w:rPr>
          <w:del w:id="48" w:author="风" w:date="2022-05-05T15:32:57Z"/>
          <w:sz w:val="24"/>
          <w:szCs w:val="24"/>
          <w:lang w:val="en-US" w:eastAsia="zh-CN"/>
        </w:rPr>
      </w:pPr>
    </w:p>
    <w:p>
      <w:pPr>
        <w:numPr>
          <w:ilvl w:val="0"/>
          <w:numId w:val="0"/>
        </w:numPr>
        <w:topLinePunct w:val="0"/>
        <w:bidi w:val="0"/>
        <w:spacing w:before="1" w:line="360" w:lineRule="auto"/>
        <w:textAlignment w:val="auto"/>
        <w:rPr>
          <w:rFonts w:hint="eastAsia" w:ascii="宋体" w:hAnsi="宋体" w:eastAsia="宋体" w:cs="宋体"/>
          <w:color w:val="auto"/>
          <w:spacing w:val="-1"/>
          <w:sz w:val="24"/>
          <w:szCs w:val="24"/>
          <w:highlight w:val="none"/>
          <w:shd w:val="clear" w:color="auto" w:fill="auto"/>
          <w14:textOutline w14:w="3795" w14:cap="sq" w14:cmpd="sng">
            <w14:solidFill>
              <w14:srgbClr w14:val="000000"/>
            </w14:solidFill>
            <w14:prstDash w14:val="solid"/>
            <w14:bevel/>
          </w14:textOutline>
        </w:rPr>
      </w:pPr>
      <w:r>
        <w:rPr>
          <w:rFonts w:hint="eastAsia" w:ascii="宋体" w:hAnsi="宋体" w:cs="宋体"/>
          <w:color w:val="auto"/>
          <w:spacing w:val="-1"/>
          <w:sz w:val="24"/>
          <w:szCs w:val="24"/>
          <w:highlight w:val="none"/>
          <w:shd w:val="clear" w:color="auto" w:fill="auto"/>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1"/>
          <w:sz w:val="24"/>
          <w:szCs w:val="24"/>
          <w:highlight w:val="none"/>
          <w:shd w:val="clear" w:color="auto" w:fill="auto"/>
          <w14:textOutline w14:w="3795" w14:cap="sq" w14:cmpd="sng">
            <w14:solidFill>
              <w14:srgbClr w14:val="000000"/>
            </w14:solidFill>
            <w14:prstDash w14:val="solid"/>
            <w14:bevel/>
          </w14:textOutline>
        </w:rPr>
        <w:t>付款方式</w:t>
      </w:r>
      <w:r>
        <w:rPr>
          <w:rFonts w:hint="eastAsia" w:ascii="宋体" w:hAnsi="宋体" w:cs="宋体"/>
          <w:color w:val="auto"/>
          <w:spacing w:val="-1"/>
          <w:sz w:val="24"/>
          <w:szCs w:val="24"/>
          <w:highlight w:val="none"/>
          <w:shd w:val="clear" w:color="auto" w:fill="auto"/>
          <w:lang w:val="en-US" w:eastAsia="zh-CN"/>
          <w14:textOutline w14:w="3795" w14:cap="sq" w14:cmpd="sng">
            <w14:solidFill>
              <w14:srgbClr w14:val="000000"/>
            </w14:solidFill>
            <w14:prstDash w14:val="solid"/>
            <w14:bevel/>
          </w14:textOutline>
        </w:rPr>
        <w:t>与服务交付</w:t>
      </w:r>
    </w:p>
    <w:p>
      <w:pPr>
        <w:pStyle w:val="2"/>
        <w:numPr>
          <w:ilvl w:val="0"/>
          <w:numId w:val="0"/>
        </w:numPr>
        <w:topLinePunct w:val="0"/>
        <w:bidi w:val="0"/>
        <w:spacing w:line="360" w:lineRule="auto"/>
        <w:textAlignment w:val="auto"/>
        <w:rPr>
          <w:rFonts w:hint="eastAsia" w:ascii="宋体" w:hAnsi="宋体" w:eastAsia="宋体" w:cs="宋体"/>
          <w:color w:val="auto"/>
          <w:spacing w:val="-1"/>
          <w:kern w:val="2"/>
          <w:sz w:val="24"/>
          <w:szCs w:val="24"/>
          <w:highlight w:val="none"/>
          <w:shd w:val="clear" w:color="auto" w:fill="auto"/>
          <w:lang w:val="en-US" w:eastAsia="zh-CN" w:bidi="ar-SA"/>
        </w:rPr>
      </w:pPr>
      <w:r>
        <w:rPr>
          <w:rFonts w:hint="eastAsia"/>
          <w:sz w:val="24"/>
          <w:szCs w:val="24"/>
          <w:lang w:val="en-US" w:eastAsia="zh-CN"/>
        </w:rPr>
        <w:tab/>
      </w:r>
    </w:p>
    <w:p>
      <w:pPr>
        <w:pStyle w:val="2"/>
        <w:keepNext w:val="0"/>
        <w:keepLines w:val="0"/>
        <w:pageBreakBefore w:val="0"/>
        <w:widowControl w:val="0"/>
        <w:numPr>
          <w:ilvl w:val="0"/>
          <w:numId w:val="8"/>
        </w:numPr>
        <w:kinsoku w:val="0"/>
        <w:wordWrap/>
        <w:overflowPunct w:val="0"/>
        <w:topLinePunct w:val="0"/>
        <w:autoSpaceDE w:val="0"/>
        <w:autoSpaceDN w:val="0"/>
        <w:bidi w:val="0"/>
        <w:adjustRightInd/>
        <w:snapToGrid w:val="0"/>
        <w:spacing w:line="360" w:lineRule="auto"/>
        <w:ind w:left="480" w:leftChars="0" w:firstLine="0" w:firstLineChars="0"/>
        <w:textAlignment w:val="auto"/>
        <w:rPr>
          <w:rFonts w:hint="eastAsia" w:ascii="宋体" w:hAnsi="宋体" w:eastAsia="宋体" w:cs="宋体"/>
          <w:color w:val="auto"/>
          <w:spacing w:val="-1"/>
          <w:kern w:val="2"/>
          <w:sz w:val="24"/>
          <w:szCs w:val="24"/>
          <w:highlight w:val="none"/>
          <w:shd w:val="clear" w:color="auto" w:fill="auto"/>
          <w:lang w:val="en-US" w:eastAsia="zh-CN" w:bidi="ar-SA"/>
        </w:rPr>
      </w:pPr>
      <w:r>
        <w:rPr>
          <w:rFonts w:hint="default" w:ascii="宋体" w:hAnsi="宋体" w:eastAsia="宋体" w:cs="宋体"/>
          <w:color w:val="auto"/>
          <w:spacing w:val="-1"/>
          <w:kern w:val="2"/>
          <w:sz w:val="24"/>
          <w:szCs w:val="24"/>
          <w:highlight w:val="none"/>
          <w:shd w:val="clear" w:color="auto" w:fill="auto"/>
          <w:lang w:val="en-US" w:eastAsia="zh-CN" w:bidi="ar-SA"/>
        </w:rPr>
        <w:t>采购人在合同签订后</w:t>
      </w:r>
      <w:r>
        <w:rPr>
          <w:rFonts w:hint="eastAsia" w:ascii="宋体" w:hAnsi="宋体" w:eastAsia="宋体" w:cs="宋体"/>
          <w:color w:val="auto"/>
          <w:spacing w:val="-1"/>
          <w:kern w:val="2"/>
          <w:sz w:val="24"/>
          <w:szCs w:val="24"/>
          <w:highlight w:val="none"/>
          <w:shd w:val="clear" w:color="auto" w:fill="auto"/>
          <w:lang w:val="en-US" w:eastAsia="zh-CN" w:bidi="ar-SA"/>
        </w:rPr>
        <w:t>的30个自</w:t>
      </w:r>
      <w:bookmarkStart w:id="267" w:name="_GoBack"/>
      <w:bookmarkEnd w:id="267"/>
      <w:r>
        <w:rPr>
          <w:rFonts w:hint="eastAsia" w:ascii="宋体" w:hAnsi="宋体" w:eastAsia="宋体" w:cs="宋体"/>
          <w:color w:val="auto"/>
          <w:spacing w:val="-1"/>
          <w:kern w:val="2"/>
          <w:sz w:val="24"/>
          <w:szCs w:val="24"/>
          <w:highlight w:val="none"/>
          <w:shd w:val="clear" w:color="auto" w:fill="auto"/>
          <w:lang w:val="en-US" w:eastAsia="zh-CN" w:bidi="ar-SA"/>
        </w:rPr>
        <w:t>然</w:t>
      </w:r>
      <w:r>
        <w:rPr>
          <w:rFonts w:hint="default" w:ascii="宋体" w:hAnsi="宋体" w:eastAsia="宋体" w:cs="宋体"/>
          <w:color w:val="auto"/>
          <w:spacing w:val="-1"/>
          <w:kern w:val="2"/>
          <w:sz w:val="24"/>
          <w:szCs w:val="24"/>
          <w:highlight w:val="none"/>
          <w:shd w:val="clear" w:color="auto" w:fill="auto"/>
          <w:lang w:val="en-US" w:eastAsia="zh-CN" w:bidi="ar-SA"/>
        </w:rPr>
        <w:t>日内支付中标人</w:t>
      </w:r>
      <w:r>
        <w:rPr>
          <w:rFonts w:hint="eastAsia" w:ascii="宋体" w:hAnsi="宋体" w:eastAsia="宋体" w:cs="宋体"/>
          <w:color w:val="auto"/>
          <w:spacing w:val="-1"/>
          <w:kern w:val="2"/>
          <w:sz w:val="24"/>
          <w:szCs w:val="24"/>
          <w:highlight w:val="none"/>
          <w:shd w:val="clear" w:color="auto" w:fill="auto"/>
          <w:lang w:val="en-US" w:eastAsia="zh-CN" w:bidi="ar-SA"/>
        </w:rPr>
        <w:t>服务费用。</w:t>
      </w:r>
    </w:p>
    <w:p>
      <w:pPr>
        <w:pStyle w:val="27"/>
        <w:tabs>
          <w:tab w:val="center" w:pos="1276"/>
          <w:tab w:val="clear" w:pos="4201"/>
        </w:tabs>
        <w:topLinePunct w:val="0"/>
        <w:bidi w:val="0"/>
        <w:spacing w:line="360" w:lineRule="auto"/>
        <w:ind w:firstLine="400"/>
        <w:textAlignment w:val="auto"/>
        <w:rPr>
          <w:rFonts w:hint="default" w:ascii="宋体" w:hAnsi="宋体" w:eastAsia="宋体" w:cs="宋体"/>
          <w:color w:val="auto"/>
          <w:spacing w:val="-1"/>
          <w:kern w:val="2"/>
          <w:sz w:val="24"/>
          <w:szCs w:val="24"/>
          <w:highlight w:val="none"/>
          <w:shd w:val="clear" w:color="auto" w:fill="auto"/>
          <w:lang w:val="en-US" w:eastAsia="zh-CN" w:bidi="ar-SA"/>
        </w:rPr>
      </w:pPr>
      <w:r>
        <w:rPr>
          <w:rFonts w:hint="eastAsia" w:ascii="宋体" w:hAnsi="宋体" w:eastAsia="宋体" w:cs="宋体"/>
          <w:color w:val="auto"/>
          <w:spacing w:val="-1"/>
          <w:kern w:val="2"/>
          <w:sz w:val="24"/>
          <w:szCs w:val="24"/>
          <w:highlight w:val="none"/>
          <w:shd w:val="clear" w:color="auto" w:fill="auto"/>
          <w:lang w:val="en-US" w:eastAsia="zh-CN" w:bidi="ar-SA"/>
        </w:rPr>
        <w:t>（二）中标供应商在合同签订后的</w:t>
      </w:r>
      <w:r>
        <w:rPr>
          <w:rFonts w:hint="eastAsia" w:hAnsi="宋体" w:cs="宋体"/>
          <w:color w:val="auto"/>
          <w:spacing w:val="-1"/>
          <w:kern w:val="2"/>
          <w:sz w:val="24"/>
          <w:szCs w:val="24"/>
          <w:highlight w:val="none"/>
          <w:shd w:val="clear" w:color="auto" w:fill="auto"/>
          <w:lang w:val="en-US" w:eastAsia="zh-CN" w:bidi="ar-SA"/>
        </w:rPr>
        <w:t>15</w:t>
      </w:r>
      <w:r>
        <w:rPr>
          <w:rFonts w:hint="eastAsia" w:ascii="宋体" w:hAnsi="宋体" w:eastAsia="宋体" w:cs="宋体"/>
          <w:color w:val="auto"/>
          <w:spacing w:val="-1"/>
          <w:kern w:val="2"/>
          <w:sz w:val="24"/>
          <w:szCs w:val="24"/>
          <w:highlight w:val="none"/>
          <w:shd w:val="clear" w:color="auto" w:fill="auto"/>
          <w:lang w:val="en-US" w:eastAsia="zh-CN" w:bidi="ar-SA"/>
        </w:rPr>
        <w:t>个自然日内，配合采购人完成服务交付。</w:t>
      </w:r>
    </w:p>
    <w:p>
      <w:pPr>
        <w:pStyle w:val="3"/>
        <w:pageBreakBefore/>
        <w:topLinePunct w:val="0"/>
        <w:bidi w:val="0"/>
        <w:spacing w:before="200" w:after="200" w:line="360" w:lineRule="auto"/>
        <w:jc w:val="center"/>
        <w:textAlignment w:val="auto"/>
        <w:rPr>
          <w:rFonts w:hint="eastAsia" w:ascii="宋体" w:hAnsi="宋体"/>
          <w:color w:val="auto"/>
          <w:sz w:val="44"/>
          <w:szCs w:val="44"/>
          <w:highlight w:val="none"/>
        </w:rPr>
      </w:pPr>
      <w:bookmarkStart w:id="124" w:name="_Toc403491566"/>
      <w:r>
        <w:rPr>
          <w:rFonts w:hint="eastAsia" w:ascii="宋体" w:hAnsi="宋体"/>
          <w:color w:val="auto"/>
          <w:sz w:val="44"/>
          <w:szCs w:val="44"/>
          <w:highlight w:val="none"/>
        </w:rPr>
        <w:t>第三章 合同格式</w:t>
      </w:r>
      <w:bookmarkEnd w:id="124"/>
    </w:p>
    <w:p>
      <w:pPr>
        <w:topLinePunct w:val="0"/>
        <w:bidi w:val="0"/>
        <w:spacing w:line="360" w:lineRule="auto"/>
        <w:jc w:val="left"/>
        <w:textAlignment w:val="auto"/>
        <w:rPr>
          <w:rFonts w:hAnsi="宋体"/>
          <w:b/>
          <w:bCs/>
          <w:sz w:val="24"/>
          <w:szCs w:val="24"/>
        </w:rPr>
      </w:pPr>
      <w:r>
        <w:rPr>
          <w:rFonts w:hint="eastAsia" w:ascii="宋体" w:hAnsi="宋体"/>
          <w:b/>
          <w:bCs/>
          <w:sz w:val="24"/>
          <w:szCs w:val="24"/>
        </w:rPr>
        <w:t>注：合同格式为合同的参考文本，合同签订双方可根据项目的具体要求进行修订。</w:t>
      </w:r>
    </w:p>
    <w:p>
      <w:pPr>
        <w:pStyle w:val="2"/>
        <w:topLinePunct w:val="0"/>
        <w:bidi w:val="0"/>
        <w:spacing w:line="360" w:lineRule="auto"/>
        <w:textAlignment w:val="auto"/>
        <w:rPr>
          <w:rFonts w:hint="default"/>
          <w:lang w:val="en-US" w:eastAsia="zh-CN"/>
        </w:rPr>
      </w:pPr>
    </w:p>
    <w:p>
      <w:pPr>
        <w:pStyle w:val="2"/>
        <w:topLinePunct w:val="0"/>
        <w:bidi w:val="0"/>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b/>
          <w:bCs/>
          <w:sz w:val="30"/>
        </w:rPr>
      </w:pPr>
      <w:r>
        <w:rPr>
          <w:rFonts w:hint="eastAsia" w:hAnsi="宋体"/>
          <w:b/>
          <w:bCs/>
          <w:sz w:val="28"/>
          <w:szCs w:val="28"/>
        </w:rPr>
        <w:t>政府采购合同</w:t>
      </w:r>
    </w:p>
    <w:p>
      <w:pPr>
        <w:pStyle w:val="10"/>
        <w:topLinePunct w:val="0"/>
        <w:bidi w:val="0"/>
        <w:spacing w:line="360" w:lineRule="auto"/>
        <w:jc w:val="center"/>
        <w:textAlignment w:val="auto"/>
        <w:rPr>
          <w:rFonts w:hint="eastAsia" w:hAnsi="宋体"/>
          <w:b/>
          <w:bCs/>
          <w:sz w:val="28"/>
          <w:szCs w:val="28"/>
        </w:rPr>
      </w:pPr>
      <w:r>
        <w:rPr>
          <w:rFonts w:hint="eastAsia" w:hAnsi="宋体"/>
        </w:rPr>
        <w:t xml:space="preserve">                                                合同编号：</w:t>
      </w:r>
    </w:p>
    <w:p>
      <w:pPr>
        <w:pStyle w:val="10"/>
        <w:topLinePunct w:val="0"/>
        <w:bidi w:val="0"/>
        <w:spacing w:line="360" w:lineRule="auto"/>
        <w:textAlignment w:val="auto"/>
        <w:rPr>
          <w:rFonts w:hint="eastAsia" w:hAnsi="宋体"/>
        </w:rPr>
      </w:pPr>
      <w:r>
        <w:rPr>
          <w:rFonts w:hint="eastAsia" w:hAnsi="宋体"/>
        </w:rPr>
        <w:t xml:space="preserve">甲方（用户采购方）：                                </w:t>
      </w:r>
    </w:p>
    <w:p>
      <w:pPr>
        <w:pStyle w:val="10"/>
        <w:topLinePunct w:val="0"/>
        <w:bidi w:val="0"/>
        <w:spacing w:line="360" w:lineRule="auto"/>
        <w:textAlignment w:val="auto"/>
        <w:rPr>
          <w:rFonts w:hint="eastAsia" w:hAnsi="宋体"/>
        </w:rPr>
      </w:pPr>
      <w:r>
        <w:rPr>
          <w:rFonts w:hint="eastAsia" w:hAnsi="宋体"/>
        </w:rPr>
        <w:t xml:space="preserve">乙方（中标供应方）：                                </w:t>
      </w:r>
    </w:p>
    <w:p>
      <w:pPr>
        <w:topLinePunct w:val="0"/>
        <w:bidi w:val="0"/>
        <w:spacing w:line="360" w:lineRule="auto"/>
        <w:ind w:firstLine="420"/>
        <w:textAlignment w:val="auto"/>
        <w:rPr>
          <w:rFonts w:hint="eastAsia"/>
          <w:u w:val="single"/>
          <w:lang w:val="en-US" w:eastAsia="zh-CN"/>
        </w:rPr>
      </w:pPr>
      <w:r>
        <w:rPr>
          <w:rFonts w:hint="eastAsia" w:hAnsi="宋体"/>
        </w:rPr>
        <w:t>根据《中华人民共和国采购法》、《中华人民共和国民法典》等相关法律法规及</w:t>
      </w:r>
      <w:r>
        <w:rPr>
          <w:rFonts w:hint="eastAsia"/>
          <w:u w:val="single"/>
          <w:lang w:val="en-US" w:eastAsia="zh-CN"/>
        </w:rPr>
        <w:t xml:space="preserve">           </w:t>
      </w:r>
    </w:p>
    <w:p>
      <w:pPr>
        <w:topLinePunct w:val="0"/>
        <w:bidi w:val="0"/>
        <w:spacing w:line="360" w:lineRule="auto"/>
        <w:textAlignment w:val="auto"/>
        <w:rPr>
          <w:rFonts w:hint="eastAsia" w:hAnsi="宋体"/>
          <w:b/>
        </w:rPr>
      </w:pPr>
      <w:r>
        <w:rPr>
          <w:rFonts w:hint="eastAsia"/>
          <w:u w:val="single"/>
          <w:lang w:val="en-US" w:eastAsia="zh-CN"/>
        </w:rPr>
        <w:t xml:space="preserve">                </w:t>
      </w:r>
      <w:r>
        <w:rPr>
          <w:rFonts w:hint="eastAsia"/>
          <w:u w:val="single"/>
        </w:rPr>
        <w:t>项目</w:t>
      </w:r>
      <w:r>
        <w:rPr>
          <w:rFonts w:hint="eastAsia" w:hAnsi="宋体"/>
        </w:rPr>
        <w:t>招标文件的要求，经双方协商，本着平等互利和诚实信用的原则，一致同意签订本合同。</w:t>
      </w:r>
    </w:p>
    <w:p>
      <w:pPr>
        <w:topLinePunct w:val="0"/>
        <w:bidi w:val="0"/>
        <w:spacing w:line="360" w:lineRule="auto"/>
        <w:textAlignment w:val="auto"/>
        <w:rPr>
          <w:rFonts w:hint="eastAsia" w:ascii="宋体" w:hAnsi="宋体"/>
          <w:b/>
          <w:bCs/>
          <w:szCs w:val="28"/>
        </w:rPr>
      </w:pPr>
      <w:r>
        <w:rPr>
          <w:rFonts w:hint="eastAsia" w:hAnsi="宋体"/>
          <w:b/>
        </w:rPr>
        <w:t>一、</w:t>
      </w:r>
      <w:r>
        <w:rPr>
          <w:rFonts w:hint="eastAsia" w:ascii="宋体" w:hAnsi="宋体"/>
          <w:b/>
          <w:bCs/>
          <w:szCs w:val="28"/>
        </w:rPr>
        <w:t>合同金额</w:t>
      </w:r>
    </w:p>
    <w:p>
      <w:pPr>
        <w:pStyle w:val="10"/>
        <w:topLinePunct w:val="0"/>
        <w:bidi w:val="0"/>
        <w:spacing w:line="360" w:lineRule="auto"/>
        <w:ind w:firstLine="420" w:firstLineChars="200"/>
        <w:textAlignment w:val="auto"/>
        <w:rPr>
          <w:rFonts w:hint="eastAsia" w:hAnsi="宋体"/>
        </w:rPr>
      </w:pPr>
      <w:r>
        <w:rPr>
          <w:rFonts w:hint="eastAsia" w:hAnsi="宋体"/>
        </w:rPr>
        <w:t>合同金额为（大写）：</w:t>
      </w:r>
      <w:r>
        <w:rPr>
          <w:rFonts w:hint="eastAsia" w:hAnsi="宋体"/>
          <w:u w:val="single"/>
        </w:rPr>
        <w:t xml:space="preserve">                     </w:t>
      </w:r>
      <w:r>
        <w:rPr>
          <w:rFonts w:hint="eastAsia" w:hAnsi="宋体"/>
        </w:rPr>
        <w:t>元（￥</w:t>
      </w:r>
      <w:r>
        <w:rPr>
          <w:rFonts w:hint="eastAsia" w:hAnsi="宋体"/>
          <w:u w:val="single"/>
        </w:rPr>
        <w:t xml:space="preserve">                </w:t>
      </w:r>
      <w:r>
        <w:rPr>
          <w:rFonts w:hint="eastAsia" w:hAnsi="宋体"/>
        </w:rPr>
        <w:t>元）</w:t>
      </w:r>
    </w:p>
    <w:p>
      <w:pPr>
        <w:topLinePunct w:val="0"/>
        <w:bidi w:val="0"/>
        <w:spacing w:line="360" w:lineRule="auto"/>
        <w:textAlignment w:val="auto"/>
        <w:rPr>
          <w:rFonts w:hint="eastAsia" w:hAnsi="宋体"/>
          <w:b/>
        </w:rPr>
      </w:pPr>
      <w:r>
        <w:rPr>
          <w:rFonts w:hint="eastAsia" w:hAnsi="宋体"/>
          <w:b/>
        </w:rPr>
        <w:t>二、服务范围</w:t>
      </w:r>
    </w:p>
    <w:p>
      <w:pPr>
        <w:topLinePunct w:val="0"/>
        <w:bidi w:val="0"/>
        <w:spacing w:line="360" w:lineRule="auto"/>
        <w:textAlignment w:val="auto"/>
        <w:rPr>
          <w:rFonts w:hint="eastAsia" w:ascii="宋体" w:hAnsi="宋体"/>
          <w:szCs w:val="28"/>
        </w:rPr>
      </w:pPr>
      <w:r>
        <w:rPr>
          <w:rFonts w:hint="eastAsia" w:ascii="宋体" w:hAnsi="宋体"/>
          <w:szCs w:val="28"/>
        </w:rPr>
        <w:t>　　甲方聘请乙方提供以下服务：</w:t>
      </w:r>
    </w:p>
    <w:p>
      <w:pPr>
        <w:numPr>
          <w:ilvl w:val="0"/>
          <w:numId w:val="9"/>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本合同项下的服务指</w:t>
      </w:r>
      <w:r>
        <w:rPr>
          <w:rFonts w:hint="eastAsia" w:ascii="宋体" w:hAnsi="宋体"/>
          <w:szCs w:val="28"/>
          <w:u w:val="single"/>
        </w:rPr>
        <w:t xml:space="preserve">                            </w:t>
      </w:r>
      <w:r>
        <w:rPr>
          <w:rFonts w:hint="eastAsia" w:ascii="宋体" w:hAnsi="宋体"/>
          <w:szCs w:val="28"/>
        </w:rPr>
        <w:t>。</w:t>
      </w:r>
    </w:p>
    <w:p>
      <w:pPr>
        <w:numPr>
          <w:ilvl w:val="0"/>
          <w:numId w:val="9"/>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 xml:space="preserve">...... </w:t>
      </w:r>
    </w:p>
    <w:p>
      <w:pPr>
        <w:topLinePunct w:val="0"/>
        <w:bidi w:val="0"/>
        <w:spacing w:line="360" w:lineRule="auto"/>
        <w:textAlignment w:val="auto"/>
        <w:rPr>
          <w:rFonts w:hint="eastAsia" w:ascii="宋体" w:hAnsi="宋体"/>
          <w:szCs w:val="21"/>
        </w:rPr>
      </w:pPr>
      <w:r>
        <w:rPr>
          <w:rFonts w:hint="eastAsia" w:hAnsi="宋体"/>
          <w:b/>
        </w:rPr>
        <w:t>三、</w:t>
      </w:r>
      <w:r>
        <w:rPr>
          <w:rFonts w:hint="eastAsia" w:ascii="宋体" w:hAnsi="宋体"/>
          <w:b/>
          <w:szCs w:val="21"/>
        </w:rPr>
        <w:t>服务期限及服务地点</w:t>
      </w:r>
    </w:p>
    <w:p>
      <w:pPr>
        <w:numPr>
          <w:ilvl w:val="0"/>
          <w:numId w:val="10"/>
        </w:numPr>
        <w:tabs>
          <w:tab w:val="left" w:pos="420"/>
        </w:tabs>
        <w:topLinePunct w:val="0"/>
        <w:bidi w:val="0"/>
        <w:spacing w:line="360" w:lineRule="auto"/>
        <w:textAlignment w:val="auto"/>
        <w:rPr>
          <w:rFonts w:hint="eastAsia" w:hAnsi="宋体"/>
          <w:b/>
        </w:rPr>
      </w:pPr>
      <w:r>
        <w:rPr>
          <w:rFonts w:hint="eastAsia" w:ascii="宋体" w:hAnsi="宋体"/>
          <w:szCs w:val="21"/>
        </w:rPr>
        <w:t>服务期限：</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numPr>
          <w:ilvl w:val="0"/>
          <w:numId w:val="10"/>
        </w:numPr>
        <w:tabs>
          <w:tab w:val="left" w:pos="420"/>
          <w:tab w:val="left" w:pos="851"/>
          <w:tab w:val="clear" w:pos="0"/>
        </w:tabs>
        <w:topLinePunct w:val="0"/>
        <w:bidi w:val="0"/>
        <w:spacing w:line="360" w:lineRule="auto"/>
        <w:textAlignment w:val="auto"/>
        <w:rPr>
          <w:rFonts w:hint="eastAsia" w:ascii="宋体" w:hAnsi="宋体"/>
          <w:szCs w:val="21"/>
        </w:rPr>
      </w:pPr>
      <w:r>
        <w:rPr>
          <w:rFonts w:hint="eastAsia" w:ascii="宋体" w:hAnsi="宋体"/>
          <w:szCs w:val="21"/>
        </w:rPr>
        <w:t>服务地点：</w:t>
      </w:r>
      <w:r>
        <w:rPr>
          <w:rFonts w:hint="eastAsia" w:ascii="宋体" w:hAnsi="宋体"/>
          <w:szCs w:val="21"/>
          <w:u w:val="single"/>
        </w:rPr>
        <w:t xml:space="preserve">                        </w:t>
      </w:r>
    </w:p>
    <w:p>
      <w:pPr>
        <w:topLinePunct w:val="0"/>
        <w:bidi w:val="0"/>
        <w:spacing w:line="360" w:lineRule="auto"/>
        <w:textAlignment w:val="auto"/>
        <w:rPr>
          <w:rFonts w:hint="eastAsia" w:hAnsi="宋体"/>
          <w:b/>
        </w:rPr>
      </w:pPr>
      <w:r>
        <w:rPr>
          <w:rFonts w:hint="eastAsia" w:hAnsi="宋体"/>
          <w:b/>
        </w:rPr>
        <w:t>四、甲方乙方的权利和义务</w:t>
      </w:r>
    </w:p>
    <w:p>
      <w:pPr>
        <w:topLinePunct w:val="0"/>
        <w:bidi w:val="0"/>
        <w:spacing w:line="360" w:lineRule="auto"/>
        <w:textAlignment w:val="auto"/>
        <w:rPr>
          <w:rFonts w:hint="eastAsia" w:ascii="宋体" w:hAnsi="宋体"/>
          <w:szCs w:val="28"/>
        </w:rPr>
      </w:pPr>
      <w:r>
        <w:rPr>
          <w:rFonts w:hint="eastAsia" w:ascii="宋体" w:hAnsi="宋体"/>
          <w:szCs w:val="28"/>
        </w:rPr>
        <w:t>（一） 甲方的权利和义务：</w:t>
      </w:r>
    </w:p>
    <w:p>
      <w:pPr>
        <w:topLinePunct w:val="0"/>
        <w:bidi w:val="0"/>
        <w:spacing w:line="360" w:lineRule="auto"/>
        <w:textAlignment w:val="auto"/>
        <w:rPr>
          <w:rFonts w:hint="eastAsia" w:ascii="宋体" w:hAnsi="宋体"/>
          <w:szCs w:val="28"/>
        </w:rPr>
      </w:pPr>
      <w:r>
        <w:rPr>
          <w:rFonts w:hint="eastAsia" w:ascii="宋体" w:hAnsi="宋体"/>
          <w:szCs w:val="28"/>
        </w:rPr>
        <w:t>（二） 乙方的权利和义务：</w:t>
      </w:r>
    </w:p>
    <w:p>
      <w:pPr>
        <w:topLinePunct w:val="0"/>
        <w:bidi w:val="0"/>
        <w:spacing w:line="360" w:lineRule="auto"/>
        <w:textAlignment w:val="auto"/>
        <w:rPr>
          <w:rFonts w:hint="eastAsia" w:hAnsi="宋体"/>
          <w:b/>
        </w:rPr>
      </w:pPr>
      <w:r>
        <w:rPr>
          <w:rFonts w:hint="eastAsia" w:hAnsi="宋体"/>
          <w:b/>
        </w:rPr>
        <w:t>五、付款方式</w:t>
      </w:r>
    </w:p>
    <w:p>
      <w:pPr>
        <w:topLinePunct w:val="0"/>
        <w:bidi w:val="0"/>
        <w:spacing w:line="360" w:lineRule="auto"/>
        <w:ind w:firstLine="315" w:firstLineChars="150"/>
        <w:textAlignment w:val="auto"/>
        <w:rPr>
          <w:rFonts w:hint="eastAsia" w:ascii="宋体" w:hAnsi="宋体"/>
          <w:szCs w:val="28"/>
        </w:rPr>
      </w:pPr>
      <w:r>
        <w:rPr>
          <w:rFonts w:hint="eastAsia" w:ascii="宋体" w:hAnsi="宋体"/>
          <w:szCs w:val="28"/>
        </w:rPr>
        <w:t>（详见用户需求书）</w:t>
      </w:r>
    </w:p>
    <w:p>
      <w:pPr>
        <w:topLinePunct w:val="0"/>
        <w:bidi w:val="0"/>
        <w:spacing w:line="360" w:lineRule="auto"/>
        <w:textAlignment w:val="auto"/>
        <w:rPr>
          <w:rFonts w:hint="eastAsia" w:hAnsi="宋体"/>
          <w:b/>
        </w:rPr>
      </w:pPr>
      <w:r>
        <w:rPr>
          <w:rFonts w:hint="eastAsia" w:hAnsi="宋体"/>
          <w:b/>
        </w:rPr>
        <w:t>六、知识产权归属</w:t>
      </w:r>
    </w:p>
    <w:p>
      <w:pPr>
        <w:tabs>
          <w:tab w:val="left" w:pos="900"/>
        </w:tabs>
        <w:topLinePunct w:val="0"/>
        <w:bidi w:val="0"/>
        <w:spacing w:line="360" w:lineRule="auto"/>
        <w:ind w:firstLine="420" w:firstLineChars="200"/>
        <w:textAlignment w:val="auto"/>
        <w:rPr>
          <w:rFonts w:hint="eastAsia" w:ascii="宋体" w:hAnsi="宋体"/>
          <w:b/>
          <w:szCs w:val="28"/>
        </w:rPr>
      </w:pPr>
      <w:r>
        <w:rPr>
          <w:rFonts w:hint="eastAsia" w:hAnsi="宋体"/>
          <w:szCs w:val="21"/>
          <w:lang w:val="en-GB"/>
        </w:rPr>
        <w:t>乙方必须保证甲方在中华人民共和国境内使用投标资料、服务或其任何一部分时，享有不受限制的无偿使用权，不会产生因第三方提出侵犯其专利权、商标权或其它知识产权而引起的法律或经济纠纷。</w:t>
      </w:r>
    </w:p>
    <w:p>
      <w:pPr>
        <w:topLinePunct w:val="0"/>
        <w:bidi w:val="0"/>
        <w:spacing w:line="360" w:lineRule="auto"/>
        <w:textAlignment w:val="auto"/>
        <w:rPr>
          <w:rFonts w:hint="eastAsia" w:hAnsi="宋体"/>
          <w:b/>
        </w:rPr>
      </w:pPr>
      <w:r>
        <w:rPr>
          <w:rFonts w:hint="eastAsia" w:hAnsi="宋体"/>
          <w:b/>
        </w:rPr>
        <w:t>七、保密</w:t>
      </w:r>
    </w:p>
    <w:p>
      <w:pPr>
        <w:numPr>
          <w:ilvl w:val="0"/>
          <w:numId w:val="11"/>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项目实施服务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numPr>
          <w:ilvl w:val="0"/>
          <w:numId w:val="11"/>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opLinePunct w:val="0"/>
        <w:bidi w:val="0"/>
        <w:spacing w:line="360" w:lineRule="auto"/>
        <w:textAlignment w:val="auto"/>
        <w:rPr>
          <w:rFonts w:hint="eastAsia" w:hAnsi="宋体"/>
          <w:b/>
        </w:rPr>
      </w:pPr>
      <w:r>
        <w:rPr>
          <w:rFonts w:hint="eastAsia" w:hAnsi="宋体"/>
          <w:b/>
        </w:rPr>
        <w:t>八、违约责任与赔偿损失</w:t>
      </w:r>
    </w:p>
    <w:p>
      <w:pPr>
        <w:numPr>
          <w:ilvl w:val="0"/>
          <w:numId w:val="12"/>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乙方提供的服务不符合招标文件、投标文件或本合同规定的，甲方有权拒收，并且乙方须向甲方方支付本合同总价5%的违约金。</w:t>
      </w:r>
    </w:p>
    <w:p>
      <w:pPr>
        <w:numPr>
          <w:ilvl w:val="0"/>
          <w:numId w:val="12"/>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 xml:space="preserve"> 乙方未能按本合同规定的交货时间提供服务，从逾期之日起每日按本合同总价3‰的数额向甲方支付违约金；逾期半个月以上的，甲方有权终止合同，由此造成的甲方经济损失由乙方承担。</w:t>
      </w:r>
    </w:p>
    <w:p>
      <w:pPr>
        <w:numPr>
          <w:ilvl w:val="0"/>
          <w:numId w:val="12"/>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甲方无正当理由拒收接受服务，到期拒付服务款项的，甲方向乙方偿付本合同总价的5%的违约金。甲方逾期付款，则每日按本合同总价的3‰向乙方偿付违约金。</w:t>
      </w:r>
    </w:p>
    <w:p>
      <w:pPr>
        <w:numPr>
          <w:ilvl w:val="0"/>
          <w:numId w:val="12"/>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其它违约责任按《中华人民共和国民法典》处理。</w:t>
      </w:r>
    </w:p>
    <w:p>
      <w:pPr>
        <w:topLinePunct w:val="0"/>
        <w:bidi w:val="0"/>
        <w:spacing w:line="360" w:lineRule="auto"/>
        <w:textAlignment w:val="auto"/>
        <w:rPr>
          <w:rFonts w:hint="eastAsia" w:hAnsi="宋体"/>
          <w:b/>
        </w:rPr>
      </w:pPr>
      <w:r>
        <w:rPr>
          <w:rFonts w:hint="eastAsia" w:hAnsi="宋体"/>
          <w:b/>
        </w:rPr>
        <w:t>九、争端的解决</w:t>
      </w:r>
    </w:p>
    <w:p>
      <w:pPr>
        <w:tabs>
          <w:tab w:val="left" w:pos="900"/>
        </w:tabs>
        <w:topLinePunct w:val="0"/>
        <w:bidi w:val="0"/>
        <w:spacing w:line="360" w:lineRule="auto"/>
        <w:ind w:firstLine="420" w:firstLineChars="200"/>
        <w:textAlignment w:val="auto"/>
        <w:rPr>
          <w:rFonts w:hint="eastAsia" w:ascii="宋体" w:hAnsi="宋体"/>
          <w:szCs w:val="28"/>
        </w:rPr>
      </w:pPr>
      <w:r>
        <w:rPr>
          <w:rFonts w:hint="eastAsia" w:ascii="宋体" w:hAnsi="宋体"/>
          <w:szCs w:val="28"/>
        </w:rPr>
        <w:t>合同执行过程中发生的任何争议，如双方不能通过友好协商解决，按相关法律法规处理。</w:t>
      </w:r>
    </w:p>
    <w:p>
      <w:pPr>
        <w:topLinePunct w:val="0"/>
        <w:bidi w:val="0"/>
        <w:spacing w:line="360" w:lineRule="auto"/>
        <w:textAlignment w:val="auto"/>
        <w:rPr>
          <w:rFonts w:hint="eastAsia" w:hAnsi="宋体"/>
          <w:b/>
        </w:rPr>
      </w:pPr>
      <w:r>
        <w:rPr>
          <w:rFonts w:hint="eastAsia" w:hAnsi="宋体"/>
          <w:b/>
        </w:rPr>
        <w:t>十、不可抗力</w:t>
      </w:r>
    </w:p>
    <w:p>
      <w:pPr>
        <w:topLinePunct w:val="0"/>
        <w:bidi w:val="0"/>
        <w:spacing w:line="360" w:lineRule="auto"/>
        <w:ind w:firstLine="411" w:firstLineChars="196"/>
        <w:textAlignment w:val="auto"/>
        <w:rPr>
          <w:rFonts w:hint="eastAsia" w:ascii="宋体" w:hAnsi="宋体"/>
          <w:szCs w:val="28"/>
        </w:rPr>
      </w:pPr>
      <w:r>
        <w:rPr>
          <w:rFonts w:hint="eastAsia" w:ascii="宋体" w:hAnsi="宋体"/>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topLinePunct w:val="0"/>
        <w:bidi w:val="0"/>
        <w:spacing w:line="360" w:lineRule="auto"/>
        <w:textAlignment w:val="auto"/>
        <w:rPr>
          <w:rFonts w:hint="eastAsia" w:hAnsi="宋体"/>
          <w:b/>
        </w:rPr>
      </w:pPr>
      <w:r>
        <w:rPr>
          <w:rFonts w:hint="eastAsia" w:hAnsi="宋体"/>
          <w:b/>
        </w:rPr>
        <w:t>十一、税费</w:t>
      </w:r>
    </w:p>
    <w:p>
      <w:pPr>
        <w:topLinePunct w:val="0"/>
        <w:bidi w:val="0"/>
        <w:spacing w:line="360" w:lineRule="auto"/>
        <w:ind w:firstLine="411" w:firstLineChars="196"/>
        <w:textAlignment w:val="auto"/>
        <w:rPr>
          <w:rFonts w:hint="eastAsia" w:ascii="宋体" w:hAnsi="宋体"/>
          <w:szCs w:val="28"/>
        </w:rPr>
      </w:pPr>
      <w:r>
        <w:rPr>
          <w:rFonts w:hint="eastAsia" w:ascii="宋体" w:hAnsi="宋体"/>
          <w:szCs w:val="28"/>
        </w:rPr>
        <w:t>在中国境内、外发生的与本合同执行有关的一切税费均由乙方负担。</w:t>
      </w:r>
    </w:p>
    <w:p>
      <w:pPr>
        <w:topLinePunct w:val="0"/>
        <w:bidi w:val="0"/>
        <w:spacing w:line="360" w:lineRule="auto"/>
        <w:textAlignment w:val="auto"/>
        <w:rPr>
          <w:rFonts w:hint="eastAsia" w:hAnsi="宋体"/>
          <w:b/>
        </w:rPr>
      </w:pPr>
      <w:r>
        <w:rPr>
          <w:rFonts w:hint="eastAsia" w:hAnsi="宋体"/>
          <w:b/>
        </w:rPr>
        <w:t>十二、其它</w:t>
      </w:r>
    </w:p>
    <w:p>
      <w:pPr>
        <w:numPr>
          <w:ilvl w:val="0"/>
          <w:numId w:val="13"/>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本合同所有附件、招标文件、投标文件、中标通知书均为合同的有效组成部分，与本合同具有同等法律效力。</w:t>
      </w:r>
    </w:p>
    <w:p>
      <w:pPr>
        <w:numPr>
          <w:ilvl w:val="0"/>
          <w:numId w:val="13"/>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在执行本合同的过程中，所有经双方签署确认的文件（包括会议纪要、补充协议）即成为本合同的有效组成部分。</w:t>
      </w:r>
    </w:p>
    <w:p>
      <w:pPr>
        <w:numPr>
          <w:ilvl w:val="0"/>
          <w:numId w:val="13"/>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 xml:space="preserve">如一方地址、电话、传真号码有变更，应在变更当日内书面通知对方，否则，应承担相应责任。 </w:t>
      </w:r>
    </w:p>
    <w:p>
      <w:pPr>
        <w:numPr>
          <w:ilvl w:val="0"/>
          <w:numId w:val="13"/>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除甲方事先书面同意外，乙方不得部分或全部转让其应履行的合同项下的义务。</w:t>
      </w:r>
    </w:p>
    <w:p>
      <w:pPr>
        <w:numPr>
          <w:ilvl w:val="0"/>
          <w:numId w:val="13"/>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本合同正本一式</w:t>
      </w:r>
      <w:r>
        <w:rPr>
          <w:rFonts w:hint="eastAsia" w:ascii="宋体" w:hAnsi="宋体"/>
          <w:szCs w:val="28"/>
          <w:u w:val="single"/>
        </w:rPr>
        <w:t xml:space="preserve">    </w:t>
      </w:r>
      <w:r>
        <w:rPr>
          <w:rFonts w:hint="eastAsia" w:ascii="宋体" w:hAnsi="宋体"/>
          <w:szCs w:val="28"/>
        </w:rPr>
        <w:t>份，具有同等法律效力，甲、乙双方各执</w:t>
      </w:r>
      <w:r>
        <w:rPr>
          <w:rFonts w:hint="eastAsia" w:ascii="宋体" w:hAnsi="宋体"/>
          <w:szCs w:val="28"/>
          <w:u w:val="single"/>
        </w:rPr>
        <w:t xml:space="preserve">    </w:t>
      </w:r>
      <w:r>
        <w:rPr>
          <w:rFonts w:hint="eastAsia" w:ascii="宋体" w:hAnsi="宋体"/>
          <w:szCs w:val="28"/>
        </w:rPr>
        <w:t>份，</w:t>
      </w:r>
      <w:r>
        <w:rPr>
          <w:rFonts w:hint="eastAsia" w:ascii="宋体" w:hAnsi="宋体"/>
          <w:szCs w:val="28"/>
          <w:lang w:eastAsia="zh-CN"/>
        </w:rPr>
        <w:t>采购机构</w:t>
      </w:r>
      <w:r>
        <w:rPr>
          <w:rFonts w:hint="eastAsia" w:ascii="宋体" w:hAnsi="宋体"/>
          <w:szCs w:val="28"/>
        </w:rPr>
        <w:t>壹份。合同自签字之日起即时生效。</w:t>
      </w:r>
    </w:p>
    <w:p>
      <w:pPr>
        <w:numPr>
          <w:ilvl w:val="0"/>
          <w:numId w:val="13"/>
        </w:numPr>
        <w:tabs>
          <w:tab w:val="left" w:pos="420"/>
        </w:tabs>
        <w:topLinePunct w:val="0"/>
        <w:bidi w:val="0"/>
        <w:spacing w:line="360" w:lineRule="auto"/>
        <w:textAlignment w:val="auto"/>
        <w:rPr>
          <w:rFonts w:hint="eastAsia" w:ascii="宋体" w:hAnsi="宋体"/>
          <w:szCs w:val="28"/>
        </w:rPr>
      </w:pPr>
      <w:r>
        <w:rPr>
          <w:rFonts w:hint="eastAsia" w:ascii="宋体" w:hAnsi="宋体"/>
          <w:szCs w:val="28"/>
        </w:rPr>
        <w:t>本合同未尽事宜，由双方协商处理。</w:t>
      </w:r>
    </w:p>
    <w:p>
      <w:pPr>
        <w:topLinePunct w:val="0"/>
        <w:autoSpaceDE w:val="0"/>
        <w:autoSpaceDN w:val="0"/>
        <w:bidi w:val="0"/>
        <w:spacing w:line="360" w:lineRule="auto"/>
        <w:ind w:left="823" w:hanging="823" w:hangingChars="392"/>
        <w:textAlignment w:val="auto"/>
        <w:rPr>
          <w:rFonts w:hint="eastAsia" w:ascii="宋体" w:hAnsi="宋体"/>
          <w:szCs w:val="21"/>
        </w:rPr>
      </w:pPr>
    </w:p>
    <w:p>
      <w:pPr>
        <w:topLinePunct w:val="0"/>
        <w:autoSpaceDE w:val="0"/>
        <w:autoSpaceDN w:val="0"/>
        <w:bidi w:val="0"/>
        <w:spacing w:line="360" w:lineRule="auto"/>
        <w:ind w:left="823" w:hanging="823" w:hangingChars="392"/>
        <w:textAlignment w:val="auto"/>
        <w:rPr>
          <w:rFonts w:hint="eastAsia" w:ascii="宋体" w:hAnsi="宋体"/>
          <w:szCs w:val="21"/>
        </w:rPr>
      </w:pPr>
      <w:r>
        <w:rPr>
          <w:rFonts w:hint="eastAsia" w:ascii="宋体" w:hAnsi="宋体"/>
          <w:szCs w:val="21"/>
        </w:rPr>
        <w:t>甲方（盖章）：                                   乙方（盖章）：</w:t>
      </w:r>
    </w:p>
    <w:p>
      <w:pPr>
        <w:topLinePunct w:val="0"/>
        <w:autoSpaceDE w:val="0"/>
        <w:autoSpaceDN w:val="0"/>
        <w:bidi w:val="0"/>
        <w:spacing w:line="360" w:lineRule="auto"/>
        <w:ind w:left="823" w:hanging="823" w:hangingChars="392"/>
        <w:textAlignment w:val="auto"/>
        <w:rPr>
          <w:rFonts w:hint="eastAsia" w:ascii="宋体" w:hAnsi="宋体"/>
          <w:szCs w:val="21"/>
        </w:rPr>
      </w:pPr>
      <w:r>
        <w:rPr>
          <w:rFonts w:hint="eastAsia" w:ascii="宋体" w:hAnsi="宋体"/>
          <w:szCs w:val="21"/>
        </w:rPr>
        <w:t>地址 ：                                          地址 ：</w:t>
      </w:r>
    </w:p>
    <w:p>
      <w:pPr>
        <w:topLinePunct w:val="0"/>
        <w:autoSpaceDE w:val="0"/>
        <w:autoSpaceDN w:val="0"/>
        <w:bidi w:val="0"/>
        <w:spacing w:line="360" w:lineRule="auto"/>
        <w:ind w:left="823" w:hanging="823" w:hangingChars="392"/>
        <w:textAlignment w:val="auto"/>
        <w:rPr>
          <w:rFonts w:hint="eastAsia" w:ascii="宋体" w:hAnsi="宋体"/>
          <w:szCs w:val="21"/>
        </w:rPr>
      </w:pPr>
      <w:r>
        <w:rPr>
          <w:rFonts w:hint="eastAsia" w:ascii="宋体" w:hAnsi="宋体"/>
          <w:szCs w:val="21"/>
        </w:rPr>
        <w:t xml:space="preserve">代表：                                           代表： </w:t>
      </w:r>
    </w:p>
    <w:p>
      <w:pPr>
        <w:topLinePunct w:val="0"/>
        <w:autoSpaceDE w:val="0"/>
        <w:autoSpaceDN w:val="0"/>
        <w:bidi w:val="0"/>
        <w:spacing w:line="360" w:lineRule="auto"/>
        <w:ind w:left="823" w:hanging="823" w:hangingChars="392"/>
        <w:textAlignment w:val="auto"/>
        <w:rPr>
          <w:rFonts w:hint="eastAsia" w:ascii="宋体" w:hAnsi="宋体"/>
          <w:szCs w:val="21"/>
        </w:rPr>
      </w:pPr>
      <w:r>
        <w:rPr>
          <w:rFonts w:hint="eastAsia"/>
        </w:rPr>
        <w:t>签订</w:t>
      </w:r>
      <w:r>
        <w:rPr>
          <w:rFonts w:hint="eastAsia" w:ascii="宋体" w:hAnsi="宋体"/>
          <w:szCs w:val="21"/>
        </w:rPr>
        <w:t xml:space="preserve">日期：  年     月    日                      </w:t>
      </w:r>
      <w:r>
        <w:rPr>
          <w:rFonts w:hint="eastAsia"/>
        </w:rPr>
        <w:t>签订</w:t>
      </w:r>
      <w:r>
        <w:rPr>
          <w:rFonts w:hint="eastAsia" w:ascii="宋体" w:hAnsi="宋体"/>
          <w:szCs w:val="21"/>
        </w:rPr>
        <w:t xml:space="preserve">日期：     年     月     日    </w:t>
      </w:r>
    </w:p>
    <w:p>
      <w:pPr>
        <w:topLinePunct w:val="0"/>
        <w:autoSpaceDE w:val="0"/>
        <w:autoSpaceDN w:val="0"/>
        <w:bidi w:val="0"/>
        <w:spacing w:line="360" w:lineRule="auto"/>
        <w:ind w:left="823" w:hanging="823" w:hangingChars="392"/>
        <w:textAlignment w:val="auto"/>
        <w:rPr>
          <w:rFonts w:hint="eastAsia" w:ascii="宋体" w:hAnsi="宋体"/>
          <w:szCs w:val="21"/>
        </w:rPr>
      </w:pPr>
      <w:r>
        <w:rPr>
          <w:rFonts w:hint="eastAsia" w:ascii="宋体" w:hAnsi="宋体"/>
          <w:szCs w:val="21"/>
        </w:rPr>
        <w:t>开户名称：                                       开户名称：</w:t>
      </w:r>
    </w:p>
    <w:p>
      <w:pPr>
        <w:topLinePunct w:val="0"/>
        <w:autoSpaceDE w:val="0"/>
        <w:autoSpaceDN w:val="0"/>
        <w:bidi w:val="0"/>
        <w:spacing w:line="360" w:lineRule="auto"/>
        <w:ind w:left="823" w:hanging="823" w:hangingChars="392"/>
        <w:textAlignment w:val="auto"/>
        <w:rPr>
          <w:rFonts w:hint="eastAsia" w:ascii="宋体" w:hAnsi="宋体"/>
          <w:szCs w:val="21"/>
        </w:rPr>
      </w:pPr>
      <w:r>
        <w:rPr>
          <w:rFonts w:hint="eastAsia" w:ascii="宋体" w:hAnsi="宋体"/>
          <w:szCs w:val="21"/>
        </w:rPr>
        <w:t>银行账号：                                       银行账号：</w:t>
      </w:r>
    </w:p>
    <w:p>
      <w:pPr>
        <w:topLinePunct w:val="0"/>
        <w:bidi w:val="0"/>
        <w:spacing w:line="360" w:lineRule="auto"/>
        <w:textAlignment w:val="auto"/>
        <w:rPr>
          <w:rFonts w:hint="eastAsia" w:hAnsi="宋体"/>
        </w:rPr>
      </w:pPr>
      <w:r>
        <w:rPr>
          <w:rFonts w:hint="eastAsia" w:ascii="宋体" w:hAnsi="宋体"/>
          <w:szCs w:val="21"/>
        </w:rPr>
        <w:t>开 户 行：                                       开 户 行：</w:t>
      </w:r>
    </w:p>
    <w:p>
      <w:pPr>
        <w:topLinePunct w:val="0"/>
        <w:bidi w:val="0"/>
        <w:spacing w:line="360" w:lineRule="auto"/>
        <w:textAlignment w:val="auto"/>
        <w:rPr>
          <w:rFonts w:hint="default"/>
          <w:lang w:val="en-US" w:eastAsia="zh-CN"/>
        </w:rPr>
      </w:pPr>
      <w:r>
        <w:rPr>
          <w:rFonts w:hint="default"/>
          <w:lang w:val="en-US" w:eastAsia="zh-CN"/>
        </w:rPr>
        <w:br w:type="page"/>
      </w:r>
    </w:p>
    <w:p>
      <w:pPr>
        <w:pStyle w:val="3"/>
        <w:topLinePunct w:val="0"/>
        <w:bidi w:val="0"/>
        <w:spacing w:before="200" w:after="200" w:line="360" w:lineRule="auto"/>
        <w:jc w:val="center"/>
        <w:textAlignment w:val="auto"/>
        <w:rPr>
          <w:rFonts w:hint="eastAsia" w:ascii="宋体" w:hAnsi="宋体"/>
          <w:color w:val="auto"/>
          <w:sz w:val="44"/>
          <w:szCs w:val="44"/>
          <w:highlight w:val="none"/>
        </w:rPr>
      </w:pPr>
      <w:bookmarkStart w:id="125" w:name="_Toc41723930"/>
      <w:bookmarkStart w:id="126" w:name="_Toc175644395"/>
      <w:bookmarkStart w:id="127" w:name="_Toc101771373"/>
      <w:bookmarkStart w:id="128" w:name="_Toc98579604"/>
      <w:bookmarkStart w:id="129" w:name="_Toc41884700"/>
      <w:bookmarkStart w:id="130" w:name="_Toc42313166"/>
      <w:bookmarkStart w:id="131" w:name="_Toc98579063"/>
      <w:bookmarkStart w:id="132" w:name="_Toc42394511"/>
      <w:bookmarkStart w:id="133" w:name="_Toc50276194"/>
      <w:bookmarkStart w:id="134" w:name="_Toc46308526"/>
      <w:bookmarkStart w:id="135" w:name="_Toc101775126"/>
      <w:bookmarkStart w:id="136" w:name="_Toc98035087"/>
      <w:bookmarkStart w:id="137" w:name="_Toc101843126"/>
      <w:bookmarkStart w:id="138" w:name="_Toc50276151"/>
      <w:bookmarkStart w:id="139" w:name="_Toc98580287"/>
      <w:bookmarkStart w:id="140" w:name="_Toc42394667"/>
      <w:bookmarkStart w:id="141" w:name="_Toc401575151"/>
      <w:bookmarkStart w:id="142" w:name="_Toc101951264"/>
      <w:bookmarkStart w:id="143" w:name="_Toc403491567"/>
      <w:bookmarkStart w:id="144" w:name="_Toc98579005"/>
      <w:bookmarkStart w:id="145" w:name="_Toc46308682"/>
      <w:r>
        <w:rPr>
          <w:rFonts w:hint="eastAsia" w:ascii="宋体" w:hAnsi="宋体"/>
          <w:color w:val="auto"/>
          <w:sz w:val="44"/>
          <w:szCs w:val="44"/>
          <w:highlight w:val="none"/>
        </w:rPr>
        <w:t>第四章 开标、评标和定标</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numPr>
          <w:ilvl w:val="0"/>
          <w:numId w:val="14"/>
        </w:numPr>
        <w:topLinePunct w:val="0"/>
        <w:bidi w:val="0"/>
        <w:spacing w:line="360" w:lineRule="auto"/>
        <w:ind w:left="567" w:hanging="27"/>
        <w:textAlignment w:val="auto"/>
        <w:outlineLvl w:val="1"/>
        <w:rPr>
          <w:rFonts w:hint="eastAsia" w:ascii="宋体" w:hAnsi="宋体"/>
          <w:b/>
          <w:bCs/>
          <w:color w:val="auto"/>
          <w:sz w:val="24"/>
          <w:szCs w:val="24"/>
          <w:highlight w:val="none"/>
        </w:rPr>
      </w:pPr>
      <w:bookmarkStart w:id="146" w:name="_Toc101771374"/>
      <w:bookmarkStart w:id="147" w:name="_Toc401575152"/>
      <w:bookmarkStart w:id="148" w:name="_Toc42316808"/>
      <w:bookmarkStart w:id="149" w:name="_Toc101775127"/>
      <w:bookmarkStart w:id="150" w:name="_Toc101951265"/>
      <w:bookmarkStart w:id="151" w:name="_Toc42315183"/>
      <w:bookmarkStart w:id="152" w:name="_Toc42329464"/>
      <w:bookmarkStart w:id="153" w:name="_Toc101843127"/>
      <w:bookmarkStart w:id="154" w:name="_Toc42315985"/>
      <w:bookmarkStart w:id="155" w:name="_Toc42394668"/>
      <w:bookmarkStart w:id="156" w:name="_Toc42394512"/>
      <w:bookmarkStart w:id="157" w:name="_Toc403491568"/>
      <w:bookmarkStart w:id="158" w:name="_Toc98579606"/>
      <w:bookmarkStart w:id="159" w:name="_Toc42394513"/>
      <w:bookmarkStart w:id="160" w:name="_Toc98580289"/>
      <w:bookmarkStart w:id="161" w:name="_Toc42394669"/>
      <w:bookmarkStart w:id="162" w:name="_Toc50276153"/>
      <w:bookmarkStart w:id="163" w:name="_Toc98579007"/>
      <w:bookmarkStart w:id="164" w:name="_Toc98579065"/>
      <w:bookmarkStart w:id="165" w:name="_Toc42313167"/>
      <w:bookmarkStart w:id="166" w:name="_Toc41723931"/>
      <w:bookmarkStart w:id="167" w:name="_Toc41884701"/>
      <w:r>
        <w:rPr>
          <w:rFonts w:hint="eastAsia" w:ascii="宋体" w:hAnsi="宋体"/>
          <w:b/>
          <w:color w:val="auto"/>
          <w:sz w:val="24"/>
          <w:szCs w:val="24"/>
          <w:highlight w:val="none"/>
        </w:rPr>
        <w:t>开标</w:t>
      </w:r>
      <w:bookmarkEnd w:id="146"/>
      <w:bookmarkEnd w:id="147"/>
      <w:bookmarkEnd w:id="148"/>
      <w:bookmarkEnd w:id="149"/>
      <w:bookmarkEnd w:id="150"/>
      <w:bookmarkEnd w:id="151"/>
      <w:bookmarkEnd w:id="152"/>
      <w:bookmarkEnd w:id="153"/>
      <w:bookmarkEnd w:id="154"/>
      <w:bookmarkEnd w:id="155"/>
      <w:bookmarkEnd w:id="156"/>
      <w:bookmarkEnd w:id="157"/>
    </w:p>
    <w:p>
      <w:pPr>
        <w:numPr>
          <w:ilvl w:val="1"/>
          <w:numId w:val="15"/>
        </w:numPr>
        <w:topLinePunct w:val="0"/>
        <w:bidi w:val="0"/>
        <w:spacing w:line="360" w:lineRule="auto"/>
        <w:ind w:left="0" w:firstLine="425"/>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 xml:space="preserve">广州市人事服务中心按招标公告规定的时间进行开标。 </w:t>
      </w:r>
    </w:p>
    <w:p>
      <w:pPr>
        <w:topLinePunct w:val="0"/>
        <w:bidi w:val="0"/>
        <w:spacing w:line="360" w:lineRule="auto"/>
        <w:ind w:left="425"/>
        <w:textAlignment w:val="auto"/>
        <w:rPr>
          <w:rFonts w:hint="eastAsia" w:ascii="宋体" w:hAnsi="宋体" w:cs="Arial"/>
          <w:color w:val="auto"/>
          <w:sz w:val="24"/>
          <w:szCs w:val="24"/>
          <w:highlight w:val="none"/>
        </w:rPr>
      </w:pPr>
    </w:p>
    <w:p>
      <w:pPr>
        <w:numPr>
          <w:ilvl w:val="0"/>
          <w:numId w:val="14"/>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168" w:name="_Toc101843128"/>
      <w:bookmarkStart w:id="169" w:name="_Toc101775128"/>
      <w:bookmarkStart w:id="170" w:name="_Toc101951266"/>
      <w:bookmarkStart w:id="171" w:name="_Toc101771375"/>
      <w:bookmarkStart w:id="172" w:name="_Toc403491569"/>
      <w:bookmarkStart w:id="173" w:name="_Toc401575153"/>
      <w:r>
        <w:rPr>
          <w:rFonts w:hint="eastAsia" w:ascii="宋体" w:hAnsi="宋体"/>
          <w:b/>
          <w:color w:val="auto"/>
          <w:sz w:val="24"/>
          <w:szCs w:val="24"/>
          <w:highlight w:val="none"/>
        </w:rPr>
        <w:t>评标</w:t>
      </w:r>
      <w:bookmarkEnd w:id="158"/>
      <w:bookmarkEnd w:id="159"/>
      <w:bookmarkEnd w:id="160"/>
      <w:bookmarkEnd w:id="161"/>
      <w:bookmarkEnd w:id="162"/>
      <w:bookmarkEnd w:id="163"/>
      <w:bookmarkEnd w:id="164"/>
      <w:bookmarkEnd w:id="168"/>
      <w:bookmarkEnd w:id="169"/>
      <w:bookmarkEnd w:id="170"/>
      <w:bookmarkEnd w:id="171"/>
      <w:r>
        <w:rPr>
          <w:rFonts w:hint="eastAsia" w:ascii="宋体" w:hAnsi="宋体"/>
          <w:b/>
          <w:color w:val="auto"/>
          <w:sz w:val="24"/>
          <w:szCs w:val="24"/>
          <w:highlight w:val="none"/>
        </w:rPr>
        <w:t>委员会</w:t>
      </w:r>
      <w:bookmarkEnd w:id="172"/>
      <w:bookmarkEnd w:id="173"/>
    </w:p>
    <w:p>
      <w:pPr>
        <w:numPr>
          <w:ilvl w:val="1"/>
          <w:numId w:val="16"/>
        </w:numPr>
        <w:topLinePunct w:val="0"/>
        <w:bidi w:val="0"/>
        <w:spacing w:line="360" w:lineRule="auto"/>
        <w:ind w:left="0" w:firstLine="425"/>
        <w:textAlignment w:val="auto"/>
        <w:rPr>
          <w:rFonts w:hint="eastAsia" w:ascii="宋体" w:hAnsi="宋体"/>
          <w:color w:val="auto"/>
          <w:sz w:val="24"/>
          <w:szCs w:val="24"/>
          <w:highlight w:val="none"/>
        </w:rPr>
      </w:pPr>
      <w:r>
        <w:rPr>
          <w:rFonts w:hint="eastAsia" w:ascii="宋体" w:hAnsi="宋体"/>
          <w:color w:val="auto"/>
          <w:sz w:val="24"/>
          <w:szCs w:val="24"/>
          <w:highlight w:val="none"/>
        </w:rPr>
        <w:t>本次招标的评标委员会</w:t>
      </w:r>
      <w:bookmarkStart w:id="174" w:name="EB1d03d29eb84a44949659850b5a6a1fbe"/>
      <w:bookmarkEnd w:id="174"/>
      <w:r>
        <w:rPr>
          <w:rFonts w:hint="eastAsia" w:ascii="宋体" w:hAnsi="宋体"/>
          <w:color w:val="auto"/>
          <w:sz w:val="24"/>
          <w:szCs w:val="24"/>
          <w:highlight w:val="none"/>
        </w:rPr>
        <w:t>从</w:t>
      </w:r>
      <w:r>
        <w:rPr>
          <w:rFonts w:hint="eastAsia" w:ascii="宋体" w:hAnsi="宋体"/>
          <w:color w:val="auto"/>
          <w:sz w:val="24"/>
          <w:szCs w:val="24"/>
          <w:highlight w:val="none"/>
          <w:lang w:eastAsia="zh-CN"/>
        </w:rPr>
        <w:t>广州市人事服务中心</w:t>
      </w:r>
      <w:r>
        <w:rPr>
          <w:rFonts w:hint="eastAsia" w:ascii="宋体" w:hAnsi="宋体"/>
          <w:color w:val="auto"/>
          <w:sz w:val="24"/>
          <w:szCs w:val="24"/>
          <w:highlight w:val="none"/>
        </w:rPr>
        <w:t>评标委员库抽取。评委会将本着公平、公正、科学、择优的原则，严格按照法律法规和招标文件设定的程序和规则推荐评审结果，任何单位和个人不得非法干预或者影响评标过程和结果。</w:t>
      </w:r>
    </w:p>
    <w:p>
      <w:pPr>
        <w:numPr>
          <w:ilvl w:val="1"/>
          <w:numId w:val="16"/>
        </w:numPr>
        <w:topLinePunct w:val="0"/>
        <w:bidi w:val="0"/>
        <w:spacing w:line="360" w:lineRule="auto"/>
        <w:ind w:left="0" w:firstLine="425"/>
        <w:textAlignment w:val="auto"/>
        <w:rPr>
          <w:rFonts w:hint="eastAsia" w:ascii="宋体" w:hAnsi="宋体"/>
          <w:color w:val="auto"/>
          <w:sz w:val="24"/>
          <w:szCs w:val="24"/>
          <w:highlight w:val="none"/>
        </w:rPr>
      </w:pPr>
      <w:r>
        <w:rPr>
          <w:rFonts w:hint="eastAsia" w:ascii="宋体" w:hAnsi="宋体"/>
          <w:color w:val="auto"/>
          <w:sz w:val="24"/>
          <w:szCs w:val="24"/>
          <w:highlight w:val="none"/>
        </w:rPr>
        <w:t>评标委员会成员有下列情形之一的，受到邀请应主动提出回避：</w:t>
      </w:r>
    </w:p>
    <w:p>
      <w:pPr>
        <w:numPr>
          <w:ilvl w:val="0"/>
          <w:numId w:val="17"/>
        </w:numPr>
        <w:tabs>
          <w:tab w:val="left" w:pos="0"/>
          <w:tab w:val="clear" w:pos="1496"/>
        </w:tabs>
        <w:topLinePunct w:val="0"/>
        <w:bidi w:val="0"/>
        <w:spacing w:line="360" w:lineRule="auto"/>
        <w:ind w:left="0" w:firstLine="426"/>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本人、配偶或直系亲属3年内曾在参加该采购项目的供应商中任职（包括一般工作）或担任顾问，或与参加该采购项目的供应商发生过法律纠纷；</w:t>
      </w:r>
    </w:p>
    <w:p>
      <w:pPr>
        <w:numPr>
          <w:ilvl w:val="0"/>
          <w:numId w:val="17"/>
        </w:numPr>
        <w:tabs>
          <w:tab w:val="left" w:pos="0"/>
          <w:tab w:val="clear" w:pos="1496"/>
        </w:tabs>
        <w:topLinePunct w:val="0"/>
        <w:bidi w:val="0"/>
        <w:spacing w:line="360" w:lineRule="auto"/>
        <w:ind w:left="0" w:firstLine="426"/>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任职单位与采购人或参加该采购项目供应商存在行政隶属关系；</w:t>
      </w:r>
    </w:p>
    <w:p>
      <w:pPr>
        <w:numPr>
          <w:ilvl w:val="0"/>
          <w:numId w:val="17"/>
        </w:numPr>
        <w:tabs>
          <w:tab w:val="left" w:pos="0"/>
          <w:tab w:val="clear" w:pos="1496"/>
        </w:tabs>
        <w:topLinePunct w:val="0"/>
        <w:bidi w:val="0"/>
        <w:spacing w:line="360" w:lineRule="auto"/>
        <w:ind w:left="0" w:firstLine="426"/>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曾经参加过该采购项目的进口产品或采购文件、采购需求、采购方式的论证和咨询服务工作；</w:t>
      </w:r>
    </w:p>
    <w:p>
      <w:pPr>
        <w:numPr>
          <w:ilvl w:val="0"/>
          <w:numId w:val="17"/>
        </w:numPr>
        <w:tabs>
          <w:tab w:val="left" w:pos="0"/>
          <w:tab w:val="clear" w:pos="1496"/>
        </w:tabs>
        <w:topLinePunct w:val="0"/>
        <w:bidi w:val="0"/>
        <w:spacing w:line="360" w:lineRule="auto"/>
        <w:ind w:left="0" w:firstLine="426"/>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是参加该采购项目供应商的上级主管部门、控股或参股单位的工作人员，或与该供应商存在其他经济利益关系；</w:t>
      </w:r>
    </w:p>
    <w:p>
      <w:pPr>
        <w:numPr>
          <w:ilvl w:val="0"/>
          <w:numId w:val="17"/>
        </w:numPr>
        <w:tabs>
          <w:tab w:val="left" w:pos="0"/>
          <w:tab w:val="clear" w:pos="1496"/>
        </w:tabs>
        <w:topLinePunct w:val="0"/>
        <w:bidi w:val="0"/>
        <w:spacing w:line="360" w:lineRule="auto"/>
        <w:ind w:left="0" w:firstLine="426"/>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评审委员会成员之间具有配偶、近亲属关系；</w:t>
      </w:r>
    </w:p>
    <w:p>
      <w:pPr>
        <w:numPr>
          <w:ilvl w:val="0"/>
          <w:numId w:val="17"/>
        </w:numPr>
        <w:tabs>
          <w:tab w:val="left" w:pos="0"/>
          <w:tab w:val="clear" w:pos="1496"/>
        </w:tabs>
        <w:topLinePunct w:val="0"/>
        <w:bidi w:val="0"/>
        <w:spacing w:line="360" w:lineRule="auto"/>
        <w:ind w:left="0" w:firstLine="426"/>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同一单位的评审专家在同一项目评审委员会成员中超过一名；</w:t>
      </w:r>
    </w:p>
    <w:p>
      <w:pPr>
        <w:numPr>
          <w:ilvl w:val="0"/>
          <w:numId w:val="17"/>
        </w:numPr>
        <w:tabs>
          <w:tab w:val="left" w:pos="0"/>
          <w:tab w:val="clear" w:pos="1496"/>
        </w:tabs>
        <w:topLinePunct w:val="0"/>
        <w:bidi w:val="0"/>
        <w:spacing w:line="360" w:lineRule="auto"/>
        <w:ind w:left="0" w:firstLine="426"/>
        <w:textAlignment w:val="auto"/>
        <w:rPr>
          <w:rStyle w:val="19"/>
          <w:rFonts w:hint="eastAsia" w:ascii="宋体" w:hAnsi="宋体"/>
          <w:color w:val="auto"/>
          <w:sz w:val="24"/>
          <w:szCs w:val="24"/>
          <w:highlight w:val="none"/>
        </w:rPr>
      </w:pPr>
      <w:r>
        <w:rPr>
          <w:rStyle w:val="19"/>
          <w:rFonts w:hint="eastAsia" w:ascii="宋体" w:hAnsi="宋体"/>
          <w:color w:val="auto"/>
          <w:sz w:val="24"/>
          <w:szCs w:val="24"/>
          <w:highlight w:val="none"/>
        </w:rPr>
        <w:t>法律、法规、规章规定应当回避以及其他可能影响公正评审的。</w:t>
      </w:r>
    </w:p>
    <w:p>
      <w:pPr>
        <w:numPr>
          <w:ilvl w:val="1"/>
          <w:numId w:val="16"/>
        </w:numPr>
        <w:topLinePunct w:val="0"/>
        <w:bidi w:val="0"/>
        <w:spacing w:line="360" w:lineRule="auto"/>
        <w:ind w:left="0" w:firstLine="425"/>
        <w:textAlignment w:val="auto"/>
        <w:rPr>
          <w:rFonts w:hint="eastAsia" w:ascii="宋体" w:hAnsi="宋体"/>
          <w:color w:val="auto"/>
          <w:sz w:val="24"/>
          <w:szCs w:val="24"/>
          <w:highlight w:val="none"/>
        </w:rPr>
      </w:pPr>
      <w:r>
        <w:rPr>
          <w:rFonts w:hint="eastAsia" w:ascii="宋体" w:hAnsi="宋体"/>
          <w:color w:val="auto"/>
          <w:sz w:val="24"/>
          <w:szCs w:val="24"/>
          <w:highlight w:val="none"/>
        </w:rPr>
        <w:t>评标委员会判断投标文件的有效性、合格性和响应情况，仅依据投标人所递交一切文件的真实表述，不受与本项目无直接关联的外部信息、传言而影响自身的专业判断。</w:t>
      </w:r>
    </w:p>
    <w:p>
      <w:pPr>
        <w:numPr>
          <w:ilvl w:val="1"/>
          <w:numId w:val="16"/>
        </w:numPr>
        <w:topLinePunct w:val="0"/>
        <w:bidi w:val="0"/>
        <w:spacing w:line="360" w:lineRule="auto"/>
        <w:ind w:left="0" w:firstLine="425"/>
        <w:textAlignment w:val="auto"/>
        <w:rPr>
          <w:rFonts w:hint="eastAsia" w:ascii="宋体" w:hAnsi="宋体"/>
          <w:color w:val="auto"/>
          <w:sz w:val="24"/>
          <w:szCs w:val="24"/>
          <w:highlight w:val="none"/>
        </w:rPr>
      </w:pPr>
      <w:r>
        <w:rPr>
          <w:rFonts w:ascii="宋体" w:hAnsi="宋体"/>
          <w:color w:val="auto"/>
          <w:sz w:val="24"/>
          <w:szCs w:val="24"/>
          <w:highlight w:val="none"/>
        </w:rPr>
        <w:t>评委依法独立评审，并对评审意见承担个人责任。评委对需要共同认定的事项存在争议的，按照少数服从多数的原则做出结论。持不同意见的评委应当在评审报告上签署不同意见并说明理由，否则视为同意。</w:t>
      </w:r>
    </w:p>
    <w:p>
      <w:pPr>
        <w:topLinePunct w:val="0"/>
        <w:bidi w:val="0"/>
        <w:spacing w:line="360" w:lineRule="auto"/>
        <w:textAlignment w:val="auto"/>
        <w:rPr>
          <w:rFonts w:hint="eastAsia" w:ascii="宋体" w:hAnsi="宋体"/>
          <w:color w:val="auto"/>
          <w:sz w:val="24"/>
          <w:highlight w:val="none"/>
        </w:rPr>
      </w:pPr>
      <w:r>
        <w:rPr>
          <w:rFonts w:hint="eastAsia" w:ascii="宋体" w:hAnsi="宋体"/>
          <w:color w:val="auto"/>
          <w:sz w:val="24"/>
          <w:highlight w:val="none"/>
        </w:rPr>
        <w:br w:type="page"/>
      </w:r>
    </w:p>
    <w:p>
      <w:pPr>
        <w:numPr>
          <w:ilvl w:val="0"/>
          <w:numId w:val="14"/>
        </w:numPr>
        <w:topLinePunct w:val="0"/>
        <w:bidi w:val="0"/>
        <w:spacing w:line="360" w:lineRule="auto"/>
        <w:ind w:left="567" w:hanging="27"/>
        <w:textAlignment w:val="auto"/>
        <w:outlineLvl w:val="1"/>
        <w:rPr>
          <w:rFonts w:hint="eastAsia" w:ascii="宋体" w:hAnsi="宋体"/>
          <w:b/>
          <w:color w:val="auto"/>
          <w:sz w:val="24"/>
          <w:highlight w:val="none"/>
        </w:rPr>
      </w:pPr>
      <w:bookmarkStart w:id="175" w:name="_Toc403491570"/>
      <w:bookmarkStart w:id="176" w:name="_Toc401575154"/>
      <w:r>
        <w:rPr>
          <w:rFonts w:hint="eastAsia" w:ascii="宋体" w:hAnsi="宋体"/>
          <w:b/>
          <w:color w:val="auto"/>
          <w:sz w:val="24"/>
          <w:highlight w:val="none"/>
        </w:rPr>
        <w:t>评标方法</w:t>
      </w:r>
      <w:bookmarkEnd w:id="175"/>
      <w:bookmarkEnd w:id="176"/>
    </w:p>
    <w:p>
      <w:pPr>
        <w:numPr>
          <w:ilvl w:val="1"/>
          <w:numId w:val="18"/>
        </w:numPr>
        <w:topLinePunct w:val="0"/>
        <w:bidi w:val="0"/>
        <w:spacing w:line="360" w:lineRule="auto"/>
        <w:ind w:left="-5" w:firstLine="425"/>
        <w:textAlignment w:val="auto"/>
        <w:rPr>
          <w:rFonts w:hint="eastAsia" w:ascii="宋体" w:hAnsi="宋体"/>
          <w:color w:val="auto"/>
          <w:sz w:val="24"/>
          <w:szCs w:val="24"/>
          <w:highlight w:val="none"/>
        </w:rPr>
      </w:pPr>
      <w:bookmarkStart w:id="177" w:name="EB7884e410a3964767ae21e9a364dce159"/>
      <w:r>
        <w:rPr>
          <w:rFonts w:hAnsi="宋体"/>
          <w:color w:val="auto"/>
          <w:sz w:val="24"/>
          <w:highlight w:val="none"/>
        </w:rPr>
        <w:t>本次评标采用综合评分法</w:t>
      </w:r>
      <w:r>
        <w:rPr>
          <w:rFonts w:hint="eastAsia" w:hAnsi="宋体"/>
          <w:color w:val="auto"/>
          <w:sz w:val="24"/>
          <w:highlight w:val="none"/>
          <w:lang w:eastAsia="zh-CN"/>
        </w:rPr>
        <w:t>，综合得分最高为100分，</w:t>
      </w:r>
      <w:r>
        <w:rPr>
          <w:rFonts w:hint="eastAsia" w:hAnsi="宋体"/>
          <w:color w:val="auto"/>
          <w:sz w:val="24"/>
          <w:highlight w:val="none"/>
          <w:lang w:val="en-US" w:eastAsia="zh-CN"/>
        </w:rPr>
        <w:t>技术</w:t>
      </w:r>
      <w:r>
        <w:rPr>
          <w:rFonts w:hint="eastAsia" w:hAnsi="宋体"/>
          <w:color w:val="auto"/>
          <w:sz w:val="24"/>
          <w:highlight w:val="none"/>
          <w:lang w:eastAsia="zh-CN"/>
        </w:rPr>
        <w:t>、</w:t>
      </w:r>
      <w:r>
        <w:rPr>
          <w:rFonts w:hint="eastAsia" w:hAnsi="宋体"/>
          <w:color w:val="auto"/>
          <w:sz w:val="24"/>
          <w:highlight w:val="none"/>
          <w:lang w:val="en-US" w:eastAsia="zh-CN"/>
        </w:rPr>
        <w:t>商务</w:t>
      </w:r>
      <w:r>
        <w:rPr>
          <w:rFonts w:hint="eastAsia" w:hAnsi="宋体"/>
          <w:color w:val="auto"/>
          <w:sz w:val="24"/>
          <w:highlight w:val="none"/>
          <w:lang w:eastAsia="zh-CN"/>
        </w:rPr>
        <w:t>及报价权重分配如下：</w:t>
      </w:r>
    </w:p>
    <w:p>
      <w:pPr>
        <w:topLinePunct w:val="0"/>
        <w:bidi w:val="0"/>
        <w:spacing w:line="360" w:lineRule="auto"/>
        <w:textAlignment w:val="auto"/>
        <w:rPr>
          <w:color w:val="auto"/>
          <w:highlight w:val="none"/>
        </w:rPr>
      </w:pPr>
    </w:p>
    <w:bookmarkEnd w:id="177"/>
    <w:tbl>
      <w:tblPr>
        <w:tblStyle w:val="16"/>
        <w:tblW w:w="8238" w:type="dxa"/>
        <w:tblInd w:w="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2059"/>
        <w:gridCol w:w="2059"/>
        <w:gridCol w:w="2060"/>
        <w:gridCol w:w="206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16" w:hRule="atLeast"/>
        </w:trPr>
        <w:tc>
          <w:tcPr>
            <w:tcW w:w="2059"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color w:val="auto"/>
                <w:highlight w:val="none"/>
              </w:rPr>
            </w:pPr>
            <w:r>
              <w:rPr>
                <w:rFonts w:ascii="宋体" w:hAnsi="宋体" w:cs="宋体"/>
                <w:color w:val="auto"/>
                <w:sz w:val="24"/>
                <w:highlight w:val="none"/>
              </w:rPr>
              <w:t>评分项目</w:t>
            </w:r>
          </w:p>
        </w:tc>
        <w:tc>
          <w:tcPr>
            <w:tcW w:w="2059"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eastAsia="宋体"/>
                <w:color w:val="auto"/>
                <w:highlight w:val="none"/>
                <w:lang w:val="en-US" w:eastAsia="zh-CN"/>
              </w:rPr>
            </w:pPr>
            <w:r>
              <w:rPr>
                <w:rFonts w:ascii="宋体" w:hAnsi="宋体" w:cs="宋体"/>
                <w:color w:val="auto"/>
                <w:sz w:val="24"/>
                <w:highlight w:val="none"/>
              </w:rPr>
              <w:t>技术</w:t>
            </w:r>
            <w:r>
              <w:rPr>
                <w:rFonts w:hint="eastAsia" w:ascii="宋体" w:hAnsi="宋体" w:cs="宋体"/>
                <w:color w:val="auto"/>
                <w:sz w:val="24"/>
                <w:highlight w:val="none"/>
                <w:lang w:val="en-US" w:eastAsia="zh-CN"/>
              </w:rPr>
              <w:t>部分</w:t>
            </w:r>
          </w:p>
        </w:tc>
        <w:tc>
          <w:tcPr>
            <w:tcW w:w="2060"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eastAsia="宋体"/>
                <w:color w:val="auto"/>
                <w:highlight w:val="none"/>
                <w:lang w:val="en-US" w:eastAsia="zh-CN"/>
              </w:rPr>
            </w:pPr>
            <w:r>
              <w:rPr>
                <w:rFonts w:ascii="宋体" w:hAnsi="宋体" w:cs="宋体"/>
                <w:color w:val="auto"/>
                <w:sz w:val="24"/>
                <w:highlight w:val="none"/>
              </w:rPr>
              <w:t>商务</w:t>
            </w:r>
            <w:r>
              <w:rPr>
                <w:rFonts w:hint="eastAsia" w:ascii="宋体" w:hAnsi="宋体" w:cs="宋体"/>
                <w:color w:val="auto"/>
                <w:sz w:val="24"/>
                <w:highlight w:val="none"/>
                <w:lang w:val="en-US" w:eastAsia="zh-CN"/>
              </w:rPr>
              <w:t>部分</w:t>
            </w:r>
          </w:p>
        </w:tc>
        <w:tc>
          <w:tcPr>
            <w:tcW w:w="2060"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投标报价部分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2059"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权重</w:t>
            </w:r>
          </w:p>
        </w:tc>
        <w:tc>
          <w:tcPr>
            <w:tcW w:w="2059"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45%</w:t>
            </w:r>
          </w:p>
        </w:tc>
        <w:tc>
          <w:tcPr>
            <w:tcW w:w="2060"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2060"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2059"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分值</w:t>
            </w:r>
          </w:p>
        </w:tc>
        <w:tc>
          <w:tcPr>
            <w:tcW w:w="2059"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45</w:t>
            </w:r>
          </w:p>
        </w:tc>
        <w:tc>
          <w:tcPr>
            <w:tcW w:w="2060"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35</w:t>
            </w:r>
          </w:p>
        </w:tc>
        <w:tc>
          <w:tcPr>
            <w:tcW w:w="2060" w:type="dxa"/>
            <w:tcBorders>
              <w:top w:val="single" w:color="auto" w:sz="6" w:space="0"/>
              <w:left w:val="single" w:color="auto" w:sz="6" w:space="0"/>
              <w:bottom w:val="single" w:color="auto" w:sz="6" w:space="0"/>
              <w:right w:val="single" w:color="auto" w:sz="6" w:space="0"/>
            </w:tcBorders>
            <w:noWrap w:val="0"/>
            <w:vAlign w:val="center"/>
          </w:tcPr>
          <w:p>
            <w:pPr>
              <w:topLinePunct w:val="0"/>
              <w:bidi w:val="0"/>
              <w:spacing w:line="360" w:lineRule="auto"/>
              <w:jc w:val="center"/>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20</w:t>
            </w:r>
          </w:p>
        </w:tc>
      </w:tr>
    </w:tbl>
    <w:p>
      <w:pPr>
        <w:pStyle w:val="2"/>
        <w:topLinePunct w:val="0"/>
        <w:bidi w:val="0"/>
        <w:spacing w:line="360" w:lineRule="auto"/>
        <w:textAlignment w:val="auto"/>
        <w:rPr>
          <w:rFonts w:hint="eastAsia" w:ascii="宋体" w:hAnsi="宋体"/>
          <w:color w:val="auto"/>
          <w:sz w:val="24"/>
          <w:szCs w:val="24"/>
          <w:highlight w:val="none"/>
        </w:rPr>
      </w:pPr>
    </w:p>
    <w:p>
      <w:pPr>
        <w:pStyle w:val="6"/>
        <w:topLinePunct w:val="0"/>
        <w:bidi w:val="0"/>
        <w:spacing w:line="360" w:lineRule="auto"/>
        <w:textAlignment w:val="auto"/>
        <w:rPr>
          <w:rFonts w:hint="eastAsia" w:ascii="宋体" w:hAnsi="宋体"/>
          <w:color w:val="auto"/>
          <w:sz w:val="24"/>
          <w:szCs w:val="24"/>
          <w:highlight w:val="none"/>
        </w:rPr>
      </w:pPr>
      <w:bookmarkStart w:id="178" w:name="_Toc101775129"/>
      <w:bookmarkStart w:id="179" w:name="_Toc101843129"/>
      <w:bookmarkStart w:id="180" w:name="_Toc101771376"/>
      <w:bookmarkStart w:id="181" w:name="_Toc101951267"/>
    </w:p>
    <w:p>
      <w:pPr>
        <w:numPr>
          <w:ilvl w:val="0"/>
          <w:numId w:val="14"/>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182" w:name="_Toc403491571"/>
      <w:bookmarkStart w:id="183" w:name="_Toc401575155"/>
      <w:r>
        <w:rPr>
          <w:rFonts w:hint="eastAsia" w:ascii="宋体" w:hAnsi="宋体"/>
          <w:b/>
          <w:color w:val="auto"/>
          <w:sz w:val="24"/>
          <w:szCs w:val="24"/>
          <w:highlight w:val="none"/>
        </w:rPr>
        <w:t>评标程序</w:t>
      </w:r>
      <w:bookmarkEnd w:id="178"/>
      <w:bookmarkEnd w:id="179"/>
      <w:bookmarkEnd w:id="180"/>
      <w:bookmarkEnd w:id="181"/>
      <w:bookmarkEnd w:id="182"/>
      <w:bookmarkEnd w:id="183"/>
    </w:p>
    <w:p>
      <w:pPr>
        <w:numPr>
          <w:ilvl w:val="1"/>
          <w:numId w:val="19"/>
        </w:numPr>
        <w:topLinePunct w:val="0"/>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投标文件初审</w:t>
      </w:r>
    </w:p>
    <w:p>
      <w:pPr>
        <w:numPr>
          <w:ilvl w:val="0"/>
          <w:numId w:val="20"/>
        </w:numPr>
        <w:tabs>
          <w:tab w:val="left" w:pos="0"/>
          <w:tab w:val="clear" w:pos="840"/>
        </w:tabs>
        <w:topLinePunct w:val="0"/>
        <w:bidi w:val="0"/>
        <w:spacing w:line="360" w:lineRule="auto"/>
        <w:ind w:left="0" w:firstLine="567"/>
        <w:textAlignment w:val="auto"/>
        <w:rPr>
          <w:rFonts w:hint="eastAsia" w:ascii="宋体" w:hAnsi="宋体"/>
          <w:color w:val="auto"/>
          <w:sz w:val="24"/>
          <w:highlight w:val="none"/>
        </w:rPr>
      </w:pPr>
      <w:r>
        <w:rPr>
          <w:rFonts w:hint="eastAsia" w:ascii="宋体" w:hAnsi="宋体"/>
          <w:color w:val="auto"/>
          <w:sz w:val="24"/>
          <w:highlight w:val="none"/>
        </w:rPr>
        <w:t>评标委员会对各投标文件进行初审，初审包括开标资格性审查和符合性审查，出现不符合下列情形之一时，作无效投标处理。《初审表》如下：</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2739" w:type="dxa"/>
            <w:vAlign w:val="center"/>
          </w:tcPr>
          <w:p>
            <w:pPr>
              <w:pStyle w:val="2"/>
              <w:topLinePunct w:val="0"/>
              <w:bidi w:val="0"/>
              <w:spacing w:line="360" w:lineRule="auto"/>
              <w:jc w:val="both"/>
              <w:textAlignment w:val="auto"/>
              <w:rPr>
                <w:rFonts w:hint="eastAsia" w:ascii="宋体" w:hAnsi="宋体"/>
                <w:color w:val="auto"/>
                <w:sz w:val="24"/>
                <w:highlight w:val="none"/>
                <w:vertAlign w:val="baseline"/>
              </w:rPr>
            </w:pPr>
            <w:r>
              <w:rPr>
                <w:rFonts w:ascii="宋体" w:hAnsi="宋体" w:cs="宋体"/>
                <w:color w:val="auto"/>
                <w:sz w:val="24"/>
                <w:highlight w:val="none"/>
              </w:rPr>
              <w:t>审查类别</w:t>
            </w:r>
          </w:p>
        </w:tc>
        <w:tc>
          <w:tcPr>
            <w:tcW w:w="5783" w:type="dxa"/>
            <w:vAlign w:val="center"/>
          </w:tcPr>
          <w:p>
            <w:pPr>
              <w:pStyle w:val="2"/>
              <w:topLinePunct w:val="0"/>
              <w:bidi w:val="0"/>
              <w:spacing w:line="360" w:lineRule="auto"/>
              <w:jc w:val="both"/>
              <w:textAlignment w:val="auto"/>
              <w:rPr>
                <w:rFonts w:hint="eastAsia" w:ascii="宋体" w:hAnsi="宋体"/>
                <w:color w:val="auto"/>
                <w:sz w:val="24"/>
                <w:highlight w:val="none"/>
                <w:vertAlign w:val="baseline"/>
              </w:rPr>
            </w:pPr>
            <w:r>
              <w:rPr>
                <w:rFonts w:ascii="宋体" w:hAnsi="宋体" w:cs="宋体"/>
                <w:color w:val="auto"/>
                <w:sz w:val="24"/>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9" w:type="dxa"/>
            <w:vAlign w:val="center"/>
          </w:tcPr>
          <w:p>
            <w:pPr>
              <w:pStyle w:val="2"/>
              <w:topLinePunct w:val="0"/>
              <w:bidi w:val="0"/>
              <w:spacing w:line="360" w:lineRule="auto"/>
              <w:jc w:val="both"/>
              <w:textAlignment w:val="auto"/>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资格性审查</w:t>
            </w:r>
          </w:p>
        </w:tc>
        <w:tc>
          <w:tcPr>
            <w:tcW w:w="5783" w:type="dxa"/>
            <w:vAlign w:val="center"/>
          </w:tcPr>
          <w:p>
            <w:pPr>
              <w:topLinePunct w:val="0"/>
              <w:bidi w:val="0"/>
              <w:spacing w:line="360" w:lineRule="auto"/>
              <w:ind w:left="539"/>
              <w:textAlignment w:val="auto"/>
              <w:rPr>
                <w:rFonts w:hint="eastAsia" w:ascii="宋体" w:hAnsi="宋体" w:cs="Arial"/>
                <w:color w:val="auto"/>
                <w:sz w:val="24"/>
                <w:szCs w:val="24"/>
                <w:highlight w:val="none"/>
              </w:rPr>
            </w:pPr>
            <w:r>
              <w:rPr>
                <w:rFonts w:ascii="宋体" w:hAnsi="宋体"/>
                <w:color w:val="auto"/>
                <w:sz w:val="24"/>
                <w:szCs w:val="24"/>
                <w:highlight w:val="none"/>
              </w:rPr>
              <w:t>（一</w:t>
            </w:r>
            <w:r>
              <w:rPr>
                <w:rFonts w:hint="eastAsia" w:ascii="宋体" w:hAnsi="宋体" w:cs="Arial"/>
                <w:color w:val="auto"/>
                <w:sz w:val="24"/>
                <w:szCs w:val="24"/>
                <w:highlight w:val="none"/>
              </w:rPr>
              <w:t>）投标人</w:t>
            </w:r>
            <w:r>
              <w:rPr>
                <w:rFonts w:hint="eastAsia" w:ascii="宋体" w:hAnsi="宋体" w:cs="Arial"/>
                <w:color w:val="auto"/>
                <w:sz w:val="24"/>
                <w:szCs w:val="24"/>
                <w:highlight w:val="none"/>
                <w:lang w:val="en-US" w:eastAsia="zh-CN"/>
              </w:rPr>
              <w:t>须为</w:t>
            </w:r>
            <w:r>
              <w:rPr>
                <w:rFonts w:hint="eastAsia" w:ascii="宋体" w:hAnsi="宋体" w:cs="Arial"/>
                <w:color w:val="auto"/>
                <w:sz w:val="24"/>
                <w:szCs w:val="24"/>
                <w:highlight w:val="none"/>
              </w:rPr>
              <w:t>中华人民共和国境内注册合法运作的企业法人或其他组织。</w:t>
            </w:r>
          </w:p>
          <w:p>
            <w:pPr>
              <w:topLinePunct w:val="0"/>
              <w:bidi w:val="0"/>
              <w:spacing w:line="360" w:lineRule="auto"/>
              <w:ind w:left="539"/>
              <w:textAlignment w:val="auto"/>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（二）已办理报名手续的投标人。</w:t>
            </w:r>
          </w:p>
          <w:p>
            <w:pPr>
              <w:pStyle w:val="2"/>
              <w:keepNext w:val="0"/>
              <w:keepLines w:val="0"/>
              <w:pageBreakBefore w:val="0"/>
              <w:widowControl w:val="0"/>
              <w:wordWrap/>
              <w:topLinePunct w:val="0"/>
              <w:bidi w:val="0"/>
              <w:adjustRightInd/>
              <w:spacing w:line="360" w:lineRule="auto"/>
              <w:jc w:val="both"/>
              <w:textAlignment w:val="auto"/>
              <w:rPr>
                <w:rFonts w:hint="eastAsia"/>
                <w:lang w:val="en-US" w:eastAsia="zh-CN"/>
              </w:rPr>
            </w:pPr>
            <w:r>
              <w:rPr>
                <w:rFonts w:hint="eastAsia" w:ascii="宋体" w:hAnsi="宋体" w:cs="Arial"/>
                <w:color w:val="auto"/>
                <w:sz w:val="24"/>
                <w:szCs w:val="24"/>
                <w:highlight w:val="none"/>
                <w:lang w:val="en-US" w:eastAsia="zh-CN"/>
              </w:rPr>
              <w:tab/>
            </w:r>
            <w:r>
              <w:rPr>
                <w:rFonts w:hint="eastAsia" w:ascii="宋体" w:hAnsi="宋体" w:cs="Arial"/>
                <w:color w:val="auto"/>
                <w:sz w:val="24"/>
                <w:szCs w:val="24"/>
                <w:highlight w:val="none"/>
                <w:lang w:val="en-US" w:eastAsia="zh-CN"/>
              </w:rPr>
              <w:t>（三）投标人没有处于被责令停业或破产状态，且资产未被重组、接管和冻结，声明在投标活动中3年内没有重大违法活动和涉嫌违规行为。</w:t>
            </w:r>
          </w:p>
          <w:p>
            <w:pPr>
              <w:keepNext w:val="0"/>
              <w:keepLines w:val="0"/>
              <w:pageBreakBefore w:val="0"/>
              <w:widowControl w:val="0"/>
              <w:wordWrap/>
              <w:topLinePunct w:val="0"/>
              <w:bidi w:val="0"/>
              <w:adjustRightInd/>
              <w:spacing w:line="360" w:lineRule="auto"/>
              <w:ind w:left="539"/>
              <w:textAlignment w:val="auto"/>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（四）投标人承诺遵守采购人提出的保密要求。</w:t>
            </w:r>
          </w:p>
          <w:p>
            <w:pPr>
              <w:topLinePunct w:val="0"/>
              <w:bidi w:val="0"/>
              <w:spacing w:line="360" w:lineRule="auto"/>
              <w:ind w:left="539"/>
              <w:textAlignment w:val="auto"/>
              <w:rPr>
                <w:rFonts w:hint="eastAsia" w:ascii="宋体" w:hAnsi="宋体" w:cs="Arial"/>
                <w:color w:val="auto"/>
                <w:sz w:val="24"/>
                <w:szCs w:val="24"/>
                <w:highlight w:val="none"/>
              </w:rPr>
            </w:pPr>
            <w:r>
              <w:rPr>
                <w:rFonts w:hint="eastAsia" w:ascii="宋体" w:hAnsi="宋体" w:cs="Arial"/>
                <w:color w:val="auto"/>
                <w:sz w:val="24"/>
                <w:szCs w:val="24"/>
                <w:highlight w:val="none"/>
              </w:rPr>
              <w:t>（</w:t>
            </w:r>
            <w:r>
              <w:rPr>
                <w:rFonts w:hint="eastAsia" w:ascii="宋体" w:hAnsi="宋体" w:cs="Arial"/>
                <w:color w:val="auto"/>
                <w:sz w:val="24"/>
                <w:szCs w:val="24"/>
                <w:highlight w:val="none"/>
                <w:lang w:val="en-US" w:eastAsia="zh-CN"/>
              </w:rPr>
              <w:t>五</w:t>
            </w:r>
            <w:r>
              <w:rPr>
                <w:rFonts w:hint="eastAsia" w:ascii="宋体" w:hAnsi="宋体" w:cs="Arial"/>
                <w:color w:val="auto"/>
                <w:sz w:val="24"/>
                <w:szCs w:val="24"/>
                <w:highlight w:val="none"/>
              </w:rPr>
              <w:t>）非联合体投标。</w:t>
            </w:r>
          </w:p>
          <w:p>
            <w:pPr>
              <w:topLinePunct w:val="0"/>
              <w:bidi w:val="0"/>
              <w:spacing w:line="360" w:lineRule="auto"/>
              <w:jc w:val="left"/>
              <w:textAlignment w:val="auto"/>
              <w:rPr>
                <w:rFonts w:hint="eastAsia" w:ascii="Calibri" w:hAnsi="Calibri" w:eastAsia="宋体"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39" w:type="dxa"/>
            <w:vAlign w:val="center"/>
          </w:tcPr>
          <w:p>
            <w:pPr>
              <w:pStyle w:val="2"/>
              <w:keepNext w:val="0"/>
              <w:keepLines w:val="0"/>
              <w:pageBreakBefore w:val="0"/>
              <w:widowControl w:val="0"/>
              <w:wordWrap/>
              <w:topLinePunct w:val="0"/>
              <w:bidi w:val="0"/>
              <w:adjustRightInd/>
              <w:spacing w:line="360" w:lineRule="auto"/>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符合性审查</w:t>
            </w:r>
          </w:p>
        </w:tc>
        <w:tc>
          <w:tcPr>
            <w:tcW w:w="5783" w:type="dxa"/>
            <w:vAlign w:val="center"/>
          </w:tcPr>
          <w:p>
            <w:pPr>
              <w:keepNext w:val="0"/>
              <w:keepLines w:val="0"/>
              <w:pageBreakBefore w:val="0"/>
              <w:widowControl w:val="0"/>
              <w:wordWrap/>
              <w:topLinePunct w:val="0"/>
              <w:bidi w:val="0"/>
              <w:adjustRightIn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有盖章、签署要求的带★格式文件已按要求盖章、签署</w:t>
            </w:r>
          </w:p>
          <w:p>
            <w:pPr>
              <w:keepNext w:val="0"/>
              <w:keepLines w:val="0"/>
              <w:pageBreakBefore w:val="0"/>
              <w:widowControl w:val="0"/>
              <w:wordWrap/>
              <w:topLinePunct w:val="0"/>
              <w:bidi w:val="0"/>
              <w:adjustRightIn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投标文件完全满足招标文件中带★号的条款和指标，无重大偏离(审查《实质性响应条款一览表》)</w:t>
            </w:r>
          </w:p>
          <w:p>
            <w:pPr>
              <w:pStyle w:val="2"/>
              <w:keepNext w:val="0"/>
              <w:keepLines w:val="0"/>
              <w:pageBreakBefore w:val="0"/>
              <w:widowControl w:val="0"/>
              <w:wordWrap/>
              <w:topLinePunct w:val="0"/>
              <w:bidi w:val="0"/>
              <w:adjustRightIn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未发现属无效投标的其他情形（见表末说明）</w:t>
            </w:r>
          </w:p>
        </w:tc>
      </w:tr>
    </w:tbl>
    <w:p>
      <w:pPr>
        <w:topLinePunct w:val="0"/>
        <w:bidi w:val="0"/>
        <w:spacing w:line="360" w:lineRule="auto"/>
        <w:textAlignment w:val="auto"/>
        <w:rPr>
          <w:rFonts w:hint="eastAsia" w:ascii="宋体" w:hAnsi="宋体"/>
          <w:color w:val="auto"/>
          <w:sz w:val="24"/>
          <w:szCs w:val="24"/>
          <w:highlight w:val="none"/>
        </w:rPr>
      </w:pPr>
    </w:p>
    <w:p>
      <w:pPr>
        <w:topLinePunct w:val="0"/>
        <w:bidi w:val="0"/>
        <w:spacing w:line="360" w:lineRule="auto"/>
        <w:textAlignment w:val="auto"/>
        <w:rPr>
          <w:rFonts w:hint="eastAsia" w:ascii="宋体" w:hAnsi="宋体"/>
          <w:color w:val="auto"/>
          <w:sz w:val="24"/>
          <w:szCs w:val="24"/>
          <w:highlight w:val="none"/>
        </w:rPr>
      </w:pPr>
    </w:p>
    <w:p>
      <w:pPr>
        <w:tabs>
          <w:tab w:val="left" w:pos="0"/>
          <w:tab w:val="left" w:pos="720"/>
          <w:tab w:val="left" w:pos="1080"/>
        </w:tabs>
        <w:topLinePunct w:val="0"/>
        <w:bidi w:val="0"/>
        <w:spacing w:line="360" w:lineRule="auto"/>
        <w:ind w:left="420"/>
        <w:textAlignment w:val="auto"/>
        <w:rPr>
          <w:rFonts w:hint="eastAsia" w:ascii="宋体" w:hAnsi="宋体"/>
          <w:b/>
          <w:color w:val="auto"/>
          <w:sz w:val="24"/>
          <w:szCs w:val="24"/>
          <w:highlight w:val="none"/>
        </w:rPr>
      </w:pPr>
      <w:r>
        <w:rPr>
          <w:rFonts w:hint="eastAsia" w:ascii="宋体" w:hAnsi="宋体"/>
          <w:b/>
          <w:color w:val="auto"/>
          <w:sz w:val="24"/>
          <w:szCs w:val="24"/>
          <w:highlight w:val="none"/>
        </w:rPr>
        <w:t>说明：</w:t>
      </w:r>
    </w:p>
    <w:p>
      <w:pPr>
        <w:tabs>
          <w:tab w:val="left" w:pos="0"/>
          <w:tab w:val="left" w:pos="720"/>
          <w:tab w:val="left" w:pos="1080"/>
        </w:tabs>
        <w:topLinePunct w:val="0"/>
        <w:bidi w:val="0"/>
        <w:spacing w:line="360" w:lineRule="auto"/>
        <w:ind w:left="420"/>
        <w:textAlignment w:val="auto"/>
        <w:rPr>
          <w:rFonts w:hint="eastAsia" w:ascii="宋体" w:hAnsi="宋体"/>
          <w:b/>
          <w:color w:val="auto"/>
          <w:sz w:val="24"/>
          <w:szCs w:val="24"/>
          <w:highlight w:val="none"/>
        </w:rPr>
      </w:pPr>
      <w:r>
        <w:rPr>
          <w:rFonts w:hint="eastAsia" w:ascii="宋体" w:hAnsi="宋体"/>
          <w:b/>
          <w:color w:val="auto"/>
          <w:sz w:val="24"/>
          <w:szCs w:val="24"/>
          <w:highlight w:val="none"/>
        </w:rPr>
        <w:t>1.以下为属无效投标的其他情形。</w:t>
      </w:r>
    </w:p>
    <w:p>
      <w:pPr>
        <w:keepNext w:val="0"/>
        <w:keepLines w:val="0"/>
        <w:pageBreakBefore w:val="0"/>
        <w:widowControl w:val="0"/>
        <w:numPr>
          <w:ilvl w:val="1"/>
          <w:numId w:val="2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联合体投标，</w:t>
      </w:r>
      <w:r>
        <w:rPr>
          <w:rFonts w:hAnsi="宋体"/>
          <w:color w:val="auto"/>
          <w:sz w:val="24"/>
          <w:szCs w:val="24"/>
          <w:highlight w:val="none"/>
        </w:rPr>
        <w:t>法定代表人</w:t>
      </w:r>
      <w:r>
        <w:rPr>
          <w:rFonts w:hint="eastAsia" w:hAnsi="宋体"/>
          <w:color w:val="auto"/>
          <w:sz w:val="24"/>
          <w:szCs w:val="24"/>
          <w:highlight w:val="none"/>
        </w:rPr>
        <w:t>或单位负责人</w:t>
      </w:r>
      <w:r>
        <w:rPr>
          <w:rFonts w:hAnsi="宋体"/>
          <w:color w:val="auto"/>
          <w:sz w:val="24"/>
          <w:szCs w:val="24"/>
          <w:highlight w:val="none"/>
        </w:rPr>
        <w:t>为同一个人</w:t>
      </w:r>
      <w:r>
        <w:rPr>
          <w:rFonts w:hint="eastAsia" w:hAnsi="宋体"/>
          <w:color w:val="auto"/>
          <w:sz w:val="24"/>
          <w:szCs w:val="24"/>
          <w:highlight w:val="none"/>
        </w:rPr>
        <w:t>或者存在直接控股、管理关系</w:t>
      </w:r>
      <w:r>
        <w:rPr>
          <w:rFonts w:hAnsi="宋体"/>
          <w:color w:val="auto"/>
          <w:sz w:val="24"/>
          <w:szCs w:val="24"/>
          <w:highlight w:val="none"/>
        </w:rPr>
        <w:t>的</w:t>
      </w:r>
      <w:r>
        <w:rPr>
          <w:rFonts w:hint="eastAsia" w:hAnsi="宋体"/>
          <w:color w:val="auto"/>
          <w:sz w:val="24"/>
          <w:szCs w:val="24"/>
          <w:highlight w:val="none"/>
        </w:rPr>
        <w:t>不同供应商</w:t>
      </w:r>
      <w:r>
        <w:rPr>
          <w:rFonts w:hAnsi="宋体"/>
          <w:color w:val="auto"/>
          <w:sz w:val="24"/>
          <w:szCs w:val="24"/>
          <w:highlight w:val="none"/>
        </w:rPr>
        <w:t>，同时参加</w:t>
      </w:r>
      <w:r>
        <w:rPr>
          <w:rFonts w:hint="eastAsia" w:hAnsi="宋体"/>
          <w:color w:val="auto"/>
          <w:sz w:val="24"/>
          <w:szCs w:val="24"/>
          <w:highlight w:val="none"/>
        </w:rPr>
        <w:t>本</w:t>
      </w:r>
      <w:r>
        <w:rPr>
          <w:rFonts w:hAnsi="宋体"/>
          <w:color w:val="auto"/>
          <w:sz w:val="24"/>
          <w:szCs w:val="24"/>
          <w:highlight w:val="none"/>
        </w:rPr>
        <w:t>项目投标的</w:t>
      </w:r>
      <w:r>
        <w:rPr>
          <w:rFonts w:hint="eastAsia" w:hAnsi="宋体"/>
          <w:color w:val="auto"/>
          <w:sz w:val="24"/>
          <w:szCs w:val="24"/>
          <w:highlight w:val="none"/>
        </w:rPr>
        <w:t>；</w:t>
      </w:r>
    </w:p>
    <w:p>
      <w:pPr>
        <w:keepNext w:val="0"/>
        <w:keepLines w:val="0"/>
        <w:pageBreakBefore w:val="0"/>
        <w:widowControl w:val="0"/>
        <w:numPr>
          <w:ilvl w:val="1"/>
          <w:numId w:val="2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评标期间，投标人没有按评标委员会的要求提交法定代表人或其委托代理人签字的澄清、说明、补正或改变了投标文件的实质性内容的；</w:t>
      </w:r>
    </w:p>
    <w:p>
      <w:pPr>
        <w:keepNext w:val="0"/>
        <w:keepLines w:val="0"/>
        <w:pageBreakBefore w:val="0"/>
        <w:widowControl w:val="0"/>
        <w:numPr>
          <w:ilvl w:val="1"/>
          <w:numId w:val="2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投标文件提供虚假材料的；</w:t>
      </w:r>
    </w:p>
    <w:p>
      <w:pPr>
        <w:keepNext w:val="0"/>
        <w:keepLines w:val="0"/>
        <w:pageBreakBefore w:val="0"/>
        <w:widowControl w:val="0"/>
        <w:numPr>
          <w:ilvl w:val="1"/>
          <w:numId w:val="2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投标人以他人的名义投标、串通投标、以行贿手段谋取中标或者以其他弄虚作假方式投标的；</w:t>
      </w:r>
    </w:p>
    <w:p>
      <w:pPr>
        <w:keepNext w:val="0"/>
        <w:keepLines w:val="0"/>
        <w:pageBreakBefore w:val="0"/>
        <w:widowControl w:val="0"/>
        <w:numPr>
          <w:ilvl w:val="1"/>
          <w:numId w:val="2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投标人对采购人、广州市人事服务中心、评标委员会及其工作人员施加影响，有碍招标公平、公正的；</w:t>
      </w:r>
    </w:p>
    <w:p>
      <w:pPr>
        <w:keepNext w:val="0"/>
        <w:keepLines w:val="0"/>
        <w:pageBreakBefore w:val="0"/>
        <w:widowControl w:val="0"/>
        <w:numPr>
          <w:ilvl w:val="1"/>
          <w:numId w:val="21"/>
        </w:numPr>
        <w:kinsoku/>
        <w:wordWrap/>
        <w:overflowPunct/>
        <w:topLinePunct w:val="0"/>
        <w:bidi w:val="0"/>
        <w:spacing w:line="360" w:lineRule="auto"/>
        <w:ind w:left="0" w:firstLine="426"/>
        <w:textAlignment w:val="auto"/>
        <w:outlineLvl w:val="9"/>
        <w:rPr>
          <w:rFonts w:hint="eastAsia" w:hAnsi="宋体"/>
          <w:color w:val="auto"/>
          <w:sz w:val="24"/>
          <w:szCs w:val="24"/>
          <w:highlight w:val="none"/>
        </w:rPr>
      </w:pPr>
      <w:r>
        <w:rPr>
          <w:rFonts w:hint="eastAsia" w:hAnsi="宋体"/>
          <w:color w:val="auto"/>
          <w:sz w:val="24"/>
          <w:szCs w:val="24"/>
          <w:highlight w:val="none"/>
        </w:rPr>
        <w:t>按有关法律、法规、规章规定属于无效投标的。</w:t>
      </w:r>
    </w:p>
    <w:p>
      <w:pPr>
        <w:keepNext w:val="0"/>
        <w:keepLines w:val="0"/>
        <w:pageBreakBefore w:val="0"/>
        <w:widowControl w:val="0"/>
        <w:numPr>
          <w:ilvl w:val="0"/>
          <w:numId w:val="20"/>
        </w:numPr>
        <w:tabs>
          <w:tab w:val="left" w:pos="0"/>
          <w:tab w:val="left" w:pos="720"/>
          <w:tab w:val="left" w:pos="1080"/>
          <w:tab w:val="clear" w:pos="840"/>
        </w:tabs>
        <w:kinsoku/>
        <w:wordWrap/>
        <w:overflowPunct/>
        <w:topLinePunct w:val="0"/>
        <w:bidi w:val="0"/>
        <w:spacing w:line="360" w:lineRule="auto"/>
        <w:ind w:left="0" w:firstLine="42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评标委员会以“信用中国”网站（www.creditchina.gov.cn）为查询渠道，对各供应商信用记录进行甄别，对列入失信被执行人、重大税收违法案件当事人名单、政府采购严重违法失信行为记录名单的供应商，应当拒绝其参与政府采购活动。</w:t>
      </w:r>
    </w:p>
    <w:p>
      <w:pPr>
        <w:keepNext w:val="0"/>
        <w:keepLines w:val="0"/>
        <w:pageBreakBefore w:val="0"/>
        <w:widowControl w:val="0"/>
        <w:numPr>
          <w:ilvl w:val="0"/>
          <w:numId w:val="20"/>
        </w:numPr>
        <w:tabs>
          <w:tab w:val="left" w:pos="0"/>
          <w:tab w:val="left" w:pos="720"/>
          <w:tab w:val="left" w:pos="1080"/>
          <w:tab w:val="clear" w:pos="840"/>
        </w:tabs>
        <w:kinsoku/>
        <w:wordWrap/>
        <w:overflowPunct/>
        <w:topLinePunct w:val="0"/>
        <w:bidi w:val="0"/>
        <w:spacing w:line="360" w:lineRule="auto"/>
        <w:ind w:left="0" w:firstLine="42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不通过初审或投标无效的，不进入技术、商务的评审程序。</w:t>
      </w:r>
      <w:bookmarkStart w:id="184" w:name="EBdfc96280f5f74c8eafebc1d3e5c543d4"/>
      <w:r>
        <w:rPr>
          <w:rFonts w:ascii="宋体" w:hAnsi="宋体"/>
          <w:color w:val="auto"/>
          <w:sz w:val="20"/>
          <w:szCs w:val="24"/>
          <w:highlight w:val="none"/>
        </w:rPr>
        <w:t xml:space="preserve"> </w:t>
      </w:r>
      <w:bookmarkEnd w:id="184"/>
    </w:p>
    <w:p>
      <w:pPr>
        <w:tabs>
          <w:tab w:val="left" w:pos="0"/>
          <w:tab w:val="left" w:pos="720"/>
          <w:tab w:val="left" w:pos="1080"/>
        </w:tabs>
        <w:topLinePunct w:val="0"/>
        <w:bidi w:val="0"/>
        <w:spacing w:line="360" w:lineRule="auto"/>
        <w:ind w:left="420"/>
        <w:textAlignment w:val="auto"/>
        <w:rPr>
          <w:rFonts w:hint="eastAsia" w:ascii="宋体" w:hAnsi="宋体"/>
          <w:color w:val="auto"/>
          <w:sz w:val="24"/>
          <w:szCs w:val="24"/>
          <w:highlight w:val="none"/>
        </w:rPr>
      </w:pPr>
      <w:bookmarkStart w:id="185" w:name="EBe5618b7122ed451d9b44d30000728c92"/>
      <w:r>
        <w:rPr>
          <w:rFonts w:ascii="宋体" w:hAnsi="宋体"/>
          <w:color w:val="auto"/>
          <w:sz w:val="20"/>
          <w:szCs w:val="24"/>
          <w:highlight w:val="none"/>
        </w:rPr>
        <w:t xml:space="preserve"> </w:t>
      </w:r>
      <w:bookmarkEnd w:id="185"/>
      <w:bookmarkStart w:id="186" w:name="EB54dee7489bb143a3b70afe67eaed7f84"/>
      <w:r>
        <w:rPr>
          <w:rFonts w:ascii="宋体" w:hAnsi="宋体"/>
          <w:color w:val="auto"/>
          <w:sz w:val="20"/>
          <w:szCs w:val="24"/>
          <w:highlight w:val="none"/>
        </w:rPr>
        <w:t xml:space="preserve"> </w:t>
      </w:r>
      <w:bookmarkEnd w:id="186"/>
    </w:p>
    <w:p>
      <w:pPr>
        <w:topLinePunct w:val="0"/>
        <w:bidi w:val="0"/>
        <w:spacing w:line="360" w:lineRule="auto"/>
        <w:textAlignment w:val="auto"/>
        <w:rPr>
          <w:rFonts w:hint="eastAsia" w:ascii="宋体" w:hAnsi="宋体"/>
          <w:color w:val="auto"/>
          <w:highlight w:val="none"/>
        </w:rPr>
      </w:pPr>
      <w:bookmarkStart w:id="187" w:name="EBbc13eeddc4464735ae13420033193866"/>
      <w:r>
        <w:rPr>
          <w:rFonts w:hint="eastAsia" w:ascii="宋体" w:hAnsi="宋体"/>
          <w:color w:val="auto"/>
          <w:sz w:val="20"/>
          <w:highlight w:val="none"/>
        </w:rPr>
        <w:t xml:space="preserve"> </w:t>
      </w:r>
      <w:bookmarkEnd w:id="187"/>
    </w:p>
    <w:p>
      <w:pPr>
        <w:numPr>
          <w:ilvl w:val="1"/>
          <w:numId w:val="19"/>
        </w:numPr>
        <w:topLinePunct w:val="0"/>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技术</w:t>
      </w:r>
      <w:r>
        <w:rPr>
          <w:rFonts w:hint="eastAsia" w:ascii="宋体" w:hAnsi="宋体"/>
          <w:b/>
          <w:color w:val="auto"/>
          <w:sz w:val="24"/>
          <w:szCs w:val="24"/>
          <w:highlight w:val="none"/>
          <w:lang w:val="en-US" w:eastAsia="zh-CN"/>
        </w:rPr>
        <w:t>部分</w:t>
      </w:r>
    </w:p>
    <w:p>
      <w:pPr>
        <w:numPr>
          <w:ilvl w:val="0"/>
          <w:numId w:val="22"/>
        </w:numPr>
        <w:tabs>
          <w:tab w:val="left" w:pos="0"/>
          <w:tab w:val="left" w:pos="720"/>
          <w:tab w:val="left" w:pos="1080"/>
          <w:tab w:val="clear" w:pos="840"/>
        </w:tabs>
        <w:topLinePunct w:val="0"/>
        <w:bidi w:val="0"/>
        <w:spacing w:line="360" w:lineRule="auto"/>
        <w:ind w:left="0" w:firstLine="420"/>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由评委对所有有效投标文件的技术和服务响应方案进行审核和分析，填写《技术评分表》，如下： </w:t>
      </w:r>
    </w:p>
    <w:p>
      <w:pPr>
        <w:pStyle w:val="2"/>
        <w:rPr>
          <w:rFonts w:hint="eastAsia" w:ascii="宋体" w:hAnsi="宋体"/>
          <w:color w:val="auto"/>
          <w:sz w:val="24"/>
          <w:szCs w:val="24"/>
          <w:highlight w:val="none"/>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650"/>
        <w:gridCol w:w="436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522" w:type="dxa"/>
            <w:gridSpan w:val="4"/>
            <w:vAlign w:val="center"/>
          </w:tcPr>
          <w:p>
            <w:pPr>
              <w:pStyle w:val="2"/>
              <w:jc w:val="center"/>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技术评分表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79" w:type="dxa"/>
            <w:vAlign w:val="center"/>
          </w:tcPr>
          <w:p>
            <w:pPr>
              <w:pStyle w:val="2"/>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序号</w:t>
            </w:r>
          </w:p>
        </w:tc>
        <w:tc>
          <w:tcPr>
            <w:tcW w:w="1650" w:type="dxa"/>
            <w:vAlign w:val="center"/>
          </w:tcPr>
          <w:p>
            <w:pPr>
              <w:pStyle w:val="2"/>
              <w:jc w:val="center"/>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评审内容</w:t>
            </w:r>
          </w:p>
        </w:tc>
        <w:tc>
          <w:tcPr>
            <w:tcW w:w="4365" w:type="dxa"/>
            <w:vAlign w:val="center"/>
          </w:tcPr>
          <w:p>
            <w:pPr>
              <w:pStyle w:val="2"/>
              <w:jc w:val="center"/>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评分细则</w:t>
            </w:r>
          </w:p>
        </w:tc>
        <w:tc>
          <w:tcPr>
            <w:tcW w:w="1628" w:type="dxa"/>
            <w:vAlign w:val="center"/>
          </w:tcPr>
          <w:p>
            <w:pPr>
              <w:pStyle w:val="2"/>
              <w:jc w:val="center"/>
              <w:rPr>
                <w:rFonts w:hint="eastAsia"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分值： 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879" w:type="dxa"/>
            <w:vAlign w:val="center"/>
          </w:tcPr>
          <w:p>
            <w:pPr>
              <w:pStyle w:val="2"/>
              <w:jc w:val="center"/>
              <w:rPr>
                <w:rFonts w:hint="eastAsia"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w:t>
            </w:r>
          </w:p>
        </w:tc>
        <w:tc>
          <w:tcPr>
            <w:tcW w:w="1650" w:type="dxa"/>
            <w:vAlign w:val="center"/>
          </w:tcPr>
          <w:p>
            <w:pPr>
              <w:widowControl/>
              <w:autoSpaceDE/>
              <w:autoSpaceDN/>
              <w:adjustRightInd/>
              <w:jc w:val="center"/>
              <w:rPr>
                <w:rFonts w:hint="eastAsia" w:ascii="Calibri" w:hAnsi="宋体" w:eastAsia="宋体" w:cs="宋体"/>
                <w:kern w:val="2"/>
                <w:sz w:val="21"/>
                <w:szCs w:val="22"/>
                <w:lang w:val="en-US" w:eastAsia="zh-CN" w:bidi="ar-SA"/>
              </w:rPr>
            </w:pPr>
            <w:r>
              <w:rPr>
                <w:rFonts w:hint="eastAsia" w:hAnsi="宋体" w:cs="宋体"/>
              </w:rPr>
              <w:t>服务方案</w:t>
            </w:r>
          </w:p>
        </w:tc>
        <w:tc>
          <w:tcPr>
            <w:tcW w:w="4365" w:type="dxa"/>
            <w:vAlign w:val="center"/>
          </w:tcPr>
          <w:p>
            <w:pPr>
              <w:widowControl/>
              <w:autoSpaceDE/>
              <w:autoSpaceDN/>
              <w:adjustRightInd/>
              <w:rPr>
                <w:rFonts w:hAnsi="宋体" w:cs="宋体"/>
              </w:rPr>
            </w:pPr>
            <w:r>
              <w:rPr>
                <w:rFonts w:hint="eastAsia" w:hAnsi="宋体" w:cs="宋体"/>
              </w:rPr>
              <w:t>根据</w:t>
            </w:r>
            <w:r>
              <w:rPr>
                <w:rFonts w:hint="eastAsia" w:hAnsi="宋体" w:cs="宋体"/>
                <w:lang w:val="en-US" w:eastAsia="zh-CN"/>
              </w:rPr>
              <w:t>各投标人</w:t>
            </w:r>
            <w:r>
              <w:rPr>
                <w:rFonts w:hint="eastAsia" w:hAnsi="宋体" w:cs="宋体"/>
              </w:rPr>
              <w:t>的</w:t>
            </w:r>
            <w:r>
              <w:rPr>
                <w:rFonts w:hint="eastAsia" w:hAnsi="宋体" w:cs="宋体"/>
                <w:lang w:val="en-US" w:eastAsia="zh-CN"/>
              </w:rPr>
              <w:t>项目服务</w:t>
            </w:r>
            <w:r>
              <w:rPr>
                <w:rFonts w:hint="eastAsia" w:hAnsi="宋体" w:cs="宋体"/>
              </w:rPr>
              <w:t>方案</w:t>
            </w:r>
            <w:r>
              <w:rPr>
                <w:rFonts w:hint="eastAsia" w:hAnsi="宋体" w:cs="宋体"/>
                <w:lang w:val="en-US" w:eastAsia="zh-CN"/>
              </w:rPr>
              <w:t>合理性、规范性、可操作性、项目管理等情况综合评分：</w:t>
            </w:r>
          </w:p>
          <w:p>
            <w:pPr>
              <w:widowControl/>
              <w:autoSpaceDE/>
              <w:autoSpaceDN/>
              <w:adjustRightInd/>
              <w:rPr>
                <w:rFonts w:hAnsi="宋体" w:cs="宋体"/>
              </w:rPr>
            </w:pPr>
            <w:r>
              <w:rPr>
                <w:rFonts w:hint="eastAsia" w:hAnsi="宋体" w:cs="宋体"/>
              </w:rPr>
              <w:t>1、项目</w:t>
            </w:r>
            <w:r>
              <w:rPr>
                <w:rFonts w:hint="eastAsia" w:hAnsi="宋体" w:cs="宋体"/>
                <w:lang w:val="en-US" w:eastAsia="zh-CN"/>
              </w:rPr>
              <w:t>服务</w:t>
            </w:r>
            <w:r>
              <w:rPr>
                <w:rFonts w:hint="eastAsia" w:hAnsi="宋体" w:cs="宋体"/>
              </w:rPr>
              <w:t>方案合理、格式规范，针对性、可操作性强，</w:t>
            </w:r>
            <w:r>
              <w:rPr>
                <w:rFonts w:hint="eastAsia" w:hAnsi="宋体" w:cs="宋体"/>
                <w:lang w:val="en-US" w:eastAsia="zh-CN"/>
              </w:rPr>
              <w:t>项目管理方案健全</w:t>
            </w:r>
            <w:r>
              <w:rPr>
                <w:rFonts w:hint="eastAsia" w:hAnsi="宋体" w:cs="宋体"/>
              </w:rPr>
              <w:t>得</w:t>
            </w:r>
            <w:r>
              <w:rPr>
                <w:rFonts w:hint="eastAsia" w:hAnsi="宋体" w:cs="宋体"/>
                <w:lang w:val="en-US" w:eastAsia="zh-CN"/>
              </w:rPr>
              <w:t>20</w:t>
            </w:r>
            <w:r>
              <w:rPr>
                <w:rFonts w:hint="eastAsia" w:hAnsi="宋体" w:cs="宋体"/>
              </w:rPr>
              <w:t>分；</w:t>
            </w:r>
          </w:p>
          <w:p>
            <w:pPr>
              <w:widowControl/>
              <w:autoSpaceDE/>
              <w:autoSpaceDN/>
              <w:adjustRightInd/>
              <w:rPr>
                <w:rFonts w:hAnsi="宋体" w:cs="宋体"/>
              </w:rPr>
            </w:pPr>
            <w:r>
              <w:rPr>
                <w:rFonts w:hint="eastAsia" w:hAnsi="宋体" w:cs="宋体"/>
              </w:rPr>
              <w:t>2、项目</w:t>
            </w:r>
            <w:r>
              <w:rPr>
                <w:rFonts w:hint="eastAsia" w:hAnsi="宋体" w:cs="宋体"/>
                <w:lang w:val="en-US" w:eastAsia="zh-CN"/>
              </w:rPr>
              <w:t>服务</w:t>
            </w:r>
            <w:r>
              <w:rPr>
                <w:rFonts w:hint="eastAsia" w:hAnsi="宋体" w:cs="宋体"/>
              </w:rPr>
              <w:t>方案比较合理、格式比较规范，针对性、可操作性较强，</w:t>
            </w:r>
            <w:r>
              <w:rPr>
                <w:rFonts w:hint="eastAsia" w:hAnsi="宋体" w:cs="宋体"/>
                <w:lang w:val="en-US" w:eastAsia="zh-CN"/>
              </w:rPr>
              <w:t>项目管理方案比较健全</w:t>
            </w:r>
            <w:r>
              <w:rPr>
                <w:rFonts w:hint="eastAsia" w:hAnsi="宋体" w:cs="宋体"/>
              </w:rPr>
              <w:t>得</w:t>
            </w:r>
            <w:r>
              <w:rPr>
                <w:rFonts w:hint="eastAsia" w:hAnsi="宋体" w:cs="宋体"/>
                <w:lang w:val="en-US" w:eastAsia="zh-CN"/>
              </w:rPr>
              <w:t>13</w:t>
            </w:r>
            <w:r>
              <w:rPr>
                <w:rFonts w:hint="eastAsia" w:hAnsi="宋体" w:cs="宋体"/>
              </w:rPr>
              <w:t>分；</w:t>
            </w:r>
          </w:p>
          <w:p>
            <w:pPr>
              <w:widowControl/>
              <w:autoSpaceDE/>
              <w:autoSpaceDN/>
              <w:adjustRightInd/>
              <w:rPr>
                <w:rFonts w:hint="eastAsia" w:ascii="Calibri" w:hAnsi="宋体" w:eastAsia="宋体" w:cs="宋体"/>
                <w:kern w:val="2"/>
                <w:sz w:val="21"/>
                <w:szCs w:val="22"/>
                <w:lang w:val="en-US" w:eastAsia="zh-CN" w:bidi="ar-SA"/>
              </w:rPr>
            </w:pPr>
            <w:r>
              <w:rPr>
                <w:rFonts w:hint="eastAsia" w:hAnsi="宋体" w:cs="宋体"/>
              </w:rPr>
              <w:t>3、项目</w:t>
            </w:r>
            <w:r>
              <w:rPr>
                <w:rFonts w:hint="eastAsia" w:hAnsi="宋体" w:cs="宋体"/>
                <w:lang w:val="en-US" w:eastAsia="zh-CN"/>
              </w:rPr>
              <w:t>服务</w:t>
            </w:r>
            <w:r>
              <w:rPr>
                <w:rFonts w:hint="eastAsia" w:hAnsi="宋体" w:cs="宋体"/>
              </w:rPr>
              <w:t>方案不够合理、格式不够规范，针对性、可操作性一般，</w:t>
            </w:r>
            <w:r>
              <w:rPr>
                <w:rFonts w:hint="eastAsia" w:hAnsi="宋体" w:cs="宋体"/>
                <w:lang w:val="en-US" w:eastAsia="zh-CN"/>
              </w:rPr>
              <w:t>项目管理方案健全性一般</w:t>
            </w:r>
            <w:r>
              <w:rPr>
                <w:rFonts w:hint="eastAsia" w:hAnsi="宋体" w:cs="宋体"/>
              </w:rPr>
              <w:t>得</w:t>
            </w:r>
            <w:r>
              <w:rPr>
                <w:rFonts w:hint="eastAsia" w:hAnsi="宋体" w:cs="宋体"/>
                <w:lang w:val="en-US" w:eastAsia="zh-CN"/>
              </w:rPr>
              <w:t>8</w:t>
            </w:r>
            <w:r>
              <w:rPr>
                <w:rFonts w:hint="eastAsia" w:hAnsi="宋体" w:cs="宋体"/>
              </w:rPr>
              <w:t>分；</w:t>
            </w:r>
          </w:p>
        </w:tc>
        <w:tc>
          <w:tcPr>
            <w:tcW w:w="1628" w:type="dxa"/>
            <w:vAlign w:val="center"/>
          </w:tcPr>
          <w:p>
            <w:pPr>
              <w:pStyle w:val="2"/>
              <w:jc w:val="center"/>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trPr>
        <w:tc>
          <w:tcPr>
            <w:tcW w:w="879" w:type="dxa"/>
            <w:vAlign w:val="center"/>
          </w:tcPr>
          <w:p>
            <w:pPr>
              <w:pStyle w:val="2"/>
              <w:jc w:val="center"/>
              <w:rPr>
                <w:rFonts w:hint="eastAsia"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2</w:t>
            </w:r>
          </w:p>
        </w:tc>
        <w:tc>
          <w:tcPr>
            <w:tcW w:w="1650" w:type="dxa"/>
            <w:vAlign w:val="center"/>
          </w:tcPr>
          <w:p>
            <w:pPr>
              <w:widowControl/>
              <w:autoSpaceDE/>
              <w:autoSpaceDN/>
              <w:adjustRightInd/>
              <w:jc w:val="center"/>
              <w:rPr>
                <w:rFonts w:hint="eastAsia" w:hAnsi="宋体" w:cs="宋体"/>
                <w:highlight w:val="none"/>
                <w:lang w:val="en-US" w:eastAsia="zh-CN"/>
              </w:rPr>
            </w:pPr>
            <w:r>
              <w:rPr>
                <w:rFonts w:hint="eastAsia" w:hAnsi="宋体" w:cs="宋体"/>
                <w:highlight w:val="none"/>
                <w:lang w:val="en-US" w:eastAsia="zh-CN"/>
              </w:rPr>
              <w:t>服务技术要求</w:t>
            </w:r>
          </w:p>
          <w:p>
            <w:pPr>
              <w:widowControl/>
              <w:autoSpaceDE/>
              <w:autoSpaceDN/>
              <w:adjustRightInd/>
              <w:jc w:val="center"/>
              <w:rPr>
                <w:rFonts w:hint="eastAsia" w:ascii="Calibri" w:hAnsi="宋体" w:eastAsia="宋体" w:cs="宋体"/>
                <w:kern w:val="2"/>
                <w:sz w:val="21"/>
                <w:szCs w:val="22"/>
                <w:highlight w:val="none"/>
                <w:lang w:val="en-US" w:eastAsia="zh-CN" w:bidi="ar-SA"/>
              </w:rPr>
            </w:pPr>
            <w:r>
              <w:rPr>
                <w:rFonts w:hint="eastAsia" w:hAnsi="宋体" w:cs="宋体"/>
                <w:highlight w:val="none"/>
              </w:rPr>
              <w:t>响应性</w:t>
            </w:r>
          </w:p>
        </w:tc>
        <w:tc>
          <w:tcPr>
            <w:tcW w:w="4365" w:type="dxa"/>
            <w:vAlign w:val="center"/>
          </w:tcPr>
          <w:p>
            <w:pPr>
              <w:pStyle w:val="28"/>
              <w:spacing w:before="4"/>
              <w:ind w:left="16"/>
              <w:rPr>
                <w:color w:val="000000"/>
                <w:highlight w:val="none"/>
              </w:rPr>
            </w:pPr>
            <w:r>
              <w:rPr>
                <w:rFonts w:hint="eastAsia"/>
                <w:color w:val="000000"/>
                <w:highlight w:val="none"/>
              </w:rPr>
              <w:t>1、总体技术条款响应程度较高，能完全满足招标技术要求，得</w:t>
            </w:r>
            <w:r>
              <w:rPr>
                <w:rFonts w:hint="eastAsia"/>
                <w:color w:val="000000"/>
                <w:highlight w:val="none"/>
                <w:lang w:val="en-US" w:eastAsia="zh-CN"/>
              </w:rPr>
              <w:t>15</w:t>
            </w:r>
            <w:r>
              <w:rPr>
                <w:rFonts w:hint="eastAsia"/>
                <w:color w:val="000000"/>
                <w:highlight w:val="none"/>
              </w:rPr>
              <w:t>分；</w:t>
            </w:r>
            <w:r>
              <w:rPr>
                <w:rFonts w:hint="eastAsia"/>
                <w:color w:val="000000"/>
                <w:highlight w:val="none"/>
              </w:rPr>
              <w:br w:type="textWrapping"/>
            </w:r>
            <w:r>
              <w:rPr>
                <w:rFonts w:hint="eastAsia"/>
                <w:color w:val="000000"/>
                <w:highlight w:val="none"/>
              </w:rPr>
              <w:t>2、总体技术条款响应程度有1-</w:t>
            </w:r>
            <w:r>
              <w:rPr>
                <w:color w:val="000000"/>
                <w:highlight w:val="none"/>
              </w:rPr>
              <w:t>2</w:t>
            </w:r>
            <w:r>
              <w:rPr>
                <w:rFonts w:hint="eastAsia"/>
                <w:color w:val="000000"/>
                <w:highlight w:val="none"/>
              </w:rPr>
              <w:t>项负偏离，得</w:t>
            </w:r>
            <w:r>
              <w:rPr>
                <w:rFonts w:hint="eastAsia"/>
                <w:color w:val="000000"/>
                <w:highlight w:val="none"/>
                <w:lang w:val="en-US" w:eastAsia="zh-CN"/>
              </w:rPr>
              <w:t>10</w:t>
            </w:r>
            <w:r>
              <w:rPr>
                <w:rFonts w:hint="eastAsia"/>
                <w:color w:val="000000"/>
                <w:highlight w:val="none"/>
              </w:rPr>
              <w:t>分；</w:t>
            </w:r>
            <w:r>
              <w:rPr>
                <w:rFonts w:hint="eastAsia"/>
                <w:color w:val="000000"/>
                <w:highlight w:val="none"/>
              </w:rPr>
              <w:br w:type="textWrapping"/>
            </w:r>
            <w:r>
              <w:rPr>
                <w:rFonts w:hint="eastAsia"/>
                <w:color w:val="000000"/>
                <w:highlight w:val="none"/>
              </w:rPr>
              <w:t>3、总体技术条款响应程度有3-</w:t>
            </w:r>
            <w:r>
              <w:rPr>
                <w:color w:val="000000"/>
                <w:highlight w:val="none"/>
              </w:rPr>
              <w:t>5</w:t>
            </w:r>
            <w:r>
              <w:rPr>
                <w:rFonts w:hint="eastAsia"/>
                <w:color w:val="000000"/>
                <w:highlight w:val="none"/>
              </w:rPr>
              <w:t>项负偏离，得5分；</w:t>
            </w:r>
          </w:p>
          <w:p>
            <w:pPr>
              <w:pStyle w:val="28"/>
              <w:spacing w:before="4"/>
              <w:ind w:left="16" w:leftChars="0"/>
              <w:rPr>
                <w:rFonts w:hint="eastAsia" w:ascii="Calibri" w:hAnsi="Calibri" w:eastAsia="宋体" w:cs="Times New Roman"/>
                <w:spacing w:val="-7"/>
                <w:kern w:val="2"/>
                <w:sz w:val="21"/>
                <w:szCs w:val="22"/>
                <w:highlight w:val="none"/>
                <w:lang w:val="en-US" w:eastAsia="zh-CN" w:bidi="ar-SA"/>
              </w:rPr>
            </w:pPr>
            <w:r>
              <w:rPr>
                <w:spacing w:val="-7"/>
                <w:sz w:val="21"/>
                <w:highlight w:val="none"/>
              </w:rPr>
              <w:t>4</w:t>
            </w:r>
            <w:r>
              <w:rPr>
                <w:rFonts w:hint="eastAsia"/>
                <w:spacing w:val="-7"/>
                <w:sz w:val="21"/>
                <w:highlight w:val="none"/>
              </w:rPr>
              <w:t>、</w:t>
            </w:r>
            <w:r>
              <w:rPr>
                <w:spacing w:val="-7"/>
                <w:sz w:val="21"/>
                <w:highlight w:val="none"/>
              </w:rPr>
              <w:t>5</w:t>
            </w:r>
            <w:r>
              <w:rPr>
                <w:rFonts w:hint="eastAsia"/>
                <w:spacing w:val="-7"/>
                <w:sz w:val="21"/>
                <w:highlight w:val="none"/>
              </w:rPr>
              <w:t>项以上负偏离不得分。</w:t>
            </w:r>
          </w:p>
        </w:tc>
        <w:tc>
          <w:tcPr>
            <w:tcW w:w="1628" w:type="dxa"/>
            <w:vAlign w:val="center"/>
          </w:tcPr>
          <w:p>
            <w:pPr>
              <w:pStyle w:val="2"/>
              <w:jc w:val="center"/>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trPr>
        <w:tc>
          <w:tcPr>
            <w:tcW w:w="879" w:type="dxa"/>
            <w:vAlign w:val="center"/>
          </w:tcPr>
          <w:p>
            <w:pPr>
              <w:pStyle w:val="2"/>
              <w:jc w:val="center"/>
              <w:rPr>
                <w:rFonts w:hint="eastAsia"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3</w:t>
            </w:r>
          </w:p>
        </w:tc>
        <w:tc>
          <w:tcPr>
            <w:tcW w:w="1650" w:type="dxa"/>
            <w:vAlign w:val="center"/>
          </w:tcPr>
          <w:p>
            <w:pPr>
              <w:widowControl/>
              <w:autoSpaceDE/>
              <w:autoSpaceDN/>
              <w:adjustRightInd/>
              <w:jc w:val="center"/>
              <w:rPr>
                <w:rFonts w:hint="eastAsia" w:ascii="Calibri" w:hAnsi="宋体" w:eastAsia="宋体" w:cs="宋体"/>
                <w:kern w:val="2"/>
                <w:sz w:val="21"/>
                <w:szCs w:val="22"/>
                <w:lang w:val="en-US" w:eastAsia="zh-CN" w:bidi="ar-SA"/>
              </w:rPr>
            </w:pPr>
            <w:r>
              <w:rPr>
                <w:rFonts w:hint="eastAsia" w:hAnsi="宋体" w:cs="宋体"/>
              </w:rPr>
              <w:t>售后服务承诺</w:t>
            </w:r>
          </w:p>
        </w:tc>
        <w:tc>
          <w:tcPr>
            <w:tcW w:w="4365" w:type="dxa"/>
            <w:vAlign w:val="center"/>
          </w:tcPr>
          <w:p>
            <w:pPr>
              <w:widowControl/>
              <w:snapToGrid w:val="0"/>
              <w:spacing w:line="288" w:lineRule="auto"/>
              <w:ind w:firstLine="420" w:firstLineChars="200"/>
              <w:rPr>
                <w:color w:val="000000"/>
              </w:rPr>
            </w:pPr>
            <w:r>
              <w:rPr>
                <w:color w:val="000000"/>
              </w:rPr>
              <w:t>对比各</w:t>
            </w:r>
            <w:r>
              <w:rPr>
                <w:rFonts w:hint="eastAsia"/>
                <w:color w:val="000000"/>
                <w:lang w:val="en-US" w:eastAsia="zh-CN"/>
              </w:rPr>
              <w:t>投标人</w:t>
            </w:r>
            <w:r>
              <w:rPr>
                <w:color w:val="000000"/>
              </w:rPr>
              <w:t>售后服务体系、流程及内容、培训方案、故障处理方案等：</w:t>
            </w:r>
          </w:p>
          <w:p>
            <w:pPr>
              <w:widowControl/>
              <w:snapToGrid w:val="0"/>
              <w:spacing w:line="288" w:lineRule="auto"/>
              <w:rPr>
                <w:color w:val="000000"/>
              </w:rPr>
            </w:pPr>
            <w:r>
              <w:rPr>
                <w:rFonts w:hint="eastAsia"/>
                <w:color w:val="000000"/>
              </w:rPr>
              <w:t>1</w:t>
            </w:r>
            <w:r>
              <w:rPr>
                <w:color w:val="000000"/>
              </w:rPr>
              <w:t>、售后服务方案详细完善，全面得</w:t>
            </w:r>
            <w:r>
              <w:rPr>
                <w:rFonts w:hint="eastAsia"/>
                <w:color w:val="000000"/>
              </w:rPr>
              <w:t>1</w:t>
            </w:r>
            <w:r>
              <w:rPr>
                <w:rFonts w:hint="eastAsia"/>
                <w:color w:val="000000"/>
                <w:lang w:val="en-US" w:eastAsia="zh-CN"/>
              </w:rPr>
              <w:t>0</w:t>
            </w:r>
            <w:r>
              <w:rPr>
                <w:color w:val="000000"/>
              </w:rPr>
              <w:t>分；</w:t>
            </w:r>
          </w:p>
          <w:p>
            <w:pPr>
              <w:widowControl/>
              <w:snapToGrid w:val="0"/>
              <w:spacing w:line="288" w:lineRule="auto"/>
              <w:rPr>
                <w:color w:val="000000"/>
              </w:rPr>
            </w:pPr>
            <w:r>
              <w:rPr>
                <w:rFonts w:hint="eastAsia"/>
                <w:color w:val="000000"/>
              </w:rPr>
              <w:t>2、</w:t>
            </w:r>
            <w:r>
              <w:rPr>
                <w:color w:val="000000"/>
              </w:rPr>
              <w:t>售后服务方案较为详细，得</w:t>
            </w:r>
            <w:r>
              <w:rPr>
                <w:rFonts w:hint="eastAsia"/>
                <w:color w:val="000000"/>
                <w:lang w:val="en-US" w:eastAsia="zh-CN"/>
              </w:rPr>
              <w:t>8</w:t>
            </w:r>
            <w:r>
              <w:rPr>
                <w:color w:val="000000"/>
              </w:rPr>
              <w:t>分；</w:t>
            </w:r>
          </w:p>
          <w:p>
            <w:pPr>
              <w:widowControl/>
              <w:snapToGrid w:val="0"/>
              <w:spacing w:line="288" w:lineRule="auto"/>
              <w:rPr>
                <w:color w:val="000000"/>
              </w:rPr>
            </w:pPr>
            <w:r>
              <w:rPr>
                <w:rFonts w:hint="eastAsia"/>
                <w:color w:val="000000"/>
              </w:rPr>
              <w:t>3、</w:t>
            </w:r>
            <w:r>
              <w:rPr>
                <w:color w:val="000000"/>
              </w:rPr>
              <w:t>售后服务方案一般，得</w:t>
            </w:r>
            <w:r>
              <w:rPr>
                <w:rFonts w:hint="eastAsia"/>
                <w:color w:val="000000"/>
                <w:lang w:val="en-US" w:eastAsia="zh-CN"/>
              </w:rPr>
              <w:t>5</w:t>
            </w:r>
            <w:r>
              <w:rPr>
                <w:color w:val="000000"/>
              </w:rPr>
              <w:t>分；</w:t>
            </w:r>
          </w:p>
          <w:p>
            <w:pPr>
              <w:widowControl/>
              <w:snapToGrid w:val="0"/>
              <w:spacing w:line="288" w:lineRule="auto"/>
              <w:rPr>
                <w:rFonts w:hint="eastAsia" w:ascii="Calibri" w:hAnsi="宋体" w:eastAsia="宋体" w:cs="宋体"/>
                <w:b/>
                <w:bCs/>
                <w:kern w:val="2"/>
                <w:sz w:val="21"/>
                <w:szCs w:val="22"/>
                <w:highlight w:val="yellow"/>
                <w:lang w:val="en-US" w:eastAsia="zh-CN" w:bidi="ar-SA"/>
              </w:rPr>
            </w:pPr>
            <w:r>
              <w:rPr>
                <w:rFonts w:hint="eastAsia"/>
                <w:color w:val="000000"/>
              </w:rPr>
              <w:t>4、</w:t>
            </w:r>
            <w:r>
              <w:rPr>
                <w:color w:val="000000"/>
              </w:rPr>
              <w:t>不提供，得0分。</w:t>
            </w:r>
          </w:p>
        </w:tc>
        <w:tc>
          <w:tcPr>
            <w:tcW w:w="1628" w:type="dxa"/>
            <w:vAlign w:val="center"/>
          </w:tcPr>
          <w:p>
            <w:pPr>
              <w:pStyle w:val="2"/>
              <w:jc w:val="center"/>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10</w:t>
            </w:r>
          </w:p>
        </w:tc>
      </w:tr>
    </w:tbl>
    <w:p>
      <w:pPr>
        <w:pStyle w:val="2"/>
        <w:rPr>
          <w:rFonts w:hint="eastAsia" w:ascii="宋体" w:hAnsi="宋体"/>
          <w:color w:val="auto"/>
          <w:sz w:val="24"/>
          <w:szCs w:val="24"/>
          <w:highlight w:val="none"/>
        </w:rPr>
      </w:pPr>
    </w:p>
    <w:p>
      <w:pPr>
        <w:topLinePunct w:val="0"/>
        <w:bidi w:val="0"/>
        <w:spacing w:line="360" w:lineRule="auto"/>
        <w:textAlignment w:val="auto"/>
        <w:rPr>
          <w:rFonts w:ascii="宋体" w:hAnsi="宋体"/>
          <w:color w:val="auto"/>
          <w:sz w:val="24"/>
          <w:szCs w:val="24"/>
          <w:highlight w:val="none"/>
        </w:rPr>
      </w:pPr>
      <w:bookmarkStart w:id="188" w:name="EBfd9dabb758d7445da1b344286b0368d5"/>
      <w:r>
        <w:rPr>
          <w:rFonts w:ascii="宋体" w:hAnsi="宋体"/>
          <w:color w:val="auto"/>
          <w:sz w:val="24"/>
          <w:szCs w:val="24"/>
          <w:highlight w:val="none"/>
        </w:rPr>
        <w:t xml:space="preserve"> </w:t>
      </w:r>
      <w:bookmarkEnd w:id="188"/>
    </w:p>
    <w:p>
      <w:pPr>
        <w:numPr>
          <w:ilvl w:val="0"/>
          <w:numId w:val="22"/>
        </w:numPr>
        <w:tabs>
          <w:tab w:val="left" w:pos="0"/>
          <w:tab w:val="left" w:pos="709"/>
          <w:tab w:val="left" w:pos="1080"/>
          <w:tab w:val="clear" w:pos="840"/>
        </w:tabs>
        <w:topLinePunct w:val="0"/>
        <w:bidi w:val="0"/>
        <w:spacing w:line="360" w:lineRule="auto"/>
        <w:ind w:left="0" w:firstLine="420"/>
        <w:textAlignment w:val="auto"/>
        <w:rPr>
          <w:rFonts w:hint="eastAsia" w:ascii="宋体" w:hAnsi="宋体"/>
          <w:color w:val="auto"/>
          <w:sz w:val="24"/>
          <w:szCs w:val="24"/>
          <w:highlight w:val="none"/>
        </w:rPr>
      </w:pPr>
      <w:r>
        <w:rPr>
          <w:rFonts w:hint="eastAsia" w:ascii="宋体" w:hAnsi="宋体"/>
          <w:color w:val="auto"/>
          <w:sz w:val="24"/>
          <w:szCs w:val="24"/>
          <w:highlight w:val="none"/>
        </w:rPr>
        <w:t>将所有评委所评各项的得分进行算术平均（按四舍五入原则精确到小数点后三位），再汇总得出该投标人的技术评分（按四舍五入原则精确到小数点后两位）。</w:t>
      </w:r>
    </w:p>
    <w:p>
      <w:pPr>
        <w:tabs>
          <w:tab w:val="left" w:pos="0"/>
          <w:tab w:val="left" w:pos="720"/>
          <w:tab w:val="left" w:pos="1080"/>
        </w:tabs>
        <w:topLinePunct w:val="0"/>
        <w:bidi w:val="0"/>
        <w:spacing w:line="360" w:lineRule="auto"/>
        <w:ind w:left="420"/>
        <w:textAlignment w:val="auto"/>
        <w:rPr>
          <w:rFonts w:ascii="宋体" w:hAnsi="宋体"/>
          <w:color w:val="auto"/>
          <w:sz w:val="24"/>
          <w:szCs w:val="24"/>
          <w:highlight w:val="none"/>
        </w:rPr>
      </w:pPr>
    </w:p>
    <w:p>
      <w:pPr>
        <w:numPr>
          <w:ilvl w:val="1"/>
          <w:numId w:val="19"/>
        </w:numPr>
        <w:topLinePunct w:val="0"/>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商务</w:t>
      </w:r>
      <w:r>
        <w:rPr>
          <w:rFonts w:hint="eastAsia" w:ascii="宋体" w:hAnsi="宋体"/>
          <w:b/>
          <w:color w:val="auto"/>
          <w:sz w:val="24"/>
          <w:szCs w:val="24"/>
          <w:highlight w:val="none"/>
          <w:lang w:val="en-US" w:eastAsia="zh-CN"/>
        </w:rPr>
        <w:t>部分</w:t>
      </w:r>
      <w:r>
        <w:rPr>
          <w:rFonts w:hint="eastAsia" w:ascii="宋体" w:hAnsi="宋体"/>
          <w:b/>
          <w:color w:val="auto"/>
          <w:sz w:val="24"/>
          <w:szCs w:val="24"/>
          <w:highlight w:val="none"/>
        </w:rPr>
        <w:t xml:space="preserve">  </w:t>
      </w:r>
    </w:p>
    <w:p>
      <w:pPr>
        <w:numPr>
          <w:ilvl w:val="0"/>
          <w:numId w:val="23"/>
        </w:numPr>
        <w:tabs>
          <w:tab w:val="left" w:pos="0"/>
          <w:tab w:val="left" w:pos="720"/>
          <w:tab w:val="left" w:pos="1080"/>
          <w:tab w:val="clear" w:pos="840"/>
        </w:tabs>
        <w:topLinePunct w:val="0"/>
        <w:bidi w:val="0"/>
        <w:spacing w:line="360" w:lineRule="auto"/>
        <w:ind w:left="0" w:firstLine="420"/>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由评委对所有有效投标文件的商务条件进行审核和评价，填写《商务评分表》，如下：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650"/>
        <w:gridCol w:w="436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522" w:type="dxa"/>
            <w:gridSpan w:val="4"/>
            <w:vAlign w:val="center"/>
          </w:tcPr>
          <w:p>
            <w:pPr>
              <w:pStyle w:val="2"/>
              <w:jc w:val="center"/>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商务评分表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879" w:type="dxa"/>
            <w:vAlign w:val="center"/>
          </w:tcPr>
          <w:p>
            <w:pPr>
              <w:pStyle w:val="2"/>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序号</w:t>
            </w:r>
          </w:p>
        </w:tc>
        <w:tc>
          <w:tcPr>
            <w:tcW w:w="1650" w:type="dxa"/>
            <w:vAlign w:val="center"/>
          </w:tcPr>
          <w:p>
            <w:pPr>
              <w:pStyle w:val="2"/>
              <w:jc w:val="center"/>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评审内容</w:t>
            </w:r>
          </w:p>
        </w:tc>
        <w:tc>
          <w:tcPr>
            <w:tcW w:w="4365" w:type="dxa"/>
            <w:vAlign w:val="center"/>
          </w:tcPr>
          <w:p>
            <w:pPr>
              <w:pStyle w:val="2"/>
              <w:jc w:val="center"/>
              <w:rPr>
                <w:rFonts w:hint="default"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评分细则</w:t>
            </w:r>
          </w:p>
        </w:tc>
        <w:tc>
          <w:tcPr>
            <w:tcW w:w="1628" w:type="dxa"/>
            <w:vAlign w:val="center"/>
          </w:tcPr>
          <w:p>
            <w:pPr>
              <w:pStyle w:val="2"/>
              <w:jc w:val="center"/>
              <w:rPr>
                <w:rFonts w:hint="eastAsia"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分值： 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trPr>
        <w:tc>
          <w:tcPr>
            <w:tcW w:w="879" w:type="dxa"/>
            <w:vAlign w:val="center"/>
          </w:tcPr>
          <w:p>
            <w:pPr>
              <w:pStyle w:val="2"/>
              <w:jc w:val="center"/>
              <w:rPr>
                <w:rFonts w:hint="eastAsia"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w:t>
            </w:r>
          </w:p>
        </w:tc>
        <w:tc>
          <w:tcPr>
            <w:tcW w:w="1650" w:type="dxa"/>
            <w:vAlign w:val="center"/>
          </w:tcPr>
          <w:p>
            <w:pPr>
              <w:widowControl/>
              <w:autoSpaceDE/>
              <w:autoSpaceDN/>
              <w:adjustRightInd/>
              <w:jc w:val="center"/>
              <w:rPr>
                <w:rFonts w:hint="eastAsia" w:ascii="Calibri" w:hAnsi="宋体" w:eastAsia="宋体" w:cs="宋体"/>
                <w:kern w:val="2"/>
                <w:sz w:val="21"/>
                <w:szCs w:val="22"/>
                <w:highlight w:val="none"/>
                <w:lang w:val="en-US" w:eastAsia="zh-CN" w:bidi="ar-SA"/>
              </w:rPr>
            </w:pPr>
            <w:r>
              <w:rPr>
                <w:rFonts w:hint="eastAsia" w:hAnsi="宋体" w:cs="宋体"/>
                <w:kern w:val="2"/>
                <w:sz w:val="21"/>
                <w:szCs w:val="22"/>
                <w:highlight w:val="none"/>
                <w:lang w:val="en-US" w:eastAsia="zh-CN" w:bidi="ar-SA"/>
              </w:rPr>
              <w:t>企业信誉</w:t>
            </w:r>
          </w:p>
        </w:tc>
        <w:tc>
          <w:tcPr>
            <w:tcW w:w="4365" w:type="dxa"/>
            <w:vAlign w:val="center"/>
          </w:tcPr>
          <w:p>
            <w:pPr>
              <w:pStyle w:val="28"/>
              <w:spacing w:before="4"/>
              <w:rPr>
                <w:rFonts w:hint="default" w:ascii="Calibri" w:hAnsi="Calibri" w:eastAsia="宋体" w:cs="Times New Roman"/>
                <w:spacing w:val="-7"/>
                <w:kern w:val="2"/>
                <w:sz w:val="21"/>
                <w:szCs w:val="22"/>
                <w:highlight w:val="none"/>
                <w:lang w:val="en-US" w:eastAsia="zh-CN" w:bidi="ar-SA"/>
              </w:rPr>
            </w:pPr>
            <w:r>
              <w:rPr>
                <w:rFonts w:hint="eastAsia" w:cs="Times New Roman"/>
                <w:spacing w:val="-7"/>
                <w:kern w:val="2"/>
                <w:sz w:val="21"/>
                <w:szCs w:val="22"/>
                <w:highlight w:val="none"/>
                <w:lang w:val="en-US" w:eastAsia="zh-CN" w:bidi="ar-SA"/>
              </w:rPr>
              <w:t>投标人</w:t>
            </w:r>
            <w:r>
              <w:rPr>
                <w:rFonts w:hint="default" w:ascii="Calibri" w:hAnsi="Calibri" w:eastAsia="宋体" w:cs="Times New Roman"/>
                <w:spacing w:val="-7"/>
                <w:kern w:val="2"/>
                <w:sz w:val="21"/>
                <w:szCs w:val="22"/>
                <w:highlight w:val="none"/>
                <w:lang w:val="en-US" w:eastAsia="zh-CN" w:bidi="ar-SA"/>
              </w:rPr>
              <w:t>应具备良好的财务、信用状态，遵守有关的国家法律、法令和条例。提供以下证明材料：</w:t>
            </w:r>
          </w:p>
          <w:p>
            <w:pPr>
              <w:pStyle w:val="28"/>
              <w:spacing w:before="4"/>
              <w:rPr>
                <w:rFonts w:hint="default" w:ascii="Calibri" w:hAnsi="Calibri" w:eastAsia="宋体" w:cs="Times New Roman"/>
                <w:spacing w:val="-7"/>
                <w:kern w:val="2"/>
                <w:sz w:val="21"/>
                <w:szCs w:val="22"/>
                <w:highlight w:val="none"/>
                <w:lang w:val="en-US" w:eastAsia="zh-CN" w:bidi="ar-SA"/>
              </w:rPr>
            </w:pPr>
            <w:r>
              <w:rPr>
                <w:rFonts w:hint="default" w:ascii="Calibri" w:hAnsi="Calibri" w:eastAsia="宋体" w:cs="Times New Roman"/>
                <w:spacing w:val="-7"/>
                <w:kern w:val="2"/>
                <w:sz w:val="21"/>
                <w:szCs w:val="22"/>
                <w:highlight w:val="none"/>
                <w:lang w:val="en-US" w:eastAsia="zh-CN" w:bidi="ar-SA"/>
              </w:rPr>
              <w:t>1、国家企业信用信息公示系统查询报告截图</w:t>
            </w:r>
          </w:p>
          <w:p>
            <w:pPr>
              <w:pStyle w:val="28"/>
              <w:spacing w:before="4"/>
              <w:rPr>
                <w:rFonts w:hint="default" w:ascii="Calibri" w:hAnsi="Calibri" w:eastAsia="宋体" w:cs="Times New Roman"/>
                <w:spacing w:val="-7"/>
                <w:kern w:val="2"/>
                <w:sz w:val="21"/>
                <w:szCs w:val="22"/>
                <w:highlight w:val="none"/>
                <w:lang w:val="en-US" w:eastAsia="zh-CN" w:bidi="ar-SA"/>
              </w:rPr>
            </w:pPr>
            <w:r>
              <w:rPr>
                <w:rFonts w:hint="default" w:ascii="Calibri" w:hAnsi="Calibri" w:eastAsia="宋体" w:cs="Times New Roman"/>
                <w:spacing w:val="-7"/>
                <w:kern w:val="2"/>
                <w:sz w:val="21"/>
                <w:szCs w:val="22"/>
                <w:highlight w:val="none"/>
                <w:lang w:val="en-US" w:eastAsia="zh-CN" w:bidi="ar-SA"/>
              </w:rPr>
              <w:t>2、信用中国网站查询报告截图</w:t>
            </w:r>
          </w:p>
          <w:p>
            <w:pPr>
              <w:pStyle w:val="28"/>
              <w:spacing w:before="4"/>
              <w:rPr>
                <w:rFonts w:hint="default" w:ascii="Calibri" w:hAnsi="Calibri" w:eastAsia="宋体" w:cs="Times New Roman"/>
                <w:spacing w:val="-7"/>
                <w:kern w:val="2"/>
                <w:sz w:val="21"/>
                <w:szCs w:val="22"/>
                <w:highlight w:val="none"/>
                <w:lang w:val="en-US" w:eastAsia="zh-CN" w:bidi="ar-SA"/>
              </w:rPr>
            </w:pPr>
            <w:r>
              <w:rPr>
                <w:rFonts w:hint="default" w:ascii="Calibri" w:hAnsi="Calibri" w:eastAsia="宋体" w:cs="Times New Roman"/>
                <w:spacing w:val="-7"/>
                <w:kern w:val="2"/>
                <w:sz w:val="21"/>
                <w:szCs w:val="22"/>
                <w:highlight w:val="none"/>
                <w:lang w:val="en-US" w:eastAsia="zh-CN" w:bidi="ar-SA"/>
              </w:rPr>
              <w:t>3、中国执行信息公开网综合查询被执行人名单查询截图</w:t>
            </w:r>
          </w:p>
          <w:p>
            <w:pPr>
              <w:pStyle w:val="28"/>
              <w:spacing w:before="4"/>
              <w:rPr>
                <w:rFonts w:hint="default" w:ascii="Calibri" w:hAnsi="Calibri" w:eastAsia="宋体" w:cs="Times New Roman"/>
                <w:spacing w:val="-7"/>
                <w:kern w:val="2"/>
                <w:sz w:val="21"/>
                <w:szCs w:val="22"/>
                <w:highlight w:val="none"/>
                <w:lang w:val="en-US" w:eastAsia="zh-CN" w:bidi="ar-SA"/>
              </w:rPr>
            </w:pPr>
            <w:r>
              <w:rPr>
                <w:rFonts w:hint="default" w:ascii="Calibri" w:hAnsi="Calibri" w:eastAsia="宋体" w:cs="Times New Roman"/>
                <w:spacing w:val="-7"/>
                <w:kern w:val="2"/>
                <w:sz w:val="21"/>
                <w:szCs w:val="22"/>
                <w:highlight w:val="none"/>
                <w:lang w:val="en-US" w:eastAsia="zh-CN" w:bidi="ar-SA"/>
              </w:rPr>
              <w:t>注：每缺少一个或查询结果具有不良记录扣</w:t>
            </w:r>
            <w:r>
              <w:rPr>
                <w:rFonts w:hint="eastAsia" w:cs="Times New Roman"/>
                <w:spacing w:val="-7"/>
                <w:kern w:val="2"/>
                <w:sz w:val="21"/>
                <w:szCs w:val="22"/>
                <w:highlight w:val="none"/>
                <w:lang w:val="en-US" w:eastAsia="zh-CN" w:bidi="ar-SA"/>
              </w:rPr>
              <w:t>3</w:t>
            </w:r>
            <w:r>
              <w:rPr>
                <w:rFonts w:hint="default" w:ascii="Calibri" w:hAnsi="Calibri" w:eastAsia="宋体" w:cs="Times New Roman"/>
                <w:spacing w:val="-7"/>
                <w:kern w:val="2"/>
                <w:sz w:val="21"/>
                <w:szCs w:val="22"/>
                <w:highlight w:val="none"/>
                <w:lang w:val="en-US" w:eastAsia="zh-CN" w:bidi="ar-SA"/>
              </w:rPr>
              <w:t>分，不具备不得分，本项满分</w:t>
            </w:r>
            <w:r>
              <w:rPr>
                <w:rFonts w:hint="eastAsia" w:cs="Times New Roman"/>
                <w:spacing w:val="-7"/>
                <w:kern w:val="2"/>
                <w:sz w:val="21"/>
                <w:szCs w:val="22"/>
                <w:highlight w:val="none"/>
                <w:lang w:val="en-US" w:eastAsia="zh-CN" w:bidi="ar-SA"/>
              </w:rPr>
              <w:t>10</w:t>
            </w:r>
            <w:r>
              <w:rPr>
                <w:rFonts w:hint="default" w:ascii="Calibri" w:hAnsi="Calibri" w:eastAsia="宋体" w:cs="Times New Roman"/>
                <w:spacing w:val="-7"/>
                <w:kern w:val="2"/>
                <w:sz w:val="21"/>
                <w:szCs w:val="22"/>
                <w:highlight w:val="none"/>
                <w:lang w:val="en-US" w:eastAsia="zh-CN" w:bidi="ar-SA"/>
              </w:rPr>
              <w:t xml:space="preserve">分. </w:t>
            </w:r>
          </w:p>
        </w:tc>
        <w:tc>
          <w:tcPr>
            <w:tcW w:w="1628" w:type="dxa"/>
            <w:vAlign w:val="center"/>
          </w:tcPr>
          <w:p>
            <w:pPr>
              <w:pStyle w:val="2"/>
              <w:jc w:val="center"/>
              <w:rPr>
                <w:rFonts w:hint="default" w:ascii="宋体" w:hAnsi="宋体" w:eastAsiaTheme="minorEastAsia" w:cstheme="minorBidi"/>
                <w:color w:val="auto"/>
                <w:kern w:val="2"/>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trPr>
        <w:tc>
          <w:tcPr>
            <w:tcW w:w="879" w:type="dxa"/>
            <w:vAlign w:val="center"/>
          </w:tcPr>
          <w:p>
            <w:pPr>
              <w:pStyle w:val="2"/>
              <w:jc w:val="center"/>
              <w:rPr>
                <w:rFonts w:hint="eastAsia"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2</w:t>
            </w:r>
          </w:p>
        </w:tc>
        <w:tc>
          <w:tcPr>
            <w:tcW w:w="1650" w:type="dxa"/>
            <w:vAlign w:val="center"/>
          </w:tcPr>
          <w:p>
            <w:pPr>
              <w:widowControl/>
              <w:autoSpaceDE/>
              <w:autoSpaceDN/>
              <w:adjustRightInd/>
              <w:jc w:val="center"/>
              <w:rPr>
                <w:rFonts w:hint="default" w:ascii="Calibri" w:hAnsi="宋体" w:eastAsia="宋体" w:cs="宋体"/>
                <w:kern w:val="2"/>
                <w:sz w:val="21"/>
                <w:szCs w:val="22"/>
                <w:lang w:val="en-US" w:eastAsia="zh-CN" w:bidi="ar-SA"/>
              </w:rPr>
            </w:pPr>
            <w:r>
              <w:rPr>
                <w:rFonts w:hint="eastAsia" w:hAnsi="宋体" w:cs="宋体"/>
                <w:kern w:val="2"/>
                <w:sz w:val="21"/>
                <w:szCs w:val="22"/>
                <w:lang w:val="en-US" w:eastAsia="zh-CN" w:bidi="ar-SA"/>
              </w:rPr>
              <w:t>本地化服务</w:t>
            </w:r>
          </w:p>
        </w:tc>
        <w:tc>
          <w:tcPr>
            <w:tcW w:w="4365" w:type="dxa"/>
            <w:vAlign w:val="center"/>
          </w:tcPr>
          <w:p>
            <w:pPr>
              <w:pStyle w:val="28"/>
              <w:spacing w:before="4"/>
              <w:rPr>
                <w:rFonts w:hint="eastAsia" w:ascii="Calibri" w:hAnsi="Calibri" w:eastAsia="宋体" w:cs="Times New Roman"/>
                <w:spacing w:val="-7"/>
                <w:kern w:val="2"/>
                <w:sz w:val="21"/>
                <w:szCs w:val="22"/>
                <w:highlight w:val="none"/>
                <w:lang w:val="en-US" w:eastAsia="zh-CN" w:bidi="ar-SA"/>
              </w:rPr>
            </w:pPr>
            <w:r>
              <w:rPr>
                <w:rFonts w:hint="eastAsia" w:ascii="Calibri" w:hAnsi="Calibri" w:eastAsia="宋体" w:cs="Times New Roman"/>
                <w:spacing w:val="-7"/>
                <w:kern w:val="2"/>
                <w:sz w:val="21"/>
                <w:szCs w:val="22"/>
                <w:highlight w:val="none"/>
                <w:lang w:val="en-US" w:eastAsia="zh-CN" w:bidi="ar-SA"/>
              </w:rPr>
              <w:t>投标人在</w:t>
            </w:r>
            <w:r>
              <w:rPr>
                <w:rFonts w:hint="eastAsia" w:cs="Times New Roman"/>
                <w:spacing w:val="-7"/>
                <w:kern w:val="2"/>
                <w:sz w:val="21"/>
                <w:szCs w:val="22"/>
                <w:highlight w:val="none"/>
                <w:lang w:val="en-US" w:eastAsia="zh-CN" w:bidi="ar-SA"/>
              </w:rPr>
              <w:t>广东</w:t>
            </w:r>
            <w:r>
              <w:rPr>
                <w:rFonts w:hint="eastAsia" w:ascii="Calibri" w:hAnsi="Calibri" w:eastAsia="宋体" w:cs="Times New Roman"/>
                <w:spacing w:val="-7"/>
                <w:kern w:val="2"/>
                <w:sz w:val="21"/>
                <w:szCs w:val="22"/>
                <w:highlight w:val="none"/>
                <w:lang w:val="en-US" w:eastAsia="zh-CN" w:bidi="ar-SA"/>
              </w:rPr>
              <w:t>注册有法人公司或分支机构，能为采购人提供本地化服务得</w:t>
            </w:r>
            <w:r>
              <w:rPr>
                <w:rFonts w:hint="eastAsia" w:cs="Times New Roman"/>
                <w:spacing w:val="-7"/>
                <w:kern w:val="2"/>
                <w:sz w:val="21"/>
                <w:szCs w:val="22"/>
                <w:highlight w:val="none"/>
                <w:lang w:val="en-US" w:eastAsia="zh-CN" w:bidi="ar-SA"/>
              </w:rPr>
              <w:t>10</w:t>
            </w:r>
            <w:r>
              <w:rPr>
                <w:rFonts w:hint="eastAsia" w:ascii="Calibri" w:hAnsi="Calibri" w:eastAsia="宋体" w:cs="Times New Roman"/>
                <w:spacing w:val="-7"/>
                <w:kern w:val="2"/>
                <w:sz w:val="21"/>
                <w:szCs w:val="22"/>
                <w:highlight w:val="none"/>
                <w:lang w:val="en-US" w:eastAsia="zh-CN" w:bidi="ar-SA"/>
              </w:rPr>
              <w:t>分，其他得</w:t>
            </w:r>
            <w:r>
              <w:rPr>
                <w:rFonts w:hint="eastAsia" w:cs="Times New Roman"/>
                <w:spacing w:val="-7"/>
                <w:kern w:val="2"/>
                <w:sz w:val="21"/>
                <w:szCs w:val="22"/>
                <w:highlight w:val="none"/>
                <w:lang w:val="en-US" w:eastAsia="zh-CN" w:bidi="ar-SA"/>
              </w:rPr>
              <w:t>5</w:t>
            </w:r>
            <w:r>
              <w:rPr>
                <w:rFonts w:hint="eastAsia" w:ascii="Calibri" w:hAnsi="Calibri" w:eastAsia="宋体" w:cs="Times New Roman"/>
                <w:spacing w:val="-7"/>
                <w:kern w:val="2"/>
                <w:sz w:val="21"/>
                <w:szCs w:val="22"/>
                <w:highlight w:val="none"/>
                <w:lang w:val="en-US" w:eastAsia="zh-CN" w:bidi="ar-SA"/>
              </w:rPr>
              <w:t>分。</w:t>
            </w:r>
          </w:p>
          <w:p>
            <w:pPr>
              <w:pStyle w:val="28"/>
              <w:spacing w:before="4"/>
              <w:rPr>
                <w:rFonts w:hint="default" w:ascii="Calibri" w:hAnsi="Calibri" w:eastAsia="宋体" w:cs="Times New Roman"/>
                <w:kern w:val="2"/>
                <w:sz w:val="21"/>
                <w:szCs w:val="22"/>
                <w:lang w:val="en-US" w:eastAsia="zh-CN" w:bidi="ar-SA"/>
              </w:rPr>
            </w:pPr>
            <w:r>
              <w:rPr>
                <w:rFonts w:hint="eastAsia" w:ascii="Calibri" w:hAnsi="Calibri" w:eastAsia="宋体" w:cs="Times New Roman"/>
                <w:spacing w:val="-7"/>
                <w:kern w:val="2"/>
                <w:sz w:val="21"/>
                <w:szCs w:val="22"/>
                <w:highlight w:val="none"/>
                <w:lang w:val="en-US" w:eastAsia="zh-CN" w:bidi="ar-SA"/>
              </w:rPr>
              <w:t>注：需提供营业执照复印件作为证明材料</w:t>
            </w:r>
          </w:p>
        </w:tc>
        <w:tc>
          <w:tcPr>
            <w:tcW w:w="1628" w:type="dxa"/>
            <w:vAlign w:val="center"/>
          </w:tcPr>
          <w:p>
            <w:pPr>
              <w:pStyle w:val="2"/>
              <w:jc w:val="center"/>
              <w:rPr>
                <w:rFonts w:hint="default" w:ascii="宋体" w:hAnsi="宋体" w:eastAsiaTheme="minorEastAsia" w:cstheme="minorBidi"/>
                <w:color w:val="auto"/>
                <w:kern w:val="2"/>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879" w:type="dxa"/>
            <w:vAlign w:val="center"/>
          </w:tcPr>
          <w:p>
            <w:pPr>
              <w:pStyle w:val="2"/>
              <w:jc w:val="center"/>
              <w:rPr>
                <w:rFonts w:hint="eastAsia" w:ascii="宋体" w:hAnsi="宋体" w:eastAsiaTheme="minorEastAsia"/>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3</w:t>
            </w:r>
          </w:p>
        </w:tc>
        <w:tc>
          <w:tcPr>
            <w:tcW w:w="1650" w:type="dxa"/>
            <w:vAlign w:val="center"/>
          </w:tcPr>
          <w:p>
            <w:pPr>
              <w:widowControl/>
              <w:autoSpaceDE/>
              <w:autoSpaceDN/>
              <w:adjustRightInd/>
              <w:jc w:val="center"/>
              <w:rPr>
                <w:rFonts w:hint="default" w:ascii="Calibri" w:hAnsi="宋体" w:eastAsia="宋体" w:cs="宋体"/>
                <w:kern w:val="2"/>
                <w:sz w:val="21"/>
                <w:szCs w:val="22"/>
                <w:lang w:val="en-US" w:eastAsia="zh-CN" w:bidi="ar-SA"/>
              </w:rPr>
            </w:pPr>
            <w:r>
              <w:rPr>
                <w:rFonts w:hint="eastAsia" w:hAnsi="宋体" w:cs="宋体"/>
                <w:kern w:val="2"/>
                <w:sz w:val="21"/>
                <w:szCs w:val="22"/>
                <w:lang w:val="en-US" w:eastAsia="zh-CN" w:bidi="ar-SA"/>
              </w:rPr>
              <w:t>企业与产品实力</w:t>
            </w:r>
          </w:p>
        </w:tc>
        <w:tc>
          <w:tcPr>
            <w:tcW w:w="4365" w:type="dxa"/>
            <w:vAlign w:val="center"/>
          </w:tcPr>
          <w:p>
            <w:pPr>
              <w:pStyle w:val="28"/>
              <w:spacing w:before="4"/>
              <w:rPr>
                <w:rFonts w:hint="eastAsia" w:cs="Times New Roman"/>
                <w:spacing w:val="-7"/>
                <w:kern w:val="2"/>
                <w:sz w:val="21"/>
                <w:szCs w:val="22"/>
                <w:highlight w:val="none"/>
                <w:lang w:val="en-US" w:eastAsia="zh-CN" w:bidi="ar-SA"/>
              </w:rPr>
            </w:pPr>
            <w:r>
              <w:rPr>
                <w:rFonts w:hint="eastAsia" w:cs="Times New Roman"/>
                <w:spacing w:val="-7"/>
                <w:kern w:val="2"/>
                <w:sz w:val="21"/>
                <w:szCs w:val="22"/>
                <w:highlight w:val="none"/>
                <w:lang w:val="en-US" w:eastAsia="zh-CN" w:bidi="ar-SA"/>
              </w:rPr>
              <w:t>从企业注册资本、员工人数、所提供的服务产品所拥有的加速服务节点数量等因素综合评价企业与产品实力：</w:t>
            </w:r>
          </w:p>
          <w:p>
            <w:pPr>
              <w:pStyle w:val="28"/>
              <w:spacing w:before="4"/>
              <w:rPr>
                <w:rFonts w:hint="eastAsia" w:cs="Times New Roman"/>
                <w:spacing w:val="-7"/>
                <w:kern w:val="2"/>
                <w:sz w:val="21"/>
                <w:szCs w:val="22"/>
                <w:highlight w:val="none"/>
                <w:lang w:val="en-US" w:eastAsia="zh-CN" w:bidi="ar-SA"/>
              </w:rPr>
            </w:pPr>
            <w:r>
              <w:rPr>
                <w:rFonts w:hint="eastAsia" w:cs="Times New Roman"/>
                <w:spacing w:val="-7"/>
                <w:kern w:val="2"/>
                <w:sz w:val="21"/>
                <w:szCs w:val="22"/>
                <w:highlight w:val="none"/>
                <w:lang w:val="en-US" w:eastAsia="zh-CN" w:bidi="ar-SA"/>
              </w:rPr>
              <w:t>优：得15 分 ； 次优：得12分； 其他8分。</w:t>
            </w:r>
          </w:p>
          <w:p>
            <w:pPr>
              <w:pStyle w:val="28"/>
              <w:spacing w:before="4"/>
              <w:rPr>
                <w:rFonts w:hint="default" w:cs="Times New Roman"/>
                <w:spacing w:val="-7"/>
                <w:kern w:val="2"/>
                <w:sz w:val="21"/>
                <w:szCs w:val="22"/>
                <w:highlight w:val="none"/>
                <w:lang w:val="en-US" w:eastAsia="zh-CN" w:bidi="ar-SA"/>
              </w:rPr>
            </w:pPr>
            <w:r>
              <w:rPr>
                <w:rFonts w:hint="eastAsia" w:cs="Times New Roman"/>
                <w:spacing w:val="-7"/>
                <w:kern w:val="2"/>
                <w:sz w:val="21"/>
                <w:szCs w:val="22"/>
                <w:highlight w:val="none"/>
                <w:lang w:val="en-US" w:eastAsia="zh-CN" w:bidi="ar-SA"/>
              </w:rPr>
              <w:t>注：投标人需提供相关证明材料</w:t>
            </w:r>
          </w:p>
        </w:tc>
        <w:tc>
          <w:tcPr>
            <w:tcW w:w="1628" w:type="dxa"/>
            <w:vAlign w:val="center"/>
          </w:tcPr>
          <w:p>
            <w:pPr>
              <w:pStyle w:val="2"/>
              <w:jc w:val="center"/>
              <w:rPr>
                <w:rFonts w:hint="default" w:ascii="宋体" w:hAnsi="宋体" w:eastAsiaTheme="minorEastAsia" w:cstheme="minorBidi"/>
                <w:color w:val="auto"/>
                <w:kern w:val="2"/>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15</w:t>
            </w:r>
          </w:p>
        </w:tc>
      </w:tr>
    </w:tbl>
    <w:p>
      <w:pPr>
        <w:topLinePunct w:val="0"/>
        <w:bidi w:val="0"/>
        <w:spacing w:line="360" w:lineRule="auto"/>
        <w:textAlignment w:val="auto"/>
        <w:rPr>
          <w:rFonts w:ascii="宋体" w:hAnsi="宋体"/>
          <w:color w:val="auto"/>
          <w:sz w:val="24"/>
          <w:szCs w:val="24"/>
          <w:highlight w:val="none"/>
        </w:rPr>
      </w:pPr>
    </w:p>
    <w:p>
      <w:pPr>
        <w:tabs>
          <w:tab w:val="left" w:pos="720"/>
          <w:tab w:val="left" w:pos="1080"/>
        </w:tabs>
        <w:topLinePunct w:val="0"/>
        <w:bidi w:val="0"/>
        <w:spacing w:line="360" w:lineRule="auto"/>
        <w:textAlignment w:val="auto"/>
        <w:rPr>
          <w:rFonts w:hint="eastAsia" w:ascii="宋体" w:hAnsi="宋体"/>
          <w:color w:val="auto"/>
          <w:sz w:val="24"/>
          <w:szCs w:val="24"/>
          <w:highlight w:val="none"/>
        </w:rPr>
      </w:pPr>
      <w:r>
        <w:rPr>
          <w:rFonts w:hint="eastAsia" w:ascii="宋体" w:hAnsi="宋体"/>
          <w:color w:val="auto"/>
          <w:sz w:val="24"/>
          <w:szCs w:val="24"/>
          <w:highlight w:val="none"/>
        </w:rPr>
        <w:t>说明：上表所列为投标人的商务条件。请投标人严格按照要求提交相关证明材料，否则有可能影响评审结果。</w:t>
      </w:r>
    </w:p>
    <w:p>
      <w:pPr>
        <w:numPr>
          <w:ilvl w:val="0"/>
          <w:numId w:val="23"/>
        </w:numPr>
        <w:tabs>
          <w:tab w:val="left" w:pos="0"/>
          <w:tab w:val="left" w:pos="720"/>
          <w:tab w:val="left" w:pos="1080"/>
          <w:tab w:val="clear" w:pos="840"/>
        </w:tabs>
        <w:topLinePunct w:val="0"/>
        <w:bidi w:val="0"/>
        <w:spacing w:line="360" w:lineRule="auto"/>
        <w:ind w:left="0" w:firstLine="420"/>
        <w:textAlignment w:val="auto"/>
        <w:rPr>
          <w:rFonts w:hint="eastAsia" w:ascii="宋体" w:hAnsi="宋体"/>
          <w:color w:val="auto"/>
          <w:sz w:val="24"/>
          <w:szCs w:val="24"/>
          <w:highlight w:val="none"/>
        </w:rPr>
      </w:pPr>
      <w:r>
        <w:rPr>
          <w:rFonts w:hint="eastAsia" w:ascii="宋体" w:hAnsi="宋体"/>
          <w:color w:val="auto"/>
          <w:sz w:val="24"/>
          <w:szCs w:val="24"/>
          <w:highlight w:val="none"/>
        </w:rPr>
        <w:t>将所有评委所评各项的得分进行算术平均（按四舍五入原则精确到小数点后三位），再汇总得出该投标人的商务评分（按四舍五入原则精确到小数点后两位）。</w:t>
      </w:r>
    </w:p>
    <w:p>
      <w:pPr>
        <w:pStyle w:val="2"/>
        <w:rPr>
          <w:rFonts w:hint="eastAsia"/>
        </w:rPr>
      </w:pPr>
    </w:p>
    <w:p>
      <w:pPr>
        <w:keepNext w:val="0"/>
        <w:keepLines w:val="0"/>
        <w:pageBreakBefore w:val="0"/>
        <w:widowControl w:val="0"/>
        <w:numPr>
          <w:ilvl w:val="1"/>
          <w:numId w:val="19"/>
        </w:numPr>
        <w:kinsoku/>
        <w:wordWrap/>
        <w:overflowPunct/>
        <w:topLinePunct w:val="0"/>
        <w:autoSpaceDE/>
        <w:autoSpaceDN/>
        <w:bidi w:val="0"/>
        <w:adjustRightInd/>
        <w:snapToGrid/>
        <w:spacing w:after="157" w:afterLines="50" w:line="360" w:lineRule="auto"/>
        <w:ind w:left="777" w:hanging="567"/>
        <w:textAlignment w:val="auto"/>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投标报价部分</w:t>
      </w:r>
      <w:r>
        <w:rPr>
          <w:rFonts w:hint="eastAsia" w:ascii="宋体" w:hAnsi="宋体"/>
          <w:b/>
          <w:color w:val="auto"/>
          <w:sz w:val="24"/>
          <w:szCs w:val="24"/>
          <w:highlight w:val="none"/>
        </w:rPr>
        <w:t xml:space="preserve"> </w:t>
      </w:r>
    </w:p>
    <w:p>
      <w:pPr>
        <w:keepNext w:val="0"/>
        <w:keepLines w:val="0"/>
        <w:pageBreakBefore w:val="0"/>
        <w:widowControl w:val="0"/>
        <w:numPr>
          <w:ilvl w:val="0"/>
          <w:numId w:val="24"/>
        </w:numPr>
        <w:kinsoku/>
        <w:wordWrap/>
        <w:overflowPunct/>
        <w:topLinePunct w:val="0"/>
        <w:autoSpaceDE/>
        <w:autoSpaceDN/>
        <w:bidi w:val="0"/>
        <w:adjustRightInd w:val="0"/>
        <w:snapToGrid w:val="0"/>
        <w:spacing w:line="360" w:lineRule="auto"/>
        <w:ind w:firstLine="420" w:firstLineChars="0"/>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将评标委员会评审后的所有投标人的评标价格，通过初步评审的投标人总数达5家以上时，去掉一个最高和一个最低投标报价，其余有效投标报价的算术平均值为评标基准价；通过初步评审的投标人总数为5家及5家以下时，则取全部有效投标报价的算术平均值为评标基准价。</w:t>
      </w:r>
    </w:p>
    <w:p>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left="420" w:leftChars="0" w:hanging="420" w:firstLineChars="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评标价每高于评标基准价1％，扣1</w:t>
      </w: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分，最多扣2</w:t>
      </w:r>
      <w:r>
        <w:rPr>
          <w:rFonts w:hint="eastAsia" w:ascii="宋体" w:hAnsi="宋体" w:cs="Times New Roman"/>
          <w:color w:val="auto"/>
          <w:kern w:val="2"/>
          <w:sz w:val="24"/>
          <w:szCs w:val="24"/>
          <w:highlight w:val="none"/>
          <w:lang w:val="en-US" w:eastAsia="zh-CN" w:bidi="ar-SA"/>
        </w:rPr>
        <w:t>0</w:t>
      </w:r>
      <w:r>
        <w:rPr>
          <w:rFonts w:hint="eastAsia" w:ascii="宋体" w:hAnsi="宋体" w:eastAsia="宋体" w:cs="Times New Roman"/>
          <w:color w:val="auto"/>
          <w:kern w:val="2"/>
          <w:sz w:val="24"/>
          <w:szCs w:val="24"/>
          <w:highlight w:val="none"/>
          <w:lang w:val="en-US" w:eastAsia="zh-CN" w:bidi="ar-SA"/>
        </w:rPr>
        <w:t>分；</w:t>
      </w:r>
    </w:p>
    <w:p>
      <w:pPr>
        <w:pStyle w:val="10"/>
        <w:keepNext w:val="0"/>
        <w:keepLines w:val="0"/>
        <w:pageBreakBefore w:val="0"/>
        <w:widowControl w:val="0"/>
        <w:numPr>
          <w:ilvl w:val="0"/>
          <w:numId w:val="25"/>
        </w:numPr>
        <w:kinsoku/>
        <w:wordWrap/>
        <w:overflowPunct/>
        <w:topLinePunct w:val="0"/>
        <w:autoSpaceDE/>
        <w:autoSpaceDN/>
        <w:bidi w:val="0"/>
        <w:spacing w:line="360" w:lineRule="auto"/>
        <w:ind w:left="420" w:leftChars="0" w:hanging="420" w:firstLineChars="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评标价每低于评标基准价1％，扣</w:t>
      </w:r>
      <w:r>
        <w:rPr>
          <w:rFonts w:hint="eastAsia" w:hAnsi="宋体" w:cs="Times New Roman"/>
          <w:color w:val="auto"/>
          <w:kern w:val="2"/>
          <w:sz w:val="24"/>
          <w:szCs w:val="24"/>
          <w:highlight w:val="none"/>
          <w:lang w:val="en-US" w:eastAsia="zh-CN" w:bidi="ar-SA"/>
        </w:rPr>
        <w:t>1</w:t>
      </w:r>
      <w:r>
        <w:rPr>
          <w:rFonts w:hint="eastAsia" w:ascii="宋体" w:hAnsi="宋体" w:eastAsia="宋体" w:cs="Times New Roman"/>
          <w:color w:val="auto"/>
          <w:kern w:val="2"/>
          <w:sz w:val="24"/>
          <w:szCs w:val="24"/>
          <w:highlight w:val="none"/>
          <w:lang w:val="en-US" w:eastAsia="zh-CN" w:bidi="ar-SA"/>
        </w:rPr>
        <w:t>分，最多扣2</w:t>
      </w:r>
      <w:r>
        <w:rPr>
          <w:rFonts w:hint="eastAsia" w:hAnsi="宋体" w:cs="Times New Roman"/>
          <w:color w:val="auto"/>
          <w:kern w:val="2"/>
          <w:sz w:val="24"/>
          <w:szCs w:val="24"/>
          <w:highlight w:val="none"/>
          <w:lang w:val="en-US" w:eastAsia="zh-CN" w:bidi="ar-SA"/>
        </w:rPr>
        <w:t>0</w:t>
      </w:r>
      <w:r>
        <w:rPr>
          <w:rFonts w:hint="eastAsia" w:ascii="宋体" w:hAnsi="宋体" w:eastAsia="宋体" w:cs="Times New Roman"/>
          <w:color w:val="auto"/>
          <w:kern w:val="2"/>
          <w:sz w:val="24"/>
          <w:szCs w:val="24"/>
          <w:highlight w:val="none"/>
          <w:lang w:val="en-US" w:eastAsia="zh-CN" w:bidi="ar-SA"/>
        </w:rPr>
        <w:t>分</w:t>
      </w:r>
      <w:r>
        <w:rPr>
          <w:rFonts w:hint="eastAsia" w:hAnsi="宋体" w:cs="Times New Roman"/>
          <w:color w:val="auto"/>
          <w:kern w:val="2"/>
          <w:sz w:val="24"/>
          <w:szCs w:val="24"/>
          <w:highlight w:val="none"/>
          <w:lang w:val="en-US" w:eastAsia="zh-CN" w:bidi="ar-SA"/>
        </w:rPr>
        <w:t>；</w:t>
      </w:r>
    </w:p>
    <w:p>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left="420" w:leftChars="0" w:hanging="420" w:firstLineChars="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投标报价的偏差率计算公式：偏差率=100% ×（投标人报价 - 评标基准价）/评标基准价</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0" w:firstLine="420" w:firstLineChars="0"/>
        <w:jc w:val="left"/>
        <w:textAlignment w:val="auto"/>
        <w:rPr>
          <w:rFonts w:hint="eastAsia" w:ascii="宋体" w:hAnsi="宋体"/>
          <w:sz w:val="24"/>
          <w:szCs w:val="24"/>
        </w:rPr>
      </w:pPr>
      <w:r>
        <w:rPr>
          <w:rFonts w:hint="eastAsia" w:ascii="宋体" w:hAnsi="宋体"/>
          <w:sz w:val="24"/>
          <w:szCs w:val="24"/>
        </w:rPr>
        <w:t>投标报价（修正、扣除后）仅用于计算投标报价得分，中标金额以实际投标报价为准。</w:t>
      </w:r>
    </w:p>
    <w:p>
      <w:pPr>
        <w:keepNext w:val="0"/>
        <w:keepLines w:val="0"/>
        <w:pageBreakBefore w:val="0"/>
        <w:widowControl w:val="0"/>
        <w:kinsoku/>
        <w:wordWrap/>
        <w:overflowPunct/>
        <w:topLinePunct w:val="0"/>
        <w:autoSpaceDE/>
        <w:autoSpaceDN/>
        <w:bidi w:val="0"/>
        <w:adjustRightInd w:val="0"/>
        <w:snapToGrid w:val="0"/>
        <w:spacing w:line="360" w:lineRule="auto"/>
        <w:ind w:left="420" w:leftChars="0" w:firstLine="484" w:firstLineChars="202"/>
        <w:jc w:val="left"/>
        <w:textAlignment w:val="auto"/>
        <w:rPr>
          <w:rFonts w:hint="eastAsia" w:ascii="宋体" w:hAnsi="宋体" w:cs="宋体"/>
          <w:kern w:val="0"/>
          <w:sz w:val="24"/>
          <w:szCs w:val="24"/>
        </w:rPr>
      </w:pPr>
      <w:r>
        <w:rPr>
          <w:rFonts w:hint="eastAsia" w:ascii="宋体" w:hAnsi="宋体" w:cs="宋体"/>
          <w:kern w:val="0"/>
          <w:sz w:val="24"/>
          <w:szCs w:val="24"/>
        </w:rPr>
        <w:t>因落实政府采购政策进行价格调整的，以调整后的价格计算评标基准价和投标报价。</w:t>
      </w:r>
    </w:p>
    <w:p>
      <w:pPr>
        <w:keepNext w:val="0"/>
        <w:keepLines w:val="0"/>
        <w:pageBreakBefore w:val="0"/>
        <w:widowControl w:val="0"/>
        <w:numPr>
          <w:ilvl w:val="0"/>
          <w:numId w:val="0"/>
        </w:numPr>
        <w:tabs>
          <w:tab w:val="left" w:pos="1029"/>
        </w:tabs>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2、投标文件报价出现前后不一致的，除招标文件另有规定外，按照下列规定修正：</w:t>
      </w:r>
    </w:p>
    <w:p>
      <w:pPr>
        <w:keepNext w:val="0"/>
        <w:keepLines w:val="0"/>
        <w:pageBreakBefore w:val="0"/>
        <w:widowControl w:val="0"/>
        <w:numPr>
          <w:ilvl w:val="0"/>
          <w:numId w:val="0"/>
        </w:numPr>
        <w:tabs>
          <w:tab w:val="left" w:pos="1029"/>
        </w:tabs>
        <w:kinsoku/>
        <w:wordWrap/>
        <w:overflowPunct/>
        <w:topLinePunct w:val="0"/>
        <w:autoSpaceDE/>
        <w:autoSpaceDN/>
        <w:bidi w:val="0"/>
        <w:adjustRightInd/>
        <w:snapToGrid/>
        <w:spacing w:line="360" w:lineRule="auto"/>
        <w:ind w:left="420" w:leftChars="0" w:firstLine="420" w:firstLineChars="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投标文件中开标一览表内容与投标文件中相应内容不一致的，以开标一览表为准；</w:t>
      </w:r>
    </w:p>
    <w:p>
      <w:pPr>
        <w:numPr>
          <w:ilvl w:val="0"/>
          <w:numId w:val="0"/>
        </w:numPr>
        <w:tabs>
          <w:tab w:val="center" w:pos="798"/>
        </w:tabs>
        <w:spacing w:line="360" w:lineRule="auto"/>
        <w:ind w:left="420" w:leftChars="0" w:firstLine="420" w:firstLineChars="0"/>
        <w:rPr>
          <w:rFonts w:hint="eastAsia" w:ascii="宋体" w:hAnsi="宋体" w:cs="宋体"/>
          <w:kern w:val="0"/>
          <w:sz w:val="24"/>
          <w:szCs w:val="24"/>
        </w:rPr>
      </w:pPr>
      <w:r>
        <w:rPr>
          <w:rFonts w:hint="eastAsia" w:ascii="宋体" w:hAnsi="宋体" w:cs="宋体"/>
          <w:kern w:val="0"/>
          <w:sz w:val="24"/>
          <w:szCs w:val="24"/>
        </w:rPr>
        <w:t>大写金额和小写金额不一致的，以大写金额为准；</w:t>
      </w:r>
    </w:p>
    <w:p>
      <w:pPr>
        <w:numPr>
          <w:ilvl w:val="0"/>
          <w:numId w:val="0"/>
        </w:numPr>
        <w:tabs>
          <w:tab w:val="center" w:pos="798"/>
        </w:tabs>
        <w:spacing w:line="360" w:lineRule="auto"/>
        <w:ind w:left="420" w:leftChars="0" w:firstLine="420" w:firstLineChars="0"/>
        <w:rPr>
          <w:rFonts w:hint="eastAsia" w:ascii="宋体" w:hAnsi="宋体" w:cs="宋体"/>
          <w:kern w:val="0"/>
          <w:sz w:val="24"/>
          <w:szCs w:val="24"/>
        </w:rPr>
      </w:pPr>
      <w:r>
        <w:rPr>
          <w:rFonts w:hint="eastAsia" w:ascii="宋体" w:hAnsi="宋体" w:cs="宋体"/>
          <w:kern w:val="0"/>
          <w:sz w:val="24"/>
          <w:szCs w:val="24"/>
        </w:rPr>
        <w:t>单价金额小数点或者百分比有明显错位的，以开标一览表的总价为准，并修改单价；</w:t>
      </w:r>
    </w:p>
    <w:p>
      <w:pPr>
        <w:numPr>
          <w:ilvl w:val="0"/>
          <w:numId w:val="0"/>
        </w:numPr>
        <w:tabs>
          <w:tab w:val="center" w:pos="798"/>
        </w:tabs>
        <w:spacing w:line="360" w:lineRule="auto"/>
        <w:ind w:left="420" w:leftChars="0" w:firstLine="420" w:firstLineChars="0"/>
        <w:rPr>
          <w:rFonts w:hint="eastAsia" w:ascii="宋体" w:hAnsi="宋体" w:cs="宋体"/>
          <w:kern w:val="0"/>
          <w:sz w:val="24"/>
          <w:szCs w:val="24"/>
        </w:rPr>
      </w:pPr>
      <w:r>
        <w:rPr>
          <w:rFonts w:hint="eastAsia" w:ascii="宋体" w:hAnsi="宋体" w:cs="宋体"/>
          <w:kern w:val="0"/>
          <w:sz w:val="24"/>
          <w:szCs w:val="24"/>
        </w:rPr>
        <w:t>总价金额与按单价汇总金额不一致的，以单价金额计算结果为准。</w:t>
      </w:r>
    </w:p>
    <w:p>
      <w:pPr>
        <w:spacing w:line="360" w:lineRule="auto"/>
        <w:ind w:left="420" w:leftChars="0" w:firstLine="420" w:firstLineChars="0"/>
        <w:rPr>
          <w:rFonts w:hint="eastAsia" w:ascii="宋体" w:hAnsi="宋体" w:cs="宋体"/>
          <w:kern w:val="0"/>
          <w:sz w:val="24"/>
          <w:szCs w:val="24"/>
        </w:rPr>
      </w:pPr>
      <w:r>
        <w:rPr>
          <w:rFonts w:hint="eastAsia" w:ascii="宋体" w:hAnsi="宋体" w:cs="宋体"/>
          <w:kern w:val="0"/>
          <w:sz w:val="24"/>
          <w:szCs w:val="24"/>
        </w:rPr>
        <w:t>同时出现两种以上不一致的，按照前款规定的顺序修正。修正后的报价采用书面形式，并加盖投标人公章，或者由投标人法定代表人</w:t>
      </w:r>
      <w:r>
        <w:rPr>
          <w:rFonts w:hint="eastAsia" w:ascii="宋体" w:hAnsi="宋体" w:cs="宋体"/>
          <w:kern w:val="0"/>
          <w:sz w:val="24"/>
          <w:szCs w:val="24"/>
          <w:lang w:val="en-US" w:eastAsia="zh-CN"/>
        </w:rPr>
        <w:t>/负责人</w:t>
      </w:r>
      <w:r>
        <w:rPr>
          <w:rFonts w:hint="eastAsia" w:ascii="宋体" w:hAnsi="宋体" w:cs="宋体"/>
          <w:kern w:val="0"/>
          <w:sz w:val="24"/>
          <w:szCs w:val="24"/>
        </w:rPr>
        <w:t>或其授权的代表签字，经投标人确认后产生约束力，投标人不确认的，其投标无效。</w:t>
      </w:r>
    </w:p>
    <w:p>
      <w:pPr>
        <w:keepNext w:val="0"/>
        <w:keepLines w:val="0"/>
        <w:pageBreakBefore w:val="0"/>
        <w:widowControl w:val="0"/>
        <w:numPr>
          <w:ilvl w:val="0"/>
          <w:numId w:val="0"/>
        </w:numPr>
        <w:tabs>
          <w:tab w:val="left" w:pos="1029"/>
        </w:tabs>
        <w:kinsoku/>
        <w:wordWrap/>
        <w:overflowPunct/>
        <w:topLinePunct w:val="0"/>
        <w:autoSpaceDE/>
        <w:autoSpaceDN/>
        <w:bidi w:val="0"/>
        <w:adjustRightInd/>
        <w:snapToGrid/>
        <w:spacing w:line="360" w:lineRule="auto"/>
        <w:ind w:firstLine="400" w:firstLineChars="200"/>
        <w:textAlignment w:val="auto"/>
        <w:rPr>
          <w:rFonts w:hint="eastAsia" w:ascii="宋体" w:hAnsi="宋体"/>
          <w:color w:val="auto"/>
          <w:sz w:val="24"/>
          <w:szCs w:val="24"/>
          <w:highlight w:val="none"/>
          <w:lang w:val="en-US" w:eastAsia="zh-CN"/>
        </w:rPr>
      </w:pPr>
      <w:bookmarkStart w:id="189" w:name="EBcc7fbbec3b114f9aaa47fa279b276e09"/>
      <w:r>
        <w:rPr>
          <w:rFonts w:ascii="宋体" w:hAnsi="宋体"/>
          <w:color w:val="auto"/>
          <w:sz w:val="20"/>
          <w:szCs w:val="24"/>
          <w:highlight w:val="none"/>
        </w:rPr>
        <w:t xml:space="preserve"> </w:t>
      </w:r>
      <w:bookmarkEnd w:id="189"/>
      <w:bookmarkStart w:id="190" w:name="EB51edf9e2cca747ff97f0c0003946c793"/>
      <w:r>
        <w:rPr>
          <w:rFonts w:ascii="宋体" w:hAnsi="宋体"/>
          <w:color w:val="auto"/>
          <w:sz w:val="20"/>
          <w:szCs w:val="24"/>
          <w:highlight w:val="none"/>
        </w:rPr>
        <w:t xml:space="preserve"> </w:t>
      </w:r>
      <w:bookmarkEnd w:id="190"/>
      <w:bookmarkStart w:id="191" w:name="EB52db735d52d94509a12378b48e78a48b"/>
      <w:bookmarkEnd w:id="191"/>
      <w:bookmarkStart w:id="192" w:name="EBcc11b9a2d04748ceacce350f7aa0e3fc"/>
      <w:bookmarkEnd w:id="192"/>
      <w:bookmarkStart w:id="193" w:name="EB6f9950156d0e4cea992390e71c5f6b3e"/>
      <w:r>
        <w:rPr>
          <w:rFonts w:hint="eastAsia" w:ascii="宋体" w:hAnsi="宋体"/>
          <w:color w:val="auto"/>
          <w:sz w:val="20"/>
          <w:highlight w:val="none"/>
        </w:rPr>
        <w:t xml:space="preserve"> </w:t>
      </w:r>
      <w:bookmarkEnd w:id="193"/>
      <w:r>
        <w:rPr>
          <w:rFonts w:hint="eastAsia" w:ascii="宋体" w:hAnsi="宋体"/>
          <w:color w:val="auto"/>
          <w:sz w:val="24"/>
          <w:szCs w:val="24"/>
          <w:highlight w:val="none"/>
          <w:lang w:val="en-US" w:eastAsia="zh-CN"/>
        </w:rPr>
        <w:t>3.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标委员会将认定该投标人以低于成本报价竞标，其投标作无效投标处理。</w:t>
      </w:r>
    </w:p>
    <w:p>
      <w:pPr>
        <w:tabs>
          <w:tab w:val="left" w:pos="0"/>
          <w:tab w:val="left" w:pos="720"/>
          <w:tab w:val="left" w:pos="1080"/>
        </w:tabs>
        <w:topLinePunct w:val="0"/>
        <w:bidi w:val="0"/>
        <w:spacing w:line="360" w:lineRule="auto"/>
        <w:ind w:left="420"/>
        <w:textAlignment w:val="auto"/>
        <w:rPr>
          <w:rFonts w:hint="eastAsia" w:ascii="宋体" w:hAnsi="宋体"/>
          <w:color w:val="auto"/>
          <w:highlight w:val="none"/>
        </w:rPr>
      </w:pPr>
    </w:p>
    <w:p>
      <w:pPr>
        <w:numPr>
          <w:ilvl w:val="1"/>
          <w:numId w:val="19"/>
        </w:numPr>
        <w:topLinePunct w:val="0"/>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综合评分的计算</w:t>
      </w:r>
    </w:p>
    <w:p>
      <w:pPr>
        <w:numPr>
          <w:ilvl w:val="2"/>
          <w:numId w:val="26"/>
        </w:numPr>
        <w:tabs>
          <w:tab w:val="left" w:pos="720"/>
        </w:tabs>
        <w:topLinePunct w:val="0"/>
        <w:bidi w:val="0"/>
        <w:spacing w:line="360" w:lineRule="auto"/>
        <w:ind w:left="0" w:firstLine="360"/>
        <w:textAlignment w:val="auto"/>
        <w:rPr>
          <w:rStyle w:val="19"/>
          <w:rFonts w:hint="eastAsia" w:ascii="宋体" w:hAnsi="宋体"/>
          <w:color w:val="auto"/>
          <w:sz w:val="24"/>
          <w:szCs w:val="24"/>
          <w:highlight w:val="none"/>
        </w:rPr>
      </w:pPr>
      <w:bookmarkStart w:id="194" w:name="EB067d940baba349e582b898bfd18c9719"/>
      <w:r>
        <w:rPr>
          <w:rFonts w:ascii="宋体" w:hAnsi="宋体" w:cs="宋体"/>
          <w:color w:val="auto"/>
          <w:sz w:val="24"/>
          <w:highlight w:val="none"/>
        </w:rPr>
        <w:t>综合评分=技术评分+商务评分</w:t>
      </w:r>
      <w:bookmarkEnd w:id="194"/>
      <w:bookmarkStart w:id="195" w:name="EB42fa6b65a45d4e4db22dc9ffb8f38a6b"/>
      <w:r>
        <w:rPr>
          <w:rFonts w:hint="eastAsia" w:ascii="宋体" w:hAnsi="宋体" w:cs="宋体"/>
          <w:color w:val="auto"/>
          <w:sz w:val="24"/>
          <w:highlight w:val="none"/>
          <w:lang w:val="en-US" w:eastAsia="zh-CN"/>
        </w:rPr>
        <w:t>+投标报价评分</w:t>
      </w:r>
    </w:p>
    <w:p>
      <w:pPr>
        <w:numPr>
          <w:ilvl w:val="2"/>
          <w:numId w:val="26"/>
        </w:numPr>
        <w:tabs>
          <w:tab w:val="left" w:pos="720"/>
        </w:tabs>
        <w:topLinePunct w:val="0"/>
        <w:bidi w:val="0"/>
        <w:spacing w:line="360" w:lineRule="auto"/>
        <w:ind w:left="0" w:firstLine="360"/>
        <w:textAlignment w:val="auto"/>
        <w:rPr>
          <w:rFonts w:hint="eastAsia" w:ascii="宋体" w:hAnsi="宋体" w:eastAsia="宋体" w:cs="宋体"/>
          <w:bCs w:val="0"/>
          <w:color w:val="auto"/>
          <w:kern w:val="2"/>
          <w:sz w:val="24"/>
          <w:szCs w:val="22"/>
          <w:highlight w:val="none"/>
          <w:lang w:val="en-US" w:eastAsia="zh-CN" w:bidi="ar-SA"/>
        </w:rPr>
      </w:pPr>
      <w:r>
        <w:rPr>
          <w:rFonts w:ascii="宋体" w:hAnsi="宋体" w:cs="宋体"/>
          <w:color w:val="auto"/>
          <w:sz w:val="24"/>
          <w:highlight w:val="none"/>
        </w:rPr>
        <w:t>各项得分按四舍五入原则精确到小数点后两位。将综合评分由高到低顺序排列。综合评分相同，按技术评分由高到低顺序排列</w:t>
      </w:r>
      <w:r>
        <w:rPr>
          <w:rFonts w:hint="eastAsia" w:ascii="宋体" w:hAnsi="宋体" w:cs="宋体"/>
          <w:color w:val="auto"/>
          <w:sz w:val="24"/>
          <w:highlight w:val="none"/>
          <w:lang w:eastAsia="zh-CN"/>
        </w:rPr>
        <w:t>；</w:t>
      </w:r>
      <w:r>
        <w:rPr>
          <w:rFonts w:ascii="宋体" w:hAnsi="宋体" w:cs="宋体"/>
          <w:color w:val="auto"/>
          <w:sz w:val="24"/>
          <w:highlight w:val="none"/>
        </w:rPr>
        <w:t>综合评分相同的，且</w:t>
      </w:r>
      <w:r>
        <w:rPr>
          <w:rFonts w:hint="eastAsia" w:ascii="宋体" w:hAnsi="宋体" w:cs="宋体"/>
          <w:color w:val="auto"/>
          <w:sz w:val="24"/>
          <w:highlight w:val="none"/>
          <w:lang w:val="en-US" w:eastAsia="zh-CN"/>
        </w:rPr>
        <w:t>技术评分</w:t>
      </w:r>
      <w:r>
        <w:rPr>
          <w:rFonts w:ascii="宋体" w:hAnsi="宋体" w:cs="宋体"/>
          <w:color w:val="auto"/>
          <w:sz w:val="24"/>
          <w:highlight w:val="none"/>
        </w:rPr>
        <w:t>相同的，按</w:t>
      </w:r>
      <w:r>
        <w:rPr>
          <w:rFonts w:hint="eastAsia" w:ascii="宋体" w:hAnsi="宋体" w:cs="宋体"/>
          <w:color w:val="auto"/>
          <w:sz w:val="24"/>
          <w:highlight w:val="none"/>
          <w:lang w:val="en-US" w:eastAsia="zh-CN"/>
        </w:rPr>
        <w:t>投标报价</w:t>
      </w:r>
      <w:r>
        <w:rPr>
          <w:rFonts w:ascii="宋体" w:hAnsi="宋体" w:cs="宋体"/>
          <w:color w:val="auto"/>
          <w:sz w:val="24"/>
          <w:highlight w:val="none"/>
        </w:rPr>
        <w:t>由低到高顺序排列；综合评分相同，且</w:t>
      </w:r>
      <w:r>
        <w:rPr>
          <w:rFonts w:hint="eastAsia" w:ascii="宋体" w:hAnsi="宋体" w:cs="宋体"/>
          <w:color w:val="auto"/>
          <w:sz w:val="24"/>
          <w:highlight w:val="none"/>
          <w:lang w:val="en-US" w:eastAsia="zh-CN"/>
        </w:rPr>
        <w:t>投标报</w:t>
      </w:r>
      <w:r>
        <w:rPr>
          <w:rFonts w:ascii="宋体" w:hAnsi="宋体" w:cs="宋体"/>
          <w:color w:val="auto"/>
          <w:sz w:val="24"/>
          <w:highlight w:val="none"/>
        </w:rPr>
        <w:t>价和技术评分均相同的，名次由评委会抽签决定。</w:t>
      </w:r>
      <w:r>
        <w:rPr>
          <w:rFonts w:ascii="宋体" w:hAnsi="宋体"/>
          <w:color w:val="auto"/>
          <w:sz w:val="20"/>
          <w:szCs w:val="24"/>
          <w:highlight w:val="none"/>
        </w:rPr>
        <w:t xml:space="preserve"> </w:t>
      </w:r>
      <w:bookmarkEnd w:id="195"/>
      <w:r>
        <w:rPr>
          <w:rFonts w:hint="eastAsia" w:ascii="宋体" w:hAnsi="宋体"/>
          <w:color w:val="auto"/>
          <w:sz w:val="24"/>
          <w:szCs w:val="24"/>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beforeLines="0" w:afterLines="0"/>
        <w:textAlignment w:val="auto"/>
        <w:outlineLvl w:val="9"/>
        <w:rPr>
          <w:rFonts w:hint="eastAsia"/>
        </w:rPr>
      </w:pPr>
    </w:p>
    <w:p>
      <w:pPr>
        <w:numPr>
          <w:ilvl w:val="1"/>
          <w:numId w:val="19"/>
        </w:numPr>
        <w:topLinePunct w:val="0"/>
        <w:bidi w:val="0"/>
        <w:spacing w:line="360" w:lineRule="auto"/>
        <w:textAlignment w:val="auto"/>
        <w:rPr>
          <w:rFonts w:hint="eastAsia" w:ascii="宋体" w:hAnsi="宋体"/>
          <w:b/>
          <w:color w:val="auto"/>
          <w:sz w:val="24"/>
          <w:szCs w:val="24"/>
          <w:highlight w:val="none"/>
        </w:rPr>
      </w:pPr>
      <w:r>
        <w:rPr>
          <w:rFonts w:hint="eastAsia" w:ascii="宋体" w:hAnsi="宋体"/>
          <w:b/>
          <w:color w:val="auto"/>
          <w:sz w:val="24"/>
          <w:szCs w:val="24"/>
          <w:highlight w:val="none"/>
        </w:rPr>
        <w:t>中标供应商推荐</w:t>
      </w:r>
    </w:p>
    <w:p>
      <w:pPr>
        <w:pStyle w:val="13"/>
        <w:keepNext w:val="0"/>
        <w:keepLines w:val="0"/>
        <w:pageBreakBefore w:val="0"/>
        <w:widowControl w:val="0"/>
        <w:numPr>
          <w:ilvl w:val="0"/>
          <w:numId w:val="27"/>
        </w:numPr>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bCs w:val="0"/>
          <w:color w:val="auto"/>
          <w:kern w:val="2"/>
          <w:sz w:val="24"/>
          <w:szCs w:val="22"/>
          <w:highlight w:val="none"/>
          <w:lang w:val="en-US" w:eastAsia="zh-CN" w:bidi="ar-SA"/>
        </w:rPr>
      </w:pPr>
      <w:bookmarkStart w:id="196" w:name="EBd7f9f598bac24c64ae8c65d2f25d20eb"/>
      <w:r>
        <w:rPr>
          <w:rFonts w:hint="eastAsia" w:ascii="宋体" w:hAnsi="宋体" w:eastAsia="宋体" w:cs="宋体"/>
          <w:bCs w:val="0"/>
          <w:color w:val="auto"/>
          <w:kern w:val="2"/>
          <w:sz w:val="24"/>
          <w:szCs w:val="22"/>
          <w:highlight w:val="none"/>
          <w:lang w:val="en-US" w:eastAsia="zh-CN" w:bidi="ar-SA"/>
        </w:rPr>
        <w:t>本项目评标委员会按综合总得分排序推荐二名中标候选人。</w:t>
      </w:r>
    </w:p>
    <w:p>
      <w:pPr>
        <w:pStyle w:val="13"/>
        <w:keepNext w:val="0"/>
        <w:keepLines w:val="0"/>
        <w:pageBreakBefore w:val="0"/>
        <w:widowControl w:val="0"/>
        <w:numPr>
          <w:ilvl w:val="0"/>
          <w:numId w:val="27"/>
        </w:numPr>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bCs w:val="0"/>
          <w:color w:val="auto"/>
          <w:kern w:val="2"/>
          <w:sz w:val="24"/>
          <w:szCs w:val="22"/>
          <w:highlight w:val="none"/>
          <w:lang w:val="en-US" w:eastAsia="zh-CN" w:bidi="ar-SA"/>
        </w:rPr>
      </w:pPr>
      <w:r>
        <w:rPr>
          <w:rFonts w:hint="eastAsia" w:ascii="宋体" w:hAnsi="宋体" w:eastAsia="宋体" w:cs="宋体"/>
          <w:bCs w:val="0"/>
          <w:color w:val="auto"/>
          <w:kern w:val="2"/>
          <w:sz w:val="24"/>
          <w:szCs w:val="22"/>
          <w:highlight w:val="none"/>
          <w:lang w:val="en-US" w:eastAsia="zh-CN" w:bidi="ar-SA"/>
        </w:rPr>
        <w:t>评标结果按评审后得分由高到低顺序排列，得分最高的投标人为排名第一的中标候选人，排名第二的为第二中标候选人。总得分相同的，按技术部分评分由高到低顺序排列。</w:t>
      </w:r>
    </w:p>
    <w:p>
      <w:pPr>
        <w:pStyle w:val="13"/>
        <w:keepNext w:val="0"/>
        <w:keepLines w:val="0"/>
        <w:pageBreakBefore w:val="0"/>
        <w:widowControl w:val="0"/>
        <w:numPr>
          <w:ilvl w:val="0"/>
          <w:numId w:val="27"/>
        </w:numPr>
        <w:kinsoku/>
        <w:wordWrap/>
        <w:overflowPunct/>
        <w:topLinePunct w:val="0"/>
        <w:autoSpaceDE/>
        <w:autoSpaceDN/>
        <w:bidi w:val="0"/>
        <w:adjustRightInd/>
        <w:snapToGrid/>
        <w:spacing w:beforeLines="0" w:afterLines="0" w:line="360" w:lineRule="auto"/>
        <w:jc w:val="left"/>
        <w:textAlignment w:val="auto"/>
        <w:outlineLvl w:val="9"/>
        <w:rPr>
          <w:rFonts w:hint="eastAsia" w:ascii="宋体" w:hAnsi="宋体" w:eastAsia="宋体" w:cs="宋体"/>
          <w:bCs w:val="0"/>
          <w:color w:val="auto"/>
          <w:kern w:val="2"/>
          <w:sz w:val="24"/>
          <w:szCs w:val="22"/>
          <w:highlight w:val="none"/>
          <w:lang w:val="en-US" w:eastAsia="zh-CN" w:bidi="ar-SA"/>
        </w:rPr>
      </w:pPr>
      <w:r>
        <w:rPr>
          <w:rFonts w:hint="eastAsia" w:ascii="宋体" w:hAnsi="宋体" w:eastAsia="宋体" w:cs="宋体"/>
          <w:bCs w:val="0"/>
          <w:color w:val="auto"/>
          <w:kern w:val="2"/>
          <w:sz w:val="24"/>
          <w:szCs w:val="22"/>
          <w:highlight w:val="none"/>
          <w:lang w:val="en-US" w:eastAsia="zh-CN" w:bidi="ar-SA"/>
        </w:rPr>
        <w:t xml:space="preserve"> 第一中标候选人无正当理由不得随意放弃中标资格。 </w:t>
      </w:r>
      <w:bookmarkEnd w:id="196"/>
    </w:p>
    <w:p>
      <w:pPr>
        <w:topLinePunct w:val="0"/>
        <w:bidi w:val="0"/>
        <w:spacing w:line="360" w:lineRule="auto"/>
        <w:textAlignment w:val="auto"/>
        <w:rPr>
          <w:rFonts w:hint="eastAsia" w:ascii="宋体" w:hAnsi="宋体"/>
          <w:color w:val="auto"/>
          <w:highlight w:val="none"/>
        </w:rPr>
      </w:pPr>
      <w:bookmarkStart w:id="197" w:name="EBa996e059d71043c2bfafb4e91fe3933d"/>
      <w:r>
        <w:rPr>
          <w:rFonts w:hint="eastAsia" w:ascii="宋体" w:hAnsi="宋体"/>
          <w:color w:val="auto"/>
          <w:sz w:val="20"/>
          <w:highlight w:val="none"/>
        </w:rPr>
        <w:t xml:space="preserve"> </w:t>
      </w:r>
      <w:bookmarkEnd w:id="197"/>
    </w:p>
    <w:p>
      <w:pPr>
        <w:numPr>
          <w:ilvl w:val="0"/>
          <w:numId w:val="14"/>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198" w:name="_Toc101775130"/>
      <w:bookmarkStart w:id="199" w:name="_Toc101771377"/>
      <w:bookmarkStart w:id="200" w:name="_Toc101843130"/>
      <w:bookmarkStart w:id="201" w:name="_Toc403491572"/>
      <w:bookmarkStart w:id="202" w:name="_Toc101951268"/>
      <w:bookmarkStart w:id="203" w:name="_Toc401575156"/>
      <w:r>
        <w:rPr>
          <w:rFonts w:hint="eastAsia" w:ascii="宋体" w:hAnsi="宋体"/>
          <w:b/>
          <w:color w:val="auto"/>
          <w:sz w:val="24"/>
          <w:szCs w:val="24"/>
          <w:highlight w:val="none"/>
        </w:rPr>
        <w:t>项目废标处理</w:t>
      </w:r>
      <w:bookmarkEnd w:id="198"/>
      <w:bookmarkEnd w:id="199"/>
      <w:bookmarkEnd w:id="200"/>
      <w:bookmarkEnd w:id="201"/>
      <w:bookmarkEnd w:id="202"/>
      <w:bookmarkEnd w:id="203"/>
    </w:p>
    <w:p>
      <w:pPr>
        <w:topLinePunct w:val="0"/>
        <w:bidi w:val="0"/>
        <w:spacing w:line="360" w:lineRule="auto"/>
        <w:ind w:firstLine="540" w:firstLineChars="225"/>
        <w:textAlignment w:val="auto"/>
        <w:rPr>
          <w:rFonts w:hint="eastAsia" w:ascii="宋体" w:hAnsi="宋体"/>
          <w:color w:val="auto"/>
          <w:sz w:val="24"/>
          <w:szCs w:val="24"/>
          <w:highlight w:val="none"/>
        </w:rPr>
      </w:pPr>
      <w:r>
        <w:rPr>
          <w:rFonts w:hint="eastAsia" w:ascii="宋体" w:hAnsi="宋体"/>
          <w:color w:val="auto"/>
          <w:sz w:val="24"/>
          <w:szCs w:val="24"/>
          <w:highlight w:val="none"/>
        </w:rPr>
        <w:t>根据《政府采购法》第三十六条规定，本项目或子项目下列情况出现将作废标处理：</w:t>
      </w:r>
    </w:p>
    <w:p>
      <w:pPr>
        <w:keepNext w:val="0"/>
        <w:keepLines w:val="0"/>
        <w:pageBreakBefore w:val="0"/>
        <w:widowControl w:val="0"/>
        <w:numPr>
          <w:ilvl w:val="1"/>
          <w:numId w:val="28"/>
        </w:numPr>
        <w:kinsoku/>
        <w:wordWrap/>
        <w:overflowPunct/>
        <w:topLinePunct w:val="0"/>
        <w:autoSpaceDE w:val="0"/>
        <w:autoSpaceDN w:val="0"/>
        <w:bidi w:val="0"/>
        <w:adjustRightInd w:val="0"/>
        <w:snapToGrid w:val="0"/>
        <w:spacing w:line="360" w:lineRule="auto"/>
        <w:ind w:left="0" w:firstLine="425"/>
        <w:textAlignment w:val="auto"/>
        <w:outlineLvl w:val="9"/>
        <w:rPr>
          <w:rFonts w:hint="eastAsia" w:hAnsi="宋体"/>
          <w:color w:val="auto"/>
          <w:sz w:val="24"/>
          <w:szCs w:val="24"/>
          <w:highlight w:val="none"/>
        </w:rPr>
      </w:pPr>
      <w:r>
        <w:rPr>
          <w:rFonts w:hint="eastAsia" w:hAnsi="宋体"/>
          <w:color w:val="auto"/>
          <w:sz w:val="24"/>
          <w:szCs w:val="24"/>
          <w:highlight w:val="none"/>
        </w:rPr>
        <w:t>符合专业资格条件的投标人或者对招标文件作实质响应的有效投标人不足三家的</w:t>
      </w:r>
      <w:bookmarkStart w:id="204" w:name="EB7e063bb4e89549d28121d2674922c4fe"/>
      <w:bookmarkEnd w:id="204"/>
      <w:r>
        <w:rPr>
          <w:rFonts w:hint="eastAsia" w:hAnsi="宋体"/>
          <w:color w:val="auto"/>
          <w:sz w:val="24"/>
          <w:szCs w:val="24"/>
          <w:highlight w:val="none"/>
        </w:rPr>
        <w:t>；</w:t>
      </w:r>
    </w:p>
    <w:p>
      <w:pPr>
        <w:keepNext w:val="0"/>
        <w:keepLines w:val="0"/>
        <w:pageBreakBefore w:val="0"/>
        <w:widowControl w:val="0"/>
        <w:numPr>
          <w:ilvl w:val="1"/>
          <w:numId w:val="28"/>
        </w:numPr>
        <w:kinsoku/>
        <w:wordWrap/>
        <w:overflowPunct/>
        <w:topLinePunct w:val="0"/>
        <w:autoSpaceDE w:val="0"/>
        <w:autoSpaceDN w:val="0"/>
        <w:bidi w:val="0"/>
        <w:adjustRightInd w:val="0"/>
        <w:snapToGrid w:val="0"/>
        <w:spacing w:line="360" w:lineRule="auto"/>
        <w:ind w:left="0" w:firstLine="425"/>
        <w:textAlignment w:val="auto"/>
        <w:outlineLvl w:val="9"/>
        <w:rPr>
          <w:rFonts w:hint="eastAsia" w:hAnsi="宋体"/>
          <w:color w:val="auto"/>
          <w:sz w:val="24"/>
          <w:szCs w:val="24"/>
          <w:highlight w:val="none"/>
        </w:rPr>
      </w:pPr>
      <w:r>
        <w:rPr>
          <w:rFonts w:hint="eastAsia" w:hAnsi="宋体"/>
          <w:color w:val="auto"/>
          <w:sz w:val="24"/>
          <w:szCs w:val="24"/>
          <w:highlight w:val="none"/>
        </w:rPr>
        <w:t xml:space="preserve">出现影响采购公正的违法、违规行为的； </w:t>
      </w:r>
    </w:p>
    <w:p>
      <w:pPr>
        <w:keepNext w:val="0"/>
        <w:keepLines w:val="0"/>
        <w:pageBreakBefore w:val="0"/>
        <w:widowControl w:val="0"/>
        <w:numPr>
          <w:ilvl w:val="1"/>
          <w:numId w:val="28"/>
        </w:numPr>
        <w:kinsoku/>
        <w:wordWrap/>
        <w:overflowPunct/>
        <w:topLinePunct w:val="0"/>
        <w:autoSpaceDE w:val="0"/>
        <w:autoSpaceDN w:val="0"/>
        <w:bidi w:val="0"/>
        <w:adjustRightInd w:val="0"/>
        <w:snapToGrid w:val="0"/>
        <w:spacing w:line="360" w:lineRule="auto"/>
        <w:ind w:left="0" w:firstLine="425"/>
        <w:textAlignment w:val="auto"/>
        <w:outlineLvl w:val="9"/>
        <w:rPr>
          <w:rFonts w:hint="eastAsia" w:hAnsi="宋体"/>
          <w:color w:val="auto"/>
          <w:sz w:val="24"/>
          <w:szCs w:val="24"/>
          <w:highlight w:val="none"/>
        </w:rPr>
      </w:pPr>
      <w:r>
        <w:rPr>
          <w:rFonts w:hint="eastAsia" w:hAnsi="宋体"/>
          <w:color w:val="auto"/>
          <w:sz w:val="24"/>
          <w:szCs w:val="24"/>
          <w:highlight w:val="none"/>
        </w:rPr>
        <w:t xml:space="preserve">因重大变故，采购任务取消的。 </w:t>
      </w:r>
    </w:p>
    <w:p>
      <w:pPr>
        <w:pStyle w:val="6"/>
        <w:topLinePunct w:val="0"/>
        <w:bidi w:val="0"/>
        <w:spacing w:line="360" w:lineRule="auto"/>
        <w:textAlignment w:val="auto"/>
        <w:rPr>
          <w:rFonts w:hint="eastAsia" w:ascii="宋体" w:hAnsi="宋体"/>
          <w:color w:val="auto"/>
          <w:highlight w:val="none"/>
        </w:rPr>
      </w:pPr>
    </w:p>
    <w:bookmarkEnd w:id="165"/>
    <w:bookmarkEnd w:id="166"/>
    <w:bookmarkEnd w:id="167"/>
    <w:p>
      <w:pPr>
        <w:numPr>
          <w:ilvl w:val="0"/>
          <w:numId w:val="14"/>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205" w:name="_Toc101771378"/>
      <w:bookmarkStart w:id="206" w:name="_Toc98580290"/>
      <w:bookmarkStart w:id="207" w:name="_Toc50276154"/>
      <w:bookmarkStart w:id="208" w:name="_Toc42313169"/>
      <w:bookmarkStart w:id="209" w:name="_Toc101843131"/>
      <w:bookmarkStart w:id="210" w:name="_Toc41884703"/>
      <w:bookmarkStart w:id="211" w:name="_Toc42394514"/>
      <w:bookmarkStart w:id="212" w:name="_Toc403491573"/>
      <w:bookmarkStart w:id="213" w:name="_Toc101951269"/>
      <w:bookmarkStart w:id="214" w:name="_Toc98579066"/>
      <w:bookmarkStart w:id="215" w:name="_Toc41723933"/>
      <w:bookmarkStart w:id="216" w:name="_Toc98579607"/>
      <w:bookmarkStart w:id="217" w:name="_Toc42394670"/>
      <w:bookmarkStart w:id="218" w:name="_Toc401575157"/>
      <w:bookmarkStart w:id="219" w:name="_Toc98579008"/>
      <w:bookmarkStart w:id="220" w:name="_Toc101775131"/>
      <w:r>
        <w:rPr>
          <w:rFonts w:hint="eastAsia" w:ascii="宋体" w:hAnsi="宋体"/>
          <w:b/>
          <w:color w:val="auto"/>
          <w:sz w:val="24"/>
          <w:szCs w:val="24"/>
          <w:highlight w:val="none"/>
        </w:rPr>
        <w:t>定标</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keepNext w:val="0"/>
        <w:keepLines w:val="0"/>
        <w:pageBreakBefore w:val="0"/>
        <w:widowControl w:val="0"/>
        <w:numPr>
          <w:ilvl w:val="1"/>
          <w:numId w:val="29"/>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r>
        <w:rPr>
          <w:rFonts w:hint="eastAsia" w:hAnsi="宋体"/>
          <w:color w:val="auto"/>
          <w:sz w:val="24"/>
          <w:szCs w:val="24"/>
          <w:highlight w:val="none"/>
        </w:rPr>
        <w:t xml:space="preserve">采购人在评标报告确定的中标候选人名单中按顺序确定中标人。中标候选人并列的，由采购人按 </w:t>
      </w:r>
      <w:r>
        <w:rPr>
          <w:rFonts w:hint="eastAsia" w:hAnsi="宋体"/>
          <w:color w:val="auto"/>
          <w:sz w:val="24"/>
          <w:szCs w:val="24"/>
          <w:highlight w:val="none"/>
          <w:lang w:val="en-US" w:eastAsia="zh-CN"/>
        </w:rPr>
        <w:t>1</w:t>
      </w:r>
      <w:r>
        <w:rPr>
          <w:rFonts w:hint="eastAsia" w:hAnsi="宋体"/>
          <w:color w:val="auto"/>
          <w:sz w:val="24"/>
          <w:szCs w:val="24"/>
          <w:highlight w:val="none"/>
        </w:rPr>
        <w:t>）技术评分（由高到低）；</w:t>
      </w:r>
      <w:r>
        <w:rPr>
          <w:rFonts w:hint="eastAsia" w:hAnsi="宋体"/>
          <w:color w:val="auto"/>
          <w:sz w:val="24"/>
          <w:szCs w:val="24"/>
          <w:highlight w:val="none"/>
          <w:lang w:val="en-US" w:eastAsia="zh-CN"/>
        </w:rPr>
        <w:t>2</w:t>
      </w:r>
      <w:r>
        <w:rPr>
          <w:rFonts w:hint="eastAsia" w:hAnsi="宋体"/>
          <w:color w:val="auto"/>
          <w:sz w:val="24"/>
          <w:szCs w:val="24"/>
          <w:highlight w:val="none"/>
        </w:rPr>
        <w:t>） 投标报价（由低到高）；如以上都相同的，则由采购人采取随机抽取方式确定中标人。</w:t>
      </w:r>
    </w:p>
    <w:p>
      <w:pPr>
        <w:keepNext w:val="0"/>
        <w:keepLines w:val="0"/>
        <w:pageBreakBefore w:val="0"/>
        <w:widowControl w:val="0"/>
        <w:numPr>
          <w:ilvl w:val="1"/>
          <w:numId w:val="29"/>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bookmarkStart w:id="221" w:name="EB4427ea53cab941779413b12899674173"/>
      <w:r>
        <w:rPr>
          <w:rFonts w:hint="eastAsia" w:hAnsi="宋体"/>
          <w:color w:val="auto"/>
          <w:sz w:val="24"/>
          <w:szCs w:val="24"/>
          <w:highlight w:val="none"/>
          <w:lang w:val="en-US" w:eastAsia="zh-CN"/>
        </w:rPr>
        <w:t>采购人</w:t>
      </w:r>
      <w:r>
        <w:rPr>
          <w:rFonts w:hint="eastAsia" w:hAnsi="宋体"/>
          <w:color w:val="auto"/>
          <w:sz w:val="24"/>
          <w:szCs w:val="24"/>
          <w:highlight w:val="none"/>
        </w:rPr>
        <w:t>将中标结果在采购信息发布网站上进行公告。不在中标名单之列者即为落标人，广州市人事服务中心不再以其它方式另行通知。</w:t>
      </w:r>
    </w:p>
    <w:p>
      <w:pPr>
        <w:keepNext w:val="0"/>
        <w:keepLines w:val="0"/>
        <w:pageBreakBefore w:val="0"/>
        <w:widowControl w:val="0"/>
        <w:numPr>
          <w:ilvl w:val="1"/>
          <w:numId w:val="29"/>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r>
        <w:rPr>
          <w:rFonts w:ascii="宋体" w:hAnsi="宋体" w:cs="宋体"/>
          <w:color w:val="auto"/>
          <w:sz w:val="24"/>
          <w:highlight w:val="none"/>
        </w:rPr>
        <w:t>第一</w:t>
      </w:r>
      <w:r>
        <w:rPr>
          <w:rFonts w:hint="eastAsia" w:ascii="宋体" w:hAnsi="宋体" w:cs="宋体"/>
          <w:color w:val="auto"/>
          <w:sz w:val="24"/>
          <w:highlight w:val="none"/>
          <w:lang w:val="en-US" w:eastAsia="zh-CN"/>
        </w:rPr>
        <w:t>名</w:t>
      </w:r>
      <w:r>
        <w:rPr>
          <w:rFonts w:ascii="宋体" w:hAnsi="宋体" w:cs="宋体"/>
          <w:color w:val="auto"/>
          <w:sz w:val="24"/>
          <w:highlight w:val="none"/>
        </w:rPr>
        <w:t>放弃中标或被依法认定中标无效的，采购人可以按顺序选择候补中标供应商</w:t>
      </w:r>
      <w:r>
        <w:rPr>
          <w:rFonts w:hint="eastAsia" w:ascii="宋体" w:hAnsi="宋体" w:cs="宋体"/>
          <w:color w:val="auto"/>
          <w:sz w:val="24"/>
          <w:highlight w:val="none"/>
          <w:lang w:val="en-US" w:eastAsia="zh-CN"/>
        </w:rPr>
        <w:t>或</w:t>
      </w:r>
      <w:r>
        <w:rPr>
          <w:rFonts w:ascii="宋体" w:hAnsi="宋体" w:cs="宋体"/>
          <w:color w:val="auto"/>
          <w:sz w:val="24"/>
          <w:highlight w:val="none"/>
        </w:rPr>
        <w:t>可以重新开展采购活动</w:t>
      </w:r>
      <w:r>
        <w:rPr>
          <w:rFonts w:hint="eastAsia" w:ascii="宋体" w:hAnsi="宋体" w:cs="宋体"/>
          <w:color w:val="auto"/>
          <w:sz w:val="24"/>
          <w:highlight w:val="none"/>
          <w:lang w:eastAsia="zh-CN"/>
        </w:rPr>
        <w:t>。</w:t>
      </w:r>
    </w:p>
    <w:bookmarkEnd w:id="221"/>
    <w:p>
      <w:pPr>
        <w:keepNext w:val="0"/>
        <w:keepLines w:val="0"/>
        <w:pageBreakBefore w:val="0"/>
        <w:widowControl w:val="0"/>
        <w:numPr>
          <w:ilvl w:val="1"/>
          <w:numId w:val="29"/>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r>
        <w:rPr>
          <w:rFonts w:hint="eastAsia" w:hAnsi="宋体"/>
          <w:color w:val="auto"/>
          <w:sz w:val="24"/>
          <w:szCs w:val="24"/>
          <w:highlight w:val="none"/>
        </w:rPr>
        <w:t>中标供应商放弃中标的，应当依法承担相应的法律责任。</w:t>
      </w:r>
    </w:p>
    <w:p>
      <w:pPr>
        <w:keepNext w:val="0"/>
        <w:keepLines w:val="0"/>
        <w:pageBreakBefore w:val="0"/>
        <w:widowControl w:val="0"/>
        <w:numPr>
          <w:ilvl w:val="1"/>
          <w:numId w:val="29"/>
        </w:numPr>
        <w:kinsoku/>
        <w:wordWrap/>
        <w:overflowPunct/>
        <w:topLinePunct w:val="0"/>
        <w:bidi w:val="0"/>
        <w:spacing w:line="360" w:lineRule="auto"/>
        <w:ind w:left="-5" w:firstLine="425"/>
        <w:textAlignment w:val="auto"/>
        <w:outlineLvl w:val="9"/>
        <w:rPr>
          <w:rFonts w:hint="eastAsia" w:hAnsi="宋体"/>
          <w:color w:val="auto"/>
          <w:sz w:val="24"/>
          <w:szCs w:val="24"/>
          <w:highlight w:val="none"/>
        </w:rPr>
      </w:pPr>
      <w:r>
        <w:rPr>
          <w:rFonts w:hint="eastAsia" w:hAnsi="宋体"/>
          <w:color w:val="auto"/>
          <w:sz w:val="24"/>
          <w:szCs w:val="24"/>
          <w:highlight w:val="none"/>
        </w:rPr>
        <w:t>凡发现中标供应商有下列行为之一的，将移交政府采购监督管理部门依法处理。</w:t>
      </w:r>
    </w:p>
    <w:p>
      <w:pPr>
        <w:keepNext w:val="0"/>
        <w:keepLines w:val="0"/>
        <w:pageBreakBefore w:val="0"/>
        <w:widowControl w:val="0"/>
        <w:numPr>
          <w:ilvl w:val="2"/>
          <w:numId w:val="30"/>
        </w:numPr>
        <w:tabs>
          <w:tab w:val="left" w:pos="720"/>
        </w:tabs>
        <w:kinsoku/>
        <w:wordWrap/>
        <w:overflowPunct/>
        <w:topLinePunct w:val="0"/>
        <w:bidi w:val="0"/>
        <w:spacing w:line="360" w:lineRule="auto"/>
        <w:ind w:hanging="1058"/>
        <w:textAlignment w:val="auto"/>
        <w:outlineLvl w:val="9"/>
        <w:rPr>
          <w:rFonts w:hint="eastAsia" w:ascii="宋体" w:hAnsi="宋体"/>
          <w:color w:val="auto"/>
          <w:sz w:val="24"/>
          <w:szCs w:val="24"/>
          <w:highlight w:val="none"/>
        </w:rPr>
      </w:pPr>
      <w:r>
        <w:rPr>
          <w:rFonts w:hint="eastAsia" w:ascii="宋体" w:hAnsi="宋体" w:cs="宋体"/>
          <w:color w:val="auto"/>
          <w:sz w:val="24"/>
          <w:szCs w:val="24"/>
          <w:highlight w:val="none"/>
        </w:rPr>
        <w:t>提供虚假材料谋取中标的</w:t>
      </w:r>
      <w:r>
        <w:rPr>
          <w:rFonts w:hint="eastAsia" w:ascii="宋体" w:hAnsi="宋体"/>
          <w:color w:val="auto"/>
          <w:sz w:val="24"/>
          <w:szCs w:val="24"/>
          <w:highlight w:val="none"/>
        </w:rPr>
        <w:t>；</w:t>
      </w:r>
    </w:p>
    <w:p>
      <w:pPr>
        <w:keepNext w:val="0"/>
        <w:keepLines w:val="0"/>
        <w:pageBreakBefore w:val="0"/>
        <w:widowControl w:val="0"/>
        <w:numPr>
          <w:ilvl w:val="2"/>
          <w:numId w:val="30"/>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采取不正当手段诋毁、排挤其他供应商的；</w:t>
      </w:r>
    </w:p>
    <w:p>
      <w:pPr>
        <w:keepNext w:val="0"/>
        <w:keepLines w:val="0"/>
        <w:pageBreakBefore w:val="0"/>
        <w:widowControl w:val="0"/>
        <w:numPr>
          <w:ilvl w:val="2"/>
          <w:numId w:val="30"/>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与采购人、其他供应商或者交易中心工作人员恶意串通的；</w:t>
      </w:r>
    </w:p>
    <w:p>
      <w:pPr>
        <w:keepNext w:val="0"/>
        <w:keepLines w:val="0"/>
        <w:pageBreakBefore w:val="0"/>
        <w:widowControl w:val="0"/>
        <w:numPr>
          <w:ilvl w:val="2"/>
          <w:numId w:val="30"/>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向采购人人员行贿或者提供其他不正当利益的；</w:t>
      </w:r>
    </w:p>
    <w:p>
      <w:pPr>
        <w:keepNext w:val="0"/>
        <w:keepLines w:val="0"/>
        <w:pageBreakBefore w:val="0"/>
        <w:widowControl w:val="0"/>
        <w:numPr>
          <w:ilvl w:val="2"/>
          <w:numId w:val="30"/>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在招标采购过程中与采购人进行协商谈判的；</w:t>
      </w:r>
    </w:p>
    <w:p>
      <w:pPr>
        <w:keepNext w:val="0"/>
        <w:keepLines w:val="0"/>
        <w:pageBreakBefore w:val="0"/>
        <w:widowControl w:val="0"/>
        <w:numPr>
          <w:ilvl w:val="2"/>
          <w:numId w:val="30"/>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拒绝有关部门监督检查或者提供虚假情况的；</w:t>
      </w:r>
    </w:p>
    <w:p>
      <w:pPr>
        <w:keepNext w:val="0"/>
        <w:keepLines w:val="0"/>
        <w:pageBreakBefore w:val="0"/>
        <w:widowControl w:val="0"/>
        <w:numPr>
          <w:ilvl w:val="2"/>
          <w:numId w:val="30"/>
        </w:numPr>
        <w:tabs>
          <w:tab w:val="left" w:pos="720"/>
        </w:tabs>
        <w:kinsoku/>
        <w:wordWrap/>
        <w:overflowPunct/>
        <w:topLinePunct w:val="0"/>
        <w:bidi w:val="0"/>
        <w:spacing w:line="360" w:lineRule="auto"/>
        <w:ind w:hanging="1058"/>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有法律、法规规定的其他损害采购人利益和社会公共利益情形的。</w:t>
      </w:r>
    </w:p>
    <w:p>
      <w:pPr>
        <w:pStyle w:val="6"/>
        <w:topLinePunct w:val="0"/>
        <w:bidi w:val="0"/>
        <w:spacing w:line="360" w:lineRule="auto"/>
        <w:ind w:firstLine="0"/>
        <w:textAlignment w:val="auto"/>
        <w:rPr>
          <w:rFonts w:hint="eastAsia" w:ascii="宋体" w:hAnsi="宋体"/>
          <w:color w:val="auto"/>
          <w:highlight w:val="none"/>
        </w:rPr>
      </w:pPr>
    </w:p>
    <w:p>
      <w:pPr>
        <w:numPr>
          <w:ilvl w:val="0"/>
          <w:numId w:val="14"/>
        </w:numPr>
        <w:topLinePunct w:val="0"/>
        <w:bidi w:val="0"/>
        <w:spacing w:line="360" w:lineRule="auto"/>
        <w:ind w:left="567" w:hanging="27"/>
        <w:textAlignment w:val="auto"/>
        <w:outlineLvl w:val="1"/>
        <w:rPr>
          <w:rFonts w:hint="eastAsia" w:ascii="宋体" w:hAnsi="宋体"/>
          <w:b/>
          <w:color w:val="auto"/>
          <w:sz w:val="24"/>
          <w:szCs w:val="24"/>
          <w:highlight w:val="none"/>
        </w:rPr>
      </w:pPr>
      <w:bookmarkStart w:id="222" w:name="_Toc41723934"/>
      <w:bookmarkStart w:id="223" w:name="_Toc101771379"/>
      <w:bookmarkStart w:id="224" w:name="_Toc42394515"/>
      <w:bookmarkStart w:id="225" w:name="_Toc98579067"/>
      <w:bookmarkStart w:id="226" w:name="_Toc98579608"/>
      <w:bookmarkStart w:id="227" w:name="_Toc42394671"/>
      <w:bookmarkStart w:id="228" w:name="_Toc42313170"/>
      <w:bookmarkStart w:id="229" w:name="_Toc403491574"/>
      <w:bookmarkStart w:id="230" w:name="_Toc101843132"/>
      <w:bookmarkStart w:id="231" w:name="_Toc98579009"/>
      <w:bookmarkStart w:id="232" w:name="_Toc101951270"/>
      <w:bookmarkStart w:id="233" w:name="_Toc50276155"/>
      <w:bookmarkStart w:id="234" w:name="_Toc101775132"/>
      <w:bookmarkStart w:id="235" w:name="_Toc401575158"/>
      <w:bookmarkStart w:id="236" w:name="_Toc98580291"/>
      <w:bookmarkStart w:id="237" w:name="_Toc41884704"/>
      <w:r>
        <w:rPr>
          <w:rFonts w:hint="eastAsia" w:ascii="宋体" w:hAnsi="宋体"/>
          <w:b/>
          <w:color w:val="auto"/>
          <w:sz w:val="24"/>
          <w:szCs w:val="24"/>
          <w:highlight w:val="none"/>
        </w:rPr>
        <w:t>签约</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425" w:leftChars="0" w:firstLine="480" w:firstLineChars="200"/>
        <w:textAlignment w:val="auto"/>
        <w:outlineLvl w:val="9"/>
        <w:rPr>
          <w:rFonts w:hint="eastAsia" w:hAnsi="宋体"/>
          <w:color w:val="auto"/>
          <w:sz w:val="24"/>
          <w:szCs w:val="24"/>
          <w:highlight w:val="none"/>
        </w:rPr>
      </w:pPr>
      <w:r>
        <w:rPr>
          <w:rFonts w:hint="eastAsia" w:hAnsi="宋体"/>
          <w:color w:val="auto"/>
          <w:sz w:val="24"/>
          <w:szCs w:val="24"/>
          <w:highlight w:val="none"/>
        </w:rPr>
        <w:t>中标公告发出之日起</w:t>
      </w:r>
      <w:r>
        <w:rPr>
          <w:rFonts w:hint="eastAsia" w:hAnsi="宋体"/>
          <w:color w:val="auto"/>
          <w:sz w:val="24"/>
          <w:szCs w:val="24"/>
          <w:highlight w:val="none"/>
          <w:lang w:val="en-US" w:eastAsia="zh-CN"/>
        </w:rPr>
        <w:t>15个工作日</w:t>
      </w:r>
      <w:r>
        <w:rPr>
          <w:rFonts w:hint="eastAsia" w:hAnsi="宋体"/>
          <w:color w:val="auto"/>
          <w:sz w:val="24"/>
          <w:szCs w:val="24"/>
          <w:highlight w:val="none"/>
        </w:rPr>
        <w:t>内（第二章采购需求有相应约定的从其约定），中标方应按照招标文件和约定，与采购方签订书面合同。</w:t>
      </w:r>
    </w:p>
    <w:p>
      <w:pPr>
        <w:rPr>
          <w:rFonts w:hint="eastAsia" w:ascii="宋体" w:hAnsi="宋体"/>
          <w:color w:val="auto"/>
          <w:sz w:val="24"/>
          <w:szCs w:val="24"/>
          <w:highlight w:val="none"/>
        </w:rPr>
      </w:pPr>
      <w:bookmarkStart w:id="238" w:name="_Toc42394676"/>
      <w:bookmarkStart w:id="239" w:name="_Toc41723940"/>
      <w:bookmarkStart w:id="240" w:name="_Toc98579071"/>
      <w:bookmarkStart w:id="241" w:name="_Toc98580295"/>
      <w:bookmarkStart w:id="242" w:name="_Toc42313176"/>
      <w:bookmarkStart w:id="243" w:name="_Toc42394519"/>
      <w:bookmarkStart w:id="244" w:name="_Toc41884709"/>
      <w:bookmarkStart w:id="245" w:name="_Toc40762378"/>
      <w:bookmarkStart w:id="246" w:name="_Toc42313175"/>
      <w:bookmarkStart w:id="247" w:name="_Toc98579612"/>
      <w:bookmarkStart w:id="248" w:name="_Toc98579013"/>
      <w:bookmarkStart w:id="249" w:name="_Toc175106977"/>
      <w:bookmarkStart w:id="250" w:name="_Toc101951272"/>
      <w:bookmarkStart w:id="251" w:name="_Toc101775134"/>
      <w:bookmarkStart w:id="252" w:name="_Toc175644396"/>
      <w:bookmarkStart w:id="253" w:name="_Toc38947809"/>
      <w:bookmarkStart w:id="254" w:name="_Toc41723939"/>
      <w:bookmarkStart w:id="255" w:name="_Toc50276167"/>
      <w:bookmarkStart w:id="256" w:name="_Toc50276168"/>
      <w:bookmarkStart w:id="257" w:name="_Toc42394520"/>
      <w:bookmarkStart w:id="258" w:name="_Toc101771381"/>
      <w:bookmarkStart w:id="259" w:name="_Toc40762377"/>
      <w:bookmarkStart w:id="260" w:name="_Toc41884710"/>
      <w:bookmarkStart w:id="261" w:name="_Toc101843134"/>
      <w:bookmarkStart w:id="262" w:name="_Toc38947810"/>
      <w:bookmarkStart w:id="263" w:name="_Toc42394675"/>
      <w:r>
        <w:rPr>
          <w:rFonts w:hint="eastAsia" w:ascii="宋体" w:hAnsi="宋体"/>
          <w:color w:val="auto"/>
          <w:sz w:val="24"/>
          <w:szCs w:val="24"/>
          <w:highlight w:val="none"/>
        </w:rPr>
        <w:br w:type="page"/>
      </w:r>
    </w:p>
    <w:p>
      <w:pPr>
        <w:spacing w:line="242" w:lineRule="auto"/>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pStyle w:val="2"/>
        <w:rPr>
          <w:rFonts w:ascii="Arial"/>
          <w:color w:val="auto"/>
          <w:sz w:val="21"/>
          <w:highlight w:val="none"/>
          <w:shd w:val="clear" w:color="auto" w:fill="auto"/>
        </w:rPr>
      </w:pPr>
    </w:p>
    <w:p>
      <w:pPr>
        <w:spacing w:before="143" w:line="184" w:lineRule="auto"/>
        <w:ind w:firstLine="2862"/>
        <w:outlineLvl w:val="0"/>
        <w:rPr>
          <w:rFonts w:ascii="宋体" w:hAnsi="宋体" w:eastAsia="宋体" w:cs="宋体"/>
          <w:color w:val="auto"/>
          <w:sz w:val="44"/>
          <w:szCs w:val="44"/>
          <w:highlight w:val="none"/>
          <w:shd w:val="clear" w:color="auto" w:fill="auto"/>
        </w:rPr>
      </w:pPr>
      <w:bookmarkStart w:id="264" w:name="_bookmark6"/>
      <w:bookmarkEnd w:id="264"/>
      <w:r>
        <w:rPr>
          <w:rFonts w:ascii="宋体" w:hAnsi="宋体" w:eastAsia="宋体" w:cs="宋体"/>
          <w:color w:val="auto"/>
          <w:spacing w:val="-4"/>
          <w:sz w:val="44"/>
          <w:szCs w:val="44"/>
          <w:highlight w:val="none"/>
          <w:shd w:val="clear" w:color="auto" w:fill="auto"/>
          <w14:textOutline w14:w="7972" w14:cap="sq" w14:cmpd="sng">
            <w14:solidFill>
              <w14:srgbClr w14:val="000000"/>
            </w14:solidFill>
            <w14:prstDash w14:val="solid"/>
            <w14:bevel/>
          </w14:textOutline>
        </w:rPr>
        <w:t>第五章</w:t>
      </w:r>
      <w:r>
        <w:rPr>
          <w:rFonts w:ascii="宋体" w:hAnsi="宋体" w:eastAsia="宋体" w:cs="宋体"/>
          <w:color w:val="auto"/>
          <w:spacing w:val="14"/>
          <w:sz w:val="44"/>
          <w:szCs w:val="44"/>
          <w:highlight w:val="none"/>
          <w:shd w:val="clear" w:color="auto" w:fill="auto"/>
        </w:rPr>
        <w:t xml:space="preserve">  </w:t>
      </w:r>
      <w:r>
        <w:rPr>
          <w:rFonts w:ascii="宋体" w:hAnsi="宋体" w:eastAsia="宋体" w:cs="宋体"/>
          <w:color w:val="auto"/>
          <w:spacing w:val="-4"/>
          <w:sz w:val="44"/>
          <w:szCs w:val="44"/>
          <w:highlight w:val="none"/>
          <w:shd w:val="clear" w:color="auto" w:fill="auto"/>
          <w14:textOutline w14:w="7972" w14:cap="sq" w14:cmpd="sng">
            <w14:solidFill>
              <w14:srgbClr w14:val="000000"/>
            </w14:solidFill>
            <w14:prstDash w14:val="solid"/>
            <w14:bevel/>
          </w14:textOutline>
        </w:rPr>
        <w:t>投标文件格式</w:t>
      </w:r>
    </w:p>
    <w:p>
      <w:pPr>
        <w:rPr>
          <w:color w:val="auto"/>
          <w:highlight w:val="none"/>
          <w:shd w:val="clear" w:color="auto" w:fill="auto"/>
        </w:rPr>
      </w:pPr>
    </w:p>
    <w:p>
      <w:pPr>
        <w:pStyle w:val="8"/>
        <w:spacing w:line="480" w:lineRule="auto"/>
        <w:ind w:left="420" w:hanging="420"/>
        <w:jc w:val="center"/>
        <w:rPr>
          <w:rFonts w:hint="eastAsia" w:ascii="宋体" w:hAnsi="宋体"/>
          <w:b/>
          <w:bCs/>
          <w:color w:val="auto"/>
          <w:sz w:val="28"/>
          <w:szCs w:val="28"/>
          <w:highlight w:val="none"/>
        </w:rPr>
      </w:pPr>
    </w:p>
    <w:p>
      <w:pPr>
        <w:pStyle w:val="8"/>
        <w:spacing w:line="480" w:lineRule="auto"/>
        <w:ind w:left="420" w:hanging="420"/>
        <w:jc w:val="center"/>
        <w:rPr>
          <w:rFonts w:hint="eastAsia" w:ascii="宋体" w:hAnsi="宋体"/>
          <w:b/>
          <w:bCs/>
          <w:color w:val="auto"/>
          <w:sz w:val="28"/>
          <w:szCs w:val="28"/>
          <w:highlight w:val="none"/>
        </w:rPr>
      </w:pPr>
    </w:p>
    <w:p>
      <w:pPr>
        <w:pStyle w:val="8"/>
        <w:spacing w:line="480" w:lineRule="auto"/>
        <w:ind w:left="420" w:hanging="420"/>
        <w:jc w:val="center"/>
        <w:rPr>
          <w:rFonts w:hint="eastAsia" w:ascii="宋体" w:hAnsi="宋体"/>
          <w:b/>
          <w:bCs/>
          <w:color w:val="auto"/>
          <w:sz w:val="28"/>
          <w:szCs w:val="28"/>
          <w:highlight w:val="none"/>
        </w:rPr>
      </w:pPr>
    </w:p>
    <w:p>
      <w:pPr>
        <w:pStyle w:val="8"/>
        <w:spacing w:line="480" w:lineRule="auto"/>
        <w:ind w:left="420" w:hanging="420"/>
        <w:jc w:val="center"/>
        <w:rPr>
          <w:rFonts w:hint="eastAsia" w:ascii="宋体" w:hAnsi="宋体"/>
          <w:b/>
          <w:bCs/>
          <w:color w:val="auto"/>
          <w:sz w:val="28"/>
          <w:szCs w:val="28"/>
          <w:highlight w:val="none"/>
        </w:rPr>
      </w:pPr>
    </w:p>
    <w:p>
      <w:pPr>
        <w:pStyle w:val="8"/>
        <w:spacing w:line="480" w:lineRule="auto"/>
        <w:ind w:left="420" w:hanging="420"/>
        <w:jc w:val="center"/>
        <w:rPr>
          <w:rFonts w:hint="eastAsia" w:ascii="宋体" w:hAnsi="宋体"/>
          <w:b/>
          <w:bCs/>
          <w:color w:val="auto"/>
          <w:sz w:val="28"/>
          <w:szCs w:val="28"/>
          <w:highlight w:val="none"/>
        </w:rPr>
      </w:pPr>
    </w:p>
    <w:p>
      <w:pPr>
        <w:pStyle w:val="8"/>
        <w:spacing w:line="480" w:lineRule="auto"/>
        <w:ind w:left="420" w:hanging="420"/>
        <w:jc w:val="center"/>
        <w:rPr>
          <w:rFonts w:hint="eastAsia" w:ascii="宋体" w:hAnsi="宋体"/>
          <w:b/>
          <w:bCs/>
          <w:color w:val="auto"/>
          <w:sz w:val="28"/>
          <w:szCs w:val="28"/>
          <w:highlight w:val="none"/>
        </w:rPr>
      </w:pPr>
    </w:p>
    <w:p>
      <w:pPr>
        <w:rPr>
          <w:rFonts w:hint="eastAsia" w:ascii="宋体" w:hAnsi="宋体"/>
          <w:color w:val="auto"/>
          <w:highlight w:val="none"/>
        </w:rPr>
      </w:pPr>
    </w:p>
    <w:p>
      <w:pPr>
        <w:pStyle w:val="2"/>
        <w:sectPr>
          <w:headerReference r:id="rId3" w:type="default"/>
          <w:footerReference r:id="rId4" w:type="default"/>
          <w:pgSz w:w="11906" w:h="16839"/>
          <w:pgMar w:top="1047" w:right="1020" w:bottom="1000" w:left="1020" w:header="763" w:footer="762" w:gutter="0"/>
          <w:pgNumType w:fmt="decimal"/>
          <w:cols w:space="720" w:num="1"/>
        </w:sectPr>
      </w:pPr>
    </w:p>
    <w:p>
      <w:pPr>
        <w:spacing w:line="293" w:lineRule="auto"/>
        <w:rPr>
          <w:rFonts w:ascii="Arial"/>
          <w:color w:val="auto"/>
          <w:sz w:val="21"/>
          <w:highlight w:val="none"/>
          <w:shd w:val="clear" w:color="auto" w:fill="auto"/>
        </w:rPr>
      </w:pPr>
    </w:p>
    <w:p>
      <w:pPr>
        <w:spacing w:line="294" w:lineRule="auto"/>
        <w:rPr>
          <w:rFonts w:ascii="Arial"/>
          <w:color w:val="auto"/>
          <w:sz w:val="21"/>
          <w:highlight w:val="none"/>
          <w:shd w:val="clear" w:color="auto" w:fill="auto"/>
        </w:rPr>
      </w:pPr>
    </w:p>
    <w:p>
      <w:pPr>
        <w:spacing w:line="294" w:lineRule="auto"/>
        <w:rPr>
          <w:rFonts w:ascii="Arial"/>
          <w:color w:val="auto"/>
          <w:sz w:val="21"/>
          <w:highlight w:val="none"/>
          <w:shd w:val="clear" w:color="auto" w:fill="auto"/>
        </w:rPr>
      </w:pPr>
    </w:p>
    <w:p>
      <w:pPr>
        <w:spacing w:line="294" w:lineRule="auto"/>
        <w:rPr>
          <w:rFonts w:ascii="Arial"/>
          <w:color w:val="auto"/>
          <w:sz w:val="21"/>
          <w:highlight w:val="none"/>
          <w:shd w:val="clear" w:color="auto" w:fill="auto"/>
        </w:rPr>
      </w:pPr>
    </w:p>
    <w:p>
      <w:pPr>
        <w:keepNext w:val="0"/>
        <w:keepLines w:val="0"/>
        <w:pageBreakBefore w:val="0"/>
        <w:widowControl/>
        <w:kinsoku w:val="0"/>
        <w:wordWrap/>
        <w:overflowPunct/>
        <w:topLinePunct w:val="0"/>
        <w:autoSpaceDE w:val="0"/>
        <w:autoSpaceDN w:val="0"/>
        <w:bidi w:val="0"/>
        <w:adjustRightInd w:val="0"/>
        <w:snapToGrid w:val="0"/>
        <w:spacing w:line="700" w:lineRule="exact"/>
        <w:ind w:right="0" w:rightChars="0"/>
        <w:jc w:val="center"/>
        <w:textAlignment w:val="baseline"/>
        <w:rPr>
          <w:rFonts w:hint="eastAsia" w:ascii="方正小标宋简体" w:hAnsi="方正小标宋简体" w:eastAsia="方正小标宋简体" w:cs="方正小标宋简体"/>
          <w:b w:val="0"/>
          <w:bCs w:val="0"/>
          <w:color w:val="auto"/>
          <w:spacing w:val="-2"/>
          <w:sz w:val="44"/>
          <w:szCs w:val="44"/>
          <w:highlight w:val="none"/>
          <w:shd w:val="clear" w:color="auto" w:fill="auto"/>
          <w:lang w:val="en-US" w:eastAsia="zh-CN"/>
          <w14:textOutline w14:w="9461" w14:cap="sq" w14:cmpd="sng">
            <w14:solidFill>
              <w14:srgbClr w14:val="000000"/>
            </w14:solidFill>
            <w14:prstDash w14:val="solid"/>
            <w14:bevel/>
          </w14:textOutline>
        </w:rPr>
      </w:pPr>
      <w:r>
        <w:rPr>
          <w:rFonts w:hint="eastAsia" w:ascii="方正小标宋简体" w:hAnsi="方正小标宋简体" w:eastAsia="方正小标宋简体" w:cs="方正小标宋简体"/>
          <w:b w:val="0"/>
          <w:bCs w:val="0"/>
          <w:color w:val="auto"/>
          <w:spacing w:val="-2"/>
          <w:sz w:val="44"/>
          <w:szCs w:val="44"/>
          <w:highlight w:val="none"/>
          <w:shd w:val="clear" w:color="auto" w:fill="auto"/>
          <w:lang w:val="en-US" w:eastAsia="zh-CN"/>
          <w14:textOutline w14:w="9461" w14:cap="sq" w14:cmpd="sng">
            <w14:solidFill>
              <w14:srgbClr w14:val="000000"/>
            </w14:solidFill>
            <w14:prstDash w14:val="solid"/>
            <w14:bevel/>
          </w14:textOutline>
        </w:rPr>
        <w:t>2022年度广州市事业单位工作人员网上</w:t>
      </w:r>
    </w:p>
    <w:p>
      <w:pPr>
        <w:keepNext w:val="0"/>
        <w:keepLines w:val="0"/>
        <w:pageBreakBefore w:val="0"/>
        <w:widowControl/>
        <w:kinsoku w:val="0"/>
        <w:wordWrap/>
        <w:overflowPunct/>
        <w:topLinePunct w:val="0"/>
        <w:autoSpaceDE w:val="0"/>
        <w:autoSpaceDN w:val="0"/>
        <w:bidi w:val="0"/>
        <w:adjustRightInd w:val="0"/>
        <w:snapToGrid w:val="0"/>
        <w:spacing w:line="700" w:lineRule="exact"/>
        <w:ind w:right="0" w:rightChars="0"/>
        <w:jc w:val="center"/>
        <w:textAlignment w:val="baseline"/>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hint="eastAsia" w:ascii="方正小标宋简体" w:hAnsi="方正小标宋简体" w:eastAsia="方正小标宋简体" w:cs="方正小标宋简体"/>
          <w:b w:val="0"/>
          <w:bCs w:val="0"/>
          <w:color w:val="auto"/>
          <w:spacing w:val="-2"/>
          <w:sz w:val="44"/>
          <w:szCs w:val="44"/>
          <w:highlight w:val="none"/>
          <w:shd w:val="clear" w:color="auto" w:fill="auto"/>
          <w:lang w:val="en-US" w:eastAsia="zh-CN"/>
          <w14:textOutline w14:w="9461" w14:cap="sq" w14:cmpd="sng">
            <w14:solidFill>
              <w14:srgbClr w14:val="000000"/>
            </w14:solidFill>
            <w14:prstDash w14:val="solid"/>
            <w14:bevel/>
          </w14:textOutline>
        </w:rPr>
        <w:t>学习平台云资源服务项目</w:t>
      </w:r>
    </w:p>
    <w:p>
      <w:pPr>
        <w:spacing w:line="322" w:lineRule="auto"/>
        <w:rPr>
          <w:rFonts w:ascii="Arial"/>
          <w:color w:val="auto"/>
          <w:sz w:val="21"/>
          <w:highlight w:val="none"/>
          <w:shd w:val="clear" w:color="auto" w:fill="auto"/>
        </w:rPr>
      </w:pPr>
    </w:p>
    <w:p>
      <w:pPr>
        <w:spacing w:line="322" w:lineRule="auto"/>
        <w:rPr>
          <w:rFonts w:ascii="Arial"/>
          <w:color w:val="auto"/>
          <w:sz w:val="21"/>
          <w:highlight w:val="none"/>
          <w:shd w:val="clear" w:color="auto" w:fill="auto"/>
        </w:rPr>
      </w:pPr>
    </w:p>
    <w:p>
      <w:pPr>
        <w:spacing w:before="273" w:line="1248" w:lineRule="exact"/>
        <w:ind w:firstLine="4450"/>
        <w:rPr>
          <w:rFonts w:ascii="宋体" w:hAnsi="宋体" w:eastAsia="宋体" w:cs="宋体"/>
          <w:color w:val="auto"/>
          <w:sz w:val="84"/>
          <w:szCs w:val="84"/>
          <w:highlight w:val="none"/>
          <w:shd w:val="clear" w:color="auto" w:fill="auto"/>
        </w:rPr>
      </w:pPr>
      <w:r>
        <w:rPr>
          <w:rFonts w:ascii="宋体" w:hAnsi="宋体" w:eastAsia="宋体" w:cs="宋体"/>
          <w:color w:val="auto"/>
          <w:position w:val="27"/>
          <w:sz w:val="84"/>
          <w:szCs w:val="84"/>
          <w:highlight w:val="none"/>
          <w:shd w:val="clear" w:color="auto" w:fill="auto"/>
          <w14:textOutline w14:w="15255" w14:cap="sq" w14:cmpd="sng">
            <w14:solidFill>
              <w14:srgbClr w14:val="000000"/>
            </w14:solidFill>
            <w14:prstDash w14:val="solid"/>
            <w14:bevel/>
          </w14:textOutline>
        </w:rPr>
        <w:t>投</w:t>
      </w:r>
    </w:p>
    <w:p>
      <w:pPr>
        <w:spacing w:before="1" w:line="204" w:lineRule="auto"/>
        <w:ind w:firstLine="4443"/>
        <w:rPr>
          <w:rFonts w:ascii="宋体" w:hAnsi="宋体" w:eastAsia="宋体" w:cs="宋体"/>
          <w:color w:val="auto"/>
          <w:sz w:val="84"/>
          <w:szCs w:val="84"/>
          <w:highlight w:val="none"/>
          <w:shd w:val="clear" w:color="auto" w:fill="auto"/>
        </w:rPr>
      </w:pPr>
      <w:r>
        <w:rPr>
          <w:rFonts w:ascii="宋体" w:hAnsi="宋体" w:eastAsia="宋体" w:cs="宋体"/>
          <w:color w:val="auto"/>
          <w:sz w:val="84"/>
          <w:szCs w:val="84"/>
          <w:highlight w:val="none"/>
          <w:shd w:val="clear" w:color="auto" w:fill="auto"/>
          <w14:textOutline w14:w="15255" w14:cap="sq" w14:cmpd="sng">
            <w14:solidFill>
              <w14:srgbClr w14:val="000000"/>
            </w14:solidFill>
            <w14:prstDash w14:val="solid"/>
            <w14:bevel/>
          </w14:textOutline>
        </w:rPr>
        <w:t>标</w:t>
      </w:r>
    </w:p>
    <w:p>
      <w:pPr>
        <w:spacing w:before="319" w:line="184" w:lineRule="auto"/>
        <w:ind w:firstLine="4447"/>
        <w:rPr>
          <w:rFonts w:ascii="宋体" w:hAnsi="宋体" w:eastAsia="宋体" w:cs="宋体"/>
          <w:color w:val="auto"/>
          <w:sz w:val="84"/>
          <w:szCs w:val="84"/>
          <w:highlight w:val="none"/>
          <w:shd w:val="clear" w:color="auto" w:fill="auto"/>
        </w:rPr>
      </w:pPr>
      <w:r>
        <w:rPr>
          <w:rFonts w:ascii="宋体" w:hAnsi="宋体" w:eastAsia="宋体" w:cs="宋体"/>
          <w:color w:val="auto"/>
          <w:sz w:val="84"/>
          <w:szCs w:val="84"/>
          <w:highlight w:val="none"/>
          <w:shd w:val="clear" w:color="auto" w:fill="auto"/>
          <w14:textOutline w14:w="15255" w14:cap="sq" w14:cmpd="sng">
            <w14:solidFill>
              <w14:srgbClr w14:val="000000"/>
            </w14:solidFill>
            <w14:prstDash w14:val="solid"/>
            <w14:bevel/>
          </w14:textOutline>
        </w:rPr>
        <w:t>文</w:t>
      </w:r>
    </w:p>
    <w:p>
      <w:pPr>
        <w:spacing w:before="411" w:line="184" w:lineRule="auto"/>
        <w:ind w:firstLine="4437"/>
        <w:rPr>
          <w:rFonts w:ascii="宋体" w:hAnsi="宋体" w:eastAsia="宋体" w:cs="宋体"/>
          <w:color w:val="auto"/>
          <w:sz w:val="84"/>
          <w:szCs w:val="84"/>
          <w:highlight w:val="none"/>
          <w:shd w:val="clear" w:color="auto" w:fill="auto"/>
        </w:rPr>
      </w:pPr>
      <w:r>
        <w:rPr>
          <w:rFonts w:ascii="宋体" w:hAnsi="宋体" w:eastAsia="宋体" w:cs="宋体"/>
          <w:color w:val="auto"/>
          <w:sz w:val="84"/>
          <w:szCs w:val="84"/>
          <w:highlight w:val="none"/>
          <w:shd w:val="clear" w:color="auto" w:fill="auto"/>
          <w14:textOutline w14:w="15255" w14:cap="sq" w14:cmpd="sng">
            <w14:solidFill>
              <w14:srgbClr w14:val="000000"/>
            </w14:solidFill>
            <w14:prstDash w14:val="solid"/>
            <w14:bevel/>
          </w14:textOutline>
        </w:rPr>
        <w:t>件</w:t>
      </w:r>
    </w:p>
    <w:p>
      <w:pPr>
        <w:rPr>
          <w:rFonts w:ascii="Arial"/>
          <w:color w:val="auto"/>
          <w:sz w:val="21"/>
          <w:highlight w:val="none"/>
          <w:shd w:val="clear" w:color="auto" w:fill="auto"/>
        </w:rPr>
      </w:pPr>
    </w:p>
    <w:p>
      <w:pPr>
        <w:spacing w:before="170" w:line="185" w:lineRule="auto"/>
        <w:ind w:firstLine="3168"/>
        <w:rPr>
          <w:rFonts w:ascii="宋体" w:hAnsi="宋体" w:eastAsia="宋体" w:cs="宋体"/>
          <w:color w:val="auto"/>
          <w:sz w:val="52"/>
          <w:szCs w:val="52"/>
          <w:highlight w:val="none"/>
          <w:shd w:val="clear" w:color="auto" w:fill="auto"/>
        </w:rPr>
      </w:pPr>
      <w:r>
        <w:rPr>
          <w:rFonts w:ascii="宋体" w:hAnsi="宋体" w:eastAsia="宋体" w:cs="宋体"/>
          <w:color w:val="auto"/>
          <w:spacing w:val="-4"/>
          <w:sz w:val="52"/>
          <w:szCs w:val="52"/>
          <w:highlight w:val="none"/>
          <w:shd w:val="clear" w:color="auto" w:fill="auto"/>
          <w14:textOutline w14:w="9461" w14:cap="sq" w14:cmpd="sng">
            <w14:solidFill>
              <w14:srgbClr w14:val="000000"/>
            </w14:solidFill>
            <w14:prstDash w14:val="solid"/>
            <w14:bevel/>
          </w14:textOutline>
        </w:rPr>
        <w:t>（正本/副本）</w:t>
      </w:r>
    </w:p>
    <w:p>
      <w:pPr>
        <w:spacing w:line="243" w:lineRule="auto"/>
        <w:rPr>
          <w:rFonts w:ascii="Arial"/>
          <w:color w:val="auto"/>
          <w:sz w:val="21"/>
          <w:highlight w:val="none"/>
          <w:shd w:val="clear" w:color="auto" w:fill="auto"/>
        </w:rPr>
      </w:pPr>
    </w:p>
    <w:p>
      <w:pPr>
        <w:spacing w:line="243"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line="244" w:lineRule="auto"/>
        <w:rPr>
          <w:rFonts w:ascii="Arial"/>
          <w:color w:val="auto"/>
          <w:sz w:val="21"/>
          <w:highlight w:val="none"/>
          <w:shd w:val="clear" w:color="auto" w:fill="auto"/>
        </w:rPr>
      </w:pPr>
    </w:p>
    <w:p>
      <w:pPr>
        <w:spacing w:before="117" w:line="624" w:lineRule="exact"/>
        <w:ind w:firstLine="1097"/>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pacing w:val="4"/>
          <w:position w:val="19"/>
          <w:sz w:val="32"/>
          <w:szCs w:val="32"/>
          <w:highlight w:val="none"/>
          <w:shd w:val="clear" w:color="auto" w:fill="auto"/>
        </w:rPr>
        <w:t>投标单位（盖章</w:t>
      </w:r>
      <w:r>
        <w:rPr>
          <w:rFonts w:hint="default" w:ascii="Times New Roman" w:hAnsi="Times New Roman" w:eastAsia="仿宋_GB2312" w:cs="Times New Roman"/>
          <w:color w:val="auto"/>
          <w:spacing w:val="-100"/>
          <w:position w:val="19"/>
          <w:sz w:val="32"/>
          <w:szCs w:val="32"/>
          <w:highlight w:val="none"/>
          <w:shd w:val="clear" w:color="auto" w:fill="auto"/>
        </w:rPr>
        <w:t>）</w:t>
      </w:r>
      <w:r>
        <w:rPr>
          <w:rFonts w:hint="default" w:ascii="Times New Roman" w:hAnsi="Times New Roman" w:eastAsia="仿宋_GB2312" w:cs="Times New Roman"/>
          <w:color w:val="auto"/>
          <w:spacing w:val="-27"/>
          <w:position w:val="19"/>
          <w:sz w:val="32"/>
          <w:szCs w:val="32"/>
          <w:highlight w:val="none"/>
          <w:shd w:val="clear" w:color="auto" w:fill="auto"/>
        </w:rPr>
        <w:t xml:space="preserve"> </w:t>
      </w:r>
      <w:r>
        <w:rPr>
          <w:rFonts w:hint="default" w:ascii="Times New Roman" w:hAnsi="Times New Roman" w:eastAsia="仿宋_GB2312" w:cs="Times New Roman"/>
          <w:color w:val="auto"/>
          <w:spacing w:val="-100"/>
          <w:position w:val="19"/>
          <w:sz w:val="32"/>
          <w:szCs w:val="32"/>
          <w:highlight w:val="none"/>
          <w:shd w:val="clear" w:color="auto" w:fill="auto"/>
        </w:rPr>
        <w:t>：</w:t>
      </w:r>
    </w:p>
    <w:p>
      <w:pPr>
        <w:spacing w:before="1" w:line="204" w:lineRule="auto"/>
        <w:ind w:firstLine="1094"/>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pacing w:val="-4"/>
          <w:sz w:val="32"/>
          <w:szCs w:val="32"/>
          <w:highlight w:val="none"/>
          <w:shd w:val="clear" w:color="auto" w:fill="auto"/>
        </w:rPr>
        <w:t>联系人：</w:t>
      </w:r>
    </w:p>
    <w:p>
      <w:pPr>
        <w:spacing w:before="225" w:line="624" w:lineRule="exact"/>
        <w:ind w:firstLine="1094"/>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pacing w:val="-4"/>
          <w:position w:val="19"/>
          <w:sz w:val="32"/>
          <w:szCs w:val="32"/>
          <w:highlight w:val="none"/>
          <w:shd w:val="clear" w:color="auto" w:fill="auto"/>
        </w:rPr>
        <w:t>联系电话：</w:t>
      </w:r>
    </w:p>
    <w:p>
      <w:pPr>
        <w:spacing w:before="1" w:line="204" w:lineRule="auto"/>
        <w:ind w:firstLine="1024" w:firstLineChars="400"/>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pacing w:val="-32"/>
          <w:sz w:val="32"/>
          <w:szCs w:val="32"/>
          <w:highlight w:val="none"/>
          <w:shd w:val="clear" w:color="auto" w:fill="auto"/>
        </w:rPr>
        <w:t>日</w:t>
      </w:r>
      <w:r>
        <w:rPr>
          <w:rFonts w:hint="default" w:ascii="Times New Roman" w:hAnsi="Times New Roman" w:eastAsia="仿宋_GB2312" w:cs="Times New Roman"/>
          <w:color w:val="auto"/>
          <w:spacing w:val="5"/>
          <w:sz w:val="32"/>
          <w:szCs w:val="32"/>
          <w:highlight w:val="none"/>
          <w:shd w:val="clear" w:color="auto" w:fill="auto"/>
        </w:rPr>
        <w:t xml:space="preserve">    </w:t>
      </w:r>
      <w:r>
        <w:rPr>
          <w:rFonts w:hint="default" w:ascii="Times New Roman" w:hAnsi="Times New Roman" w:eastAsia="仿宋_GB2312" w:cs="Times New Roman"/>
          <w:color w:val="auto"/>
          <w:spacing w:val="-32"/>
          <w:sz w:val="32"/>
          <w:szCs w:val="32"/>
          <w:highlight w:val="none"/>
          <w:shd w:val="clear" w:color="auto" w:fill="auto"/>
        </w:rPr>
        <w:t>期</w:t>
      </w:r>
      <w:r>
        <w:rPr>
          <w:rFonts w:hint="default" w:ascii="Times New Roman" w:hAnsi="Times New Roman" w:eastAsia="仿宋_GB2312" w:cs="Times New Roman"/>
          <w:color w:val="auto"/>
          <w:spacing w:val="-32"/>
          <w:sz w:val="32"/>
          <w:szCs w:val="32"/>
          <w:highlight w:val="none"/>
          <w:shd w:val="clear" w:color="auto" w:fill="auto"/>
          <w:lang w:val="en-US" w:eastAsia="zh-CN"/>
        </w:rPr>
        <w:t xml:space="preserve"> ：</w:t>
      </w:r>
    </w:p>
    <w:p>
      <w:pPr>
        <w:rPr>
          <w:rFonts w:hint="default" w:ascii="Times New Roman" w:hAnsi="Times New Roman" w:eastAsia="仿宋_GB2312" w:cs="Times New Roman"/>
          <w:color w:val="auto"/>
          <w:sz w:val="32"/>
          <w:szCs w:val="32"/>
          <w:highlight w:val="none"/>
          <w:shd w:val="clear" w:color="auto" w:fill="auto"/>
        </w:rPr>
        <w:sectPr>
          <w:headerReference r:id="rId5" w:type="default"/>
          <w:footerReference r:id="rId6" w:type="default"/>
          <w:pgSz w:w="11906" w:h="16839"/>
          <w:pgMar w:top="1047" w:right="1020" w:bottom="1000" w:left="1020" w:header="763" w:footer="762"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before="326" w:line="180" w:lineRule="auto"/>
        <w:ind w:firstLine="130"/>
        <w:textAlignment w:val="auto"/>
        <w:outlineLvl w:val="0"/>
        <w:rPr>
          <w:rFonts w:ascii="宋体" w:hAnsi="宋体" w:eastAsia="宋体" w:cs="宋体"/>
          <w:color w:val="auto"/>
          <w:sz w:val="24"/>
          <w:szCs w:val="24"/>
          <w:highlight w:val="none"/>
          <w:shd w:val="clear" w:color="auto" w:fill="auto"/>
        </w:rPr>
      </w:pPr>
      <w:r>
        <w:rPr>
          <w:rFonts w:ascii="宋体" w:hAnsi="宋体" w:eastAsia="宋体" w:cs="宋体"/>
          <w:color w:val="auto"/>
          <w:spacing w:val="-3"/>
          <w:sz w:val="32"/>
          <w:szCs w:val="32"/>
          <w:highlight w:val="none"/>
          <w:shd w:val="clear" w:color="auto" w:fill="auto"/>
          <w14:textOutline w14:w="5793" w14:cap="sq" w14:cmpd="sng">
            <w14:solidFill>
              <w14:srgbClr w14:val="000000"/>
            </w14:solidFill>
            <w14:prstDash w14:val="solid"/>
            <w14:bevel/>
          </w14:textOutline>
        </w:rPr>
        <w:t>一、</w:t>
      </w:r>
      <w:r>
        <w:rPr>
          <w:rFonts w:ascii="宋体" w:hAnsi="宋体" w:eastAsia="宋体" w:cs="宋体"/>
          <w:color w:val="auto"/>
          <w:spacing w:val="54"/>
          <w:sz w:val="32"/>
          <w:szCs w:val="32"/>
          <w:highlight w:val="none"/>
          <w:shd w:val="clear" w:color="auto" w:fill="auto"/>
        </w:rPr>
        <w:t xml:space="preserve"> </w:t>
      </w:r>
      <w:r>
        <w:rPr>
          <w:rFonts w:ascii="宋体" w:hAnsi="宋体" w:eastAsia="宋体" w:cs="宋体"/>
          <w:color w:val="auto"/>
          <w:spacing w:val="-3"/>
          <w:sz w:val="24"/>
          <w:szCs w:val="24"/>
          <w:highlight w:val="none"/>
          <w:shd w:val="clear" w:color="auto" w:fill="auto"/>
          <w14:textOutline w14:w="4358" w14:cap="sq" w14:cmpd="sng">
            <w14:solidFill>
              <w14:srgbClr w14:val="000000"/>
            </w14:solidFill>
            <w14:prstDash w14:val="solid"/>
            <w14:bevel/>
          </w14:textOutline>
        </w:rPr>
        <w:t>投标文件目录表</w:t>
      </w:r>
    </w:p>
    <w:p>
      <w:pPr>
        <w:spacing w:line="144" w:lineRule="exact"/>
        <w:rPr>
          <w:color w:val="auto"/>
          <w:highlight w:val="none"/>
          <w:shd w:val="clear" w:color="auto" w:fill="auto"/>
        </w:rPr>
      </w:pPr>
    </w:p>
    <w:tbl>
      <w:tblPr>
        <w:tblStyle w:val="20"/>
        <w:tblW w:w="96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5530"/>
        <w:gridCol w:w="1309"/>
        <w:gridCol w:w="1190"/>
        <w:gridCol w:w="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48" w:hRule="atLeast"/>
        </w:trPr>
        <w:tc>
          <w:tcPr>
            <w:tcW w:w="782" w:type="dxa"/>
            <w:vAlign w:val="center"/>
          </w:tcPr>
          <w:p>
            <w:pPr>
              <w:spacing w:before="212" w:line="184" w:lineRule="auto"/>
              <w:ind w:firstLine="114"/>
              <w:jc w:val="center"/>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14:textOutline w14:w="3795" w14:cap="sq" w14:cmpd="sng">
                  <w14:solidFill>
                    <w14:srgbClr w14:val="000000"/>
                  </w14:solidFill>
                  <w14:prstDash w14:val="solid"/>
                  <w14:bevel/>
                </w14:textOutline>
              </w:rPr>
              <w:t>序号</w:t>
            </w:r>
          </w:p>
        </w:tc>
        <w:tc>
          <w:tcPr>
            <w:tcW w:w="5530" w:type="dxa"/>
            <w:vAlign w:val="center"/>
          </w:tcPr>
          <w:p>
            <w:pPr>
              <w:spacing w:before="212" w:line="184" w:lineRule="auto"/>
              <w:jc w:val="center"/>
              <w:rPr>
                <w:rFonts w:ascii="宋体" w:hAnsi="宋体" w:eastAsia="宋体" w:cs="宋体"/>
                <w:color w:val="auto"/>
                <w:sz w:val="21"/>
                <w:szCs w:val="21"/>
                <w:highlight w:val="none"/>
                <w:shd w:val="clear" w:color="auto" w:fill="auto"/>
              </w:rPr>
            </w:pPr>
            <w:r>
              <w:rPr>
                <w:rFonts w:ascii="宋体" w:hAnsi="宋体" w:eastAsia="宋体" w:cs="宋体"/>
                <w:color w:val="auto"/>
                <w:spacing w:val="-18"/>
                <w:sz w:val="21"/>
                <w:szCs w:val="21"/>
                <w:highlight w:val="none"/>
                <w:shd w:val="clear" w:color="auto" w:fill="auto"/>
                <w14:textOutline w14:w="3795" w14:cap="sq" w14:cmpd="sng">
                  <w14:solidFill>
                    <w14:srgbClr w14:val="000000"/>
                  </w14:solidFill>
                  <w14:prstDash w14:val="solid"/>
                  <w14:bevel/>
                </w14:textOutline>
              </w:rPr>
              <w:t>内</w:t>
            </w:r>
            <w:r>
              <w:rPr>
                <w:rFonts w:ascii="宋体" w:hAnsi="宋体" w:eastAsia="宋体" w:cs="宋体"/>
                <w:color w:val="auto"/>
                <w:spacing w:val="2"/>
                <w:sz w:val="21"/>
                <w:szCs w:val="21"/>
                <w:highlight w:val="none"/>
                <w:shd w:val="clear" w:color="auto" w:fill="auto"/>
              </w:rPr>
              <w:t xml:space="preserve">      </w:t>
            </w:r>
            <w:r>
              <w:rPr>
                <w:rFonts w:ascii="宋体" w:hAnsi="宋体" w:eastAsia="宋体" w:cs="宋体"/>
                <w:color w:val="auto"/>
                <w:spacing w:val="-18"/>
                <w:sz w:val="21"/>
                <w:szCs w:val="21"/>
                <w:highlight w:val="none"/>
                <w:shd w:val="clear" w:color="auto" w:fill="auto"/>
                <w14:textOutline w14:w="3795" w14:cap="sq" w14:cmpd="sng">
                  <w14:solidFill>
                    <w14:srgbClr w14:val="000000"/>
                  </w14:solidFill>
                  <w14:prstDash w14:val="solid"/>
                  <w14:bevel/>
                </w14:textOutline>
              </w:rPr>
              <w:t>容</w:t>
            </w:r>
          </w:p>
        </w:tc>
        <w:tc>
          <w:tcPr>
            <w:tcW w:w="1309" w:type="dxa"/>
            <w:vAlign w:val="center"/>
          </w:tcPr>
          <w:p>
            <w:pPr>
              <w:spacing w:before="56" w:line="312" w:lineRule="exact"/>
              <w:ind w:firstLine="163"/>
              <w:jc w:val="center"/>
              <w:rPr>
                <w:rFonts w:ascii="宋体" w:hAnsi="宋体" w:eastAsia="宋体" w:cs="宋体"/>
                <w:color w:val="auto"/>
                <w:sz w:val="21"/>
                <w:szCs w:val="21"/>
                <w:highlight w:val="none"/>
                <w:shd w:val="clear" w:color="auto" w:fill="auto"/>
              </w:rPr>
            </w:pPr>
            <w:r>
              <w:rPr>
                <w:rFonts w:ascii="宋体" w:hAnsi="宋体" w:eastAsia="宋体" w:cs="宋体"/>
                <w:color w:val="auto"/>
                <w:spacing w:val="-6"/>
                <w:position w:val="6"/>
                <w:sz w:val="21"/>
                <w:szCs w:val="21"/>
                <w:highlight w:val="none"/>
                <w:shd w:val="clear" w:color="auto" w:fill="auto"/>
                <w14:textOutline w14:w="3795" w14:cap="sq" w14:cmpd="sng">
                  <w14:solidFill>
                    <w14:srgbClr w14:val="000000"/>
                  </w14:solidFill>
                  <w14:prstDash w14:val="solid"/>
                  <w14:bevel/>
                </w14:textOutline>
              </w:rPr>
              <w:t>是否提交</w:t>
            </w:r>
          </w:p>
        </w:tc>
        <w:tc>
          <w:tcPr>
            <w:tcW w:w="1190" w:type="dxa"/>
            <w:vAlign w:val="center"/>
          </w:tcPr>
          <w:p>
            <w:pPr>
              <w:spacing w:before="56" w:line="312" w:lineRule="exact"/>
              <w:ind w:firstLine="163"/>
              <w:jc w:val="center"/>
              <w:rPr>
                <w:rFonts w:ascii="宋体" w:hAnsi="宋体" w:eastAsia="宋体" w:cs="宋体"/>
                <w:color w:val="auto"/>
                <w:spacing w:val="-6"/>
                <w:position w:val="6"/>
                <w:sz w:val="21"/>
                <w:szCs w:val="21"/>
                <w:highlight w:val="none"/>
                <w:shd w:val="clear" w:color="auto" w:fill="auto"/>
                <w14:textOutline w14:w="3795" w14:cap="sq" w14:cmpd="sng">
                  <w14:solidFill>
                    <w14:srgbClr w14:val="000000"/>
                  </w14:solidFill>
                  <w14:prstDash w14:val="solid"/>
                  <w14:bevel/>
                </w14:textOutline>
              </w:rPr>
            </w:pPr>
            <w:r>
              <w:rPr>
                <w:rFonts w:ascii="宋体" w:hAnsi="宋体" w:eastAsia="宋体" w:cs="宋体"/>
                <w:color w:val="auto"/>
                <w:spacing w:val="-6"/>
                <w:position w:val="6"/>
                <w:sz w:val="21"/>
                <w:szCs w:val="21"/>
                <w:highlight w:val="none"/>
                <w:shd w:val="clear" w:color="auto" w:fill="auto"/>
                <w14:textOutline w14:w="3795" w14:cap="sq" w14:cmpd="sng">
                  <w14:solidFill>
                    <w14:srgbClr w14:val="000000"/>
                  </w14:solidFill>
                  <w14:prstDash w14:val="solid"/>
                  <w14:bevel/>
                </w14:textOutline>
              </w:rPr>
              <w:t>页码范围</w:t>
            </w:r>
          </w:p>
        </w:tc>
        <w:tc>
          <w:tcPr>
            <w:tcW w:w="886" w:type="dxa"/>
            <w:vAlign w:val="center"/>
          </w:tcPr>
          <w:p>
            <w:pPr>
              <w:spacing w:before="56" w:line="312" w:lineRule="exact"/>
              <w:ind w:firstLine="163"/>
              <w:jc w:val="center"/>
              <w:rPr>
                <w:rFonts w:hint="eastAsia" w:ascii="宋体" w:hAnsi="宋体" w:eastAsia="宋体" w:cs="宋体"/>
                <w:color w:val="auto"/>
                <w:spacing w:val="-6"/>
                <w:position w:val="6"/>
                <w:sz w:val="21"/>
                <w:szCs w:val="21"/>
                <w:highlight w:val="none"/>
                <w:shd w:val="clear" w:color="auto" w:fill="auto"/>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pacing w:val="-6"/>
                <w:position w:val="6"/>
                <w:sz w:val="21"/>
                <w:szCs w:val="21"/>
                <w:highlight w:val="none"/>
                <w:shd w:val="clear" w:color="auto" w:fill="auto"/>
                <w:lang w:val="en-US" w:eastAsia="zh-CN"/>
                <w14:textOutline w14:w="3795"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8" w:hRule="atLeast"/>
        </w:trPr>
        <w:tc>
          <w:tcPr>
            <w:tcW w:w="782" w:type="dxa"/>
            <w:vAlign w:val="center"/>
          </w:tcPr>
          <w:p>
            <w:pPr>
              <w:spacing w:before="56" w:line="184" w:lineRule="auto"/>
              <w:ind w:firstLine="124"/>
              <w:jc w:val="both"/>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一</w:t>
            </w:r>
          </w:p>
        </w:tc>
        <w:tc>
          <w:tcPr>
            <w:tcW w:w="5530" w:type="dxa"/>
            <w:vAlign w:val="center"/>
          </w:tcPr>
          <w:p>
            <w:pPr>
              <w:spacing w:before="56" w:line="184" w:lineRule="auto"/>
              <w:ind w:firstLine="124"/>
              <w:jc w:val="both"/>
              <w:rPr>
                <w:rFonts w:hint="default" w:ascii="宋体" w:hAnsi="宋体" w:eastAsia="宋体" w:cs="宋体"/>
                <w:color w:val="auto"/>
                <w:spacing w:val="-1"/>
                <w:sz w:val="21"/>
                <w:szCs w:val="21"/>
                <w:highlight w:val="none"/>
                <w:shd w:val="clear" w:color="auto" w:fill="auto"/>
                <w:lang w:val="en-US" w:eastAsia="zh-CN"/>
                <w14:textOutline w14:w="3795" w14:cap="sq" w14:cmpd="sng">
                  <w14:solidFill>
                    <w14:srgbClr w14:val="000000"/>
                  </w14:solidFill>
                  <w14:prstDash w14:val="solid"/>
                  <w14:bevel/>
                </w14:textOutline>
              </w:rPr>
            </w:pPr>
            <w:r>
              <w:rPr>
                <w:rFonts w:hint="eastAsia" w:ascii="宋体" w:hAnsi="宋体" w:eastAsia="宋体" w:cs="宋体"/>
                <w:color w:val="auto"/>
                <w:spacing w:val="-1"/>
                <w:sz w:val="21"/>
                <w:szCs w:val="21"/>
                <w:highlight w:val="none"/>
                <w:shd w:val="clear" w:color="auto" w:fill="auto"/>
                <w:lang w:val="en-US" w:eastAsia="zh-CN"/>
                <w14:textOutline w14:w="3795" w14:cap="sq" w14:cmpd="sng">
                  <w14:solidFill>
                    <w14:srgbClr w14:val="000000"/>
                  </w14:solidFill>
                  <w14:prstDash w14:val="solid"/>
                  <w14:bevel/>
                </w14:textOutline>
              </w:rPr>
              <w:t>商务及投标报价部分</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4" w:hRule="atLeast"/>
        </w:trPr>
        <w:tc>
          <w:tcPr>
            <w:tcW w:w="782" w:type="dxa"/>
            <w:vAlign w:val="center"/>
          </w:tcPr>
          <w:p>
            <w:pPr>
              <w:spacing w:before="83" w:line="180" w:lineRule="auto"/>
              <w:ind w:firstLine="130"/>
              <w:jc w:val="both"/>
              <w:rPr>
                <w:rFonts w:ascii="宋体" w:hAnsi="宋体" w:eastAsia="宋体" w:cs="宋体"/>
                <w:color w:val="auto"/>
                <w:sz w:val="21"/>
                <w:szCs w:val="21"/>
                <w:highlight w:val="none"/>
                <w:shd w:val="clear" w:color="auto" w:fill="auto"/>
              </w:rPr>
            </w:pPr>
            <w:r>
              <w:rPr>
                <w:rFonts w:ascii="宋体" w:hAnsi="宋体" w:eastAsia="宋体" w:cs="宋体"/>
                <w:color w:val="auto"/>
                <w:sz w:val="21"/>
                <w:szCs w:val="21"/>
                <w:highlight w:val="none"/>
                <w:shd w:val="clear" w:color="auto" w:fill="auto"/>
              </w:rPr>
              <w:t>1.1</w:t>
            </w:r>
          </w:p>
        </w:tc>
        <w:tc>
          <w:tcPr>
            <w:tcW w:w="5530" w:type="dxa"/>
            <w:vAlign w:val="center"/>
          </w:tcPr>
          <w:p>
            <w:pPr>
              <w:spacing w:before="51" w:line="184" w:lineRule="auto"/>
              <w:ind w:firstLine="111"/>
              <w:jc w:val="both"/>
              <w:rPr>
                <w:rFonts w:ascii="宋体" w:hAnsi="宋体" w:eastAsia="宋体" w:cs="宋体"/>
                <w:color w:val="auto"/>
                <w:sz w:val="21"/>
                <w:szCs w:val="21"/>
                <w:highlight w:val="none"/>
                <w:shd w:val="clear" w:color="auto" w:fill="auto"/>
              </w:rPr>
            </w:pPr>
            <w:r>
              <w:rPr>
                <w:rFonts w:ascii="宋体" w:hAnsi="宋体" w:eastAsia="宋体" w:cs="宋体"/>
                <w:color w:val="auto"/>
                <w:spacing w:val="-1"/>
                <w:sz w:val="21"/>
                <w:szCs w:val="21"/>
                <w:highlight w:val="none"/>
                <w:shd w:val="clear" w:color="auto" w:fill="auto"/>
              </w:rPr>
              <w:t>★</w:t>
            </w:r>
            <w:r>
              <w:rPr>
                <w:rFonts w:ascii="宋体" w:hAnsi="宋体" w:eastAsia="宋体" w:cs="宋体"/>
                <w:color w:val="auto"/>
                <w:spacing w:val="-5"/>
                <w:sz w:val="21"/>
                <w:szCs w:val="21"/>
                <w:highlight w:val="none"/>
                <w:shd w:val="clear" w:color="auto" w:fill="auto"/>
              </w:rPr>
              <w:t>投标</w:t>
            </w:r>
            <w:r>
              <w:rPr>
                <w:rFonts w:hint="eastAsia" w:ascii="宋体" w:hAnsi="宋体" w:cs="宋体"/>
                <w:color w:val="auto"/>
                <w:spacing w:val="-5"/>
                <w:sz w:val="21"/>
                <w:szCs w:val="21"/>
                <w:highlight w:val="none"/>
                <w:shd w:val="clear" w:color="auto" w:fill="auto"/>
                <w:lang w:val="en-US" w:eastAsia="zh-CN"/>
              </w:rPr>
              <w:t>承诺函</w:t>
            </w:r>
            <w:r>
              <w:rPr>
                <w:rFonts w:ascii="宋体" w:hAnsi="宋体" w:eastAsia="宋体" w:cs="宋体"/>
                <w:color w:val="auto"/>
                <w:spacing w:val="-5"/>
                <w:sz w:val="21"/>
                <w:szCs w:val="21"/>
                <w:highlight w:val="none"/>
                <w:shd w:val="clear" w:color="auto" w:fill="auto"/>
              </w:rPr>
              <w:t>（格式</w:t>
            </w:r>
            <w:r>
              <w:rPr>
                <w:rFonts w:ascii="宋体" w:hAnsi="宋体" w:eastAsia="宋体" w:cs="宋体"/>
                <w:color w:val="auto"/>
                <w:spacing w:val="-24"/>
                <w:sz w:val="21"/>
                <w:szCs w:val="21"/>
                <w:highlight w:val="none"/>
                <w:shd w:val="clear" w:color="auto" w:fill="auto"/>
              </w:rPr>
              <w:t xml:space="preserve"> </w:t>
            </w:r>
            <w:r>
              <w:rPr>
                <w:rFonts w:ascii="宋体" w:hAnsi="宋体" w:eastAsia="宋体" w:cs="宋体"/>
                <w:color w:val="auto"/>
                <w:spacing w:val="-5"/>
                <w:sz w:val="21"/>
                <w:szCs w:val="21"/>
                <w:highlight w:val="none"/>
                <w:shd w:val="clear" w:color="auto" w:fill="auto"/>
              </w:rPr>
              <w:t>1）</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0" w:hRule="atLeast"/>
        </w:trPr>
        <w:tc>
          <w:tcPr>
            <w:tcW w:w="782" w:type="dxa"/>
            <w:vAlign w:val="center"/>
          </w:tcPr>
          <w:p>
            <w:pPr>
              <w:spacing w:before="83" w:line="180" w:lineRule="auto"/>
              <w:ind w:firstLine="130"/>
              <w:jc w:val="both"/>
              <w:rPr>
                <w:rFonts w:ascii="宋体" w:hAnsi="宋体" w:eastAsia="宋体" w:cs="宋体"/>
                <w:color w:val="auto"/>
                <w:sz w:val="21"/>
                <w:szCs w:val="21"/>
                <w:highlight w:val="none"/>
                <w:shd w:val="clear" w:color="auto" w:fill="auto"/>
              </w:rPr>
            </w:pPr>
            <w:r>
              <w:rPr>
                <w:rFonts w:ascii="宋体" w:hAnsi="宋体" w:eastAsia="宋体" w:cs="宋体"/>
                <w:color w:val="auto"/>
                <w:spacing w:val="-4"/>
                <w:sz w:val="21"/>
                <w:szCs w:val="21"/>
                <w:highlight w:val="none"/>
                <w:shd w:val="clear" w:color="auto" w:fill="auto"/>
              </w:rPr>
              <w:t>1.2</w:t>
            </w:r>
          </w:p>
        </w:tc>
        <w:tc>
          <w:tcPr>
            <w:tcW w:w="5530" w:type="dxa"/>
            <w:vAlign w:val="center"/>
          </w:tcPr>
          <w:p>
            <w:pPr>
              <w:spacing w:before="50" w:line="184" w:lineRule="auto"/>
              <w:ind w:firstLine="110"/>
              <w:jc w:val="both"/>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授权委托证明书</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lang w:val="en-US" w:eastAsia="zh-CN"/>
              </w:rPr>
              <w:t>格式2</w:t>
            </w:r>
            <w:r>
              <w:rPr>
                <w:rFonts w:hint="eastAsia" w:ascii="宋体" w:hAnsi="宋体" w:cs="宋体"/>
                <w:color w:val="auto"/>
                <w:sz w:val="21"/>
                <w:szCs w:val="21"/>
                <w:highlight w:val="none"/>
                <w:shd w:val="clear" w:color="auto" w:fill="auto"/>
                <w:lang w:eastAsia="zh-CN"/>
              </w:rPr>
              <w:t>）</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0" w:hRule="atLeast"/>
        </w:trPr>
        <w:tc>
          <w:tcPr>
            <w:tcW w:w="782" w:type="dxa"/>
            <w:vAlign w:val="center"/>
          </w:tcPr>
          <w:p>
            <w:pPr>
              <w:spacing w:before="53" w:line="184" w:lineRule="auto"/>
              <w:ind w:firstLine="118"/>
              <w:jc w:val="both"/>
              <w:rPr>
                <w:rFonts w:hint="eastAsia"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1.3</w:t>
            </w:r>
          </w:p>
        </w:tc>
        <w:tc>
          <w:tcPr>
            <w:tcW w:w="5530"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★资格声明函(格式 3)</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4" w:hRule="atLeast"/>
        </w:trPr>
        <w:tc>
          <w:tcPr>
            <w:tcW w:w="782" w:type="dxa"/>
            <w:vAlign w:val="center"/>
          </w:tcPr>
          <w:p>
            <w:pPr>
              <w:spacing w:before="53" w:line="184" w:lineRule="auto"/>
              <w:ind w:firstLine="118"/>
              <w:jc w:val="both"/>
              <w:rPr>
                <w:rFonts w:hint="eastAsia"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1.4</w:t>
            </w:r>
          </w:p>
        </w:tc>
        <w:tc>
          <w:tcPr>
            <w:tcW w:w="5530" w:type="dxa"/>
            <w:vAlign w:val="center"/>
          </w:tcPr>
          <w:p>
            <w:pPr>
              <w:spacing w:before="53" w:line="184" w:lineRule="auto"/>
              <w:ind w:firstLine="118"/>
              <w:jc w:val="both"/>
              <w:rPr>
                <w:rFonts w:hint="eastAsia"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中小企业声明函（格式 4）</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1" w:hRule="atLeast"/>
        </w:trPr>
        <w:tc>
          <w:tcPr>
            <w:tcW w:w="782"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1.5</w:t>
            </w:r>
          </w:p>
        </w:tc>
        <w:tc>
          <w:tcPr>
            <w:tcW w:w="5530" w:type="dxa"/>
            <w:vAlign w:val="center"/>
          </w:tcPr>
          <w:p>
            <w:pPr>
              <w:spacing w:before="53" w:line="184" w:lineRule="auto"/>
              <w:ind w:firstLine="118"/>
              <w:jc w:val="both"/>
              <w:rPr>
                <w:rFonts w:hint="eastAsia"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开标一览表（格式5）</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2" w:hRule="atLeast"/>
        </w:trPr>
        <w:tc>
          <w:tcPr>
            <w:tcW w:w="782"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1.6</w:t>
            </w:r>
          </w:p>
        </w:tc>
        <w:tc>
          <w:tcPr>
            <w:tcW w:w="5530"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《投标人资格声明函》的附件（格式自拟）（营业执照、相关声明函等）</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1" w:hRule="atLeast"/>
        </w:trPr>
        <w:tc>
          <w:tcPr>
            <w:tcW w:w="782"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1.7</w:t>
            </w:r>
          </w:p>
        </w:tc>
        <w:tc>
          <w:tcPr>
            <w:tcW w:w="5530" w:type="dxa"/>
            <w:vAlign w:val="center"/>
          </w:tcPr>
          <w:p>
            <w:pPr>
              <w:spacing w:before="53" w:line="184" w:lineRule="auto"/>
              <w:ind w:firstLine="118"/>
              <w:jc w:val="both"/>
              <w:rPr>
                <w:rFonts w:hint="default" w:ascii="宋体" w:hAnsi="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★实质性响应条款一览表（格式6）</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782" w:type="dxa"/>
            <w:vAlign w:val="center"/>
          </w:tcPr>
          <w:p>
            <w:pPr>
              <w:spacing w:before="86" w:line="180" w:lineRule="auto"/>
              <w:ind w:firstLine="117"/>
              <w:jc w:val="both"/>
              <w:rPr>
                <w:rFonts w:hint="default" w:ascii="宋体" w:hAnsi="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1.8</w:t>
            </w:r>
          </w:p>
        </w:tc>
        <w:tc>
          <w:tcPr>
            <w:tcW w:w="5530" w:type="dxa"/>
            <w:vAlign w:val="center"/>
          </w:tcPr>
          <w:p>
            <w:pPr>
              <w:spacing w:before="52" w:line="184" w:lineRule="auto"/>
              <w:ind w:firstLine="111"/>
              <w:jc w:val="both"/>
              <w:rPr>
                <w:rFonts w:hint="default" w:ascii="宋体" w:hAnsi="宋体" w:eastAsia="宋体" w:cs="宋体"/>
                <w:color w:val="auto"/>
                <w:sz w:val="21"/>
                <w:szCs w:val="20"/>
                <w:highlight w:val="none"/>
                <w:lang w:val="en-US" w:eastAsia="zh-CN"/>
              </w:rPr>
            </w:pPr>
            <w:r>
              <w:rPr>
                <w:rFonts w:hint="eastAsia" w:ascii="宋体" w:hAnsi="宋体" w:cs="宋体"/>
                <w:color w:val="auto"/>
                <w:sz w:val="21"/>
                <w:szCs w:val="20"/>
                <w:highlight w:val="none"/>
              </w:rPr>
              <w:t xml:space="preserve"> 商务技术响应表</w:t>
            </w:r>
            <w:r>
              <w:rPr>
                <w:rFonts w:hint="eastAsia" w:ascii="宋体" w:hAnsi="宋体" w:cs="宋体"/>
                <w:color w:val="auto"/>
                <w:sz w:val="21"/>
                <w:szCs w:val="20"/>
                <w:highlight w:val="none"/>
                <w:lang w:val="en-US" w:eastAsia="zh-CN"/>
              </w:rPr>
              <w:t>(格式7）</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7" w:hRule="atLeast"/>
        </w:trPr>
        <w:tc>
          <w:tcPr>
            <w:tcW w:w="782" w:type="dxa"/>
            <w:vAlign w:val="center"/>
          </w:tcPr>
          <w:p>
            <w:pPr>
              <w:spacing w:before="86" w:line="180" w:lineRule="auto"/>
              <w:ind w:firstLine="117"/>
              <w:jc w:val="both"/>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1.9</w:t>
            </w:r>
          </w:p>
        </w:tc>
        <w:tc>
          <w:tcPr>
            <w:tcW w:w="5530" w:type="dxa"/>
            <w:vAlign w:val="center"/>
          </w:tcPr>
          <w:p>
            <w:pPr>
              <w:spacing w:before="52" w:line="184" w:lineRule="auto"/>
              <w:ind w:firstLine="111"/>
              <w:jc w:val="both"/>
              <w:rPr>
                <w:rFonts w:ascii="宋体" w:hAnsi="宋体" w:eastAsia="宋体" w:cs="宋体"/>
                <w:color w:val="auto"/>
                <w:sz w:val="21"/>
                <w:szCs w:val="21"/>
                <w:highlight w:val="none"/>
                <w:shd w:val="clear" w:color="auto" w:fill="auto"/>
              </w:rPr>
            </w:pPr>
            <w:r>
              <w:rPr>
                <w:rFonts w:ascii="宋体" w:hAnsi="宋体" w:cs="宋体"/>
                <w:color w:val="auto"/>
                <w:sz w:val="21"/>
                <w:szCs w:val="20"/>
                <w:highlight w:val="none"/>
              </w:rPr>
              <w:t>投标人认为有必要说明的其他商务文件资料</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4" w:hRule="atLeast"/>
        </w:trPr>
        <w:tc>
          <w:tcPr>
            <w:tcW w:w="782" w:type="dxa"/>
            <w:vAlign w:val="center"/>
          </w:tcPr>
          <w:p>
            <w:pPr>
              <w:spacing w:before="56" w:line="184" w:lineRule="auto"/>
              <w:ind w:firstLine="118"/>
              <w:jc w:val="both"/>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二</w:t>
            </w:r>
          </w:p>
        </w:tc>
        <w:tc>
          <w:tcPr>
            <w:tcW w:w="5530" w:type="dxa"/>
            <w:vAlign w:val="center"/>
          </w:tcPr>
          <w:p>
            <w:pPr>
              <w:spacing w:before="56" w:line="184" w:lineRule="auto"/>
              <w:ind w:firstLine="124"/>
              <w:jc w:val="both"/>
              <w:rPr>
                <w:rFonts w:hint="eastAsia" w:ascii="宋体" w:hAnsi="宋体" w:eastAsia="宋体" w:cs="宋体"/>
                <w:color w:val="auto"/>
                <w:sz w:val="21"/>
                <w:szCs w:val="21"/>
                <w:highlight w:val="none"/>
                <w:shd w:val="clear" w:color="auto" w:fill="auto"/>
                <w:lang w:val="en-US" w:eastAsia="zh-CN"/>
              </w:rPr>
            </w:pPr>
            <w:r>
              <w:rPr>
                <w:rFonts w:ascii="宋体" w:hAnsi="宋体" w:eastAsia="宋体" w:cs="宋体"/>
                <w:color w:val="auto"/>
                <w:spacing w:val="-1"/>
                <w:sz w:val="21"/>
                <w:szCs w:val="21"/>
                <w:highlight w:val="none"/>
                <w:shd w:val="clear" w:color="auto" w:fill="auto"/>
                <w14:textOutline w14:w="3795" w14:cap="sq" w14:cmpd="sng">
                  <w14:solidFill>
                    <w14:srgbClr w14:val="000000"/>
                  </w14:solidFill>
                  <w14:prstDash w14:val="solid"/>
                  <w14:bevel/>
                </w14:textOutline>
              </w:rPr>
              <w:t>技术</w:t>
            </w:r>
            <w:r>
              <w:rPr>
                <w:rFonts w:hint="eastAsia" w:ascii="宋体" w:hAnsi="宋体" w:cs="宋体"/>
                <w:color w:val="auto"/>
                <w:spacing w:val="-1"/>
                <w:sz w:val="21"/>
                <w:szCs w:val="21"/>
                <w:highlight w:val="none"/>
                <w:shd w:val="clear" w:color="auto" w:fill="auto"/>
                <w:lang w:val="en-US" w:eastAsia="zh-CN"/>
                <w14:textOutline w14:w="3795" w14:cap="sq" w14:cmpd="sng">
                  <w14:solidFill>
                    <w14:srgbClr w14:val="000000"/>
                  </w14:solidFill>
                  <w14:prstDash w14:val="solid"/>
                  <w14:bevel/>
                </w14:textOutline>
              </w:rPr>
              <w:t>部分</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5" w:hRule="atLeast"/>
        </w:trPr>
        <w:tc>
          <w:tcPr>
            <w:tcW w:w="782" w:type="dxa"/>
            <w:vAlign w:val="center"/>
          </w:tcPr>
          <w:p>
            <w:pPr>
              <w:spacing w:before="54" w:line="184" w:lineRule="auto"/>
              <w:ind w:firstLine="111"/>
              <w:jc w:val="both"/>
              <w:rPr>
                <w:rFonts w:hint="default" w:ascii="宋体" w:hAnsi="宋体" w:eastAsia="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2.1</w:t>
            </w:r>
          </w:p>
        </w:tc>
        <w:tc>
          <w:tcPr>
            <w:tcW w:w="5530" w:type="dxa"/>
            <w:vAlign w:val="center"/>
          </w:tcPr>
          <w:p>
            <w:pPr>
              <w:spacing w:before="54" w:line="184" w:lineRule="auto"/>
              <w:ind w:firstLine="111"/>
              <w:jc w:val="both"/>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t>投标技术方案</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8" w:hRule="atLeast"/>
        </w:trPr>
        <w:tc>
          <w:tcPr>
            <w:tcW w:w="782" w:type="dxa"/>
            <w:vAlign w:val="center"/>
          </w:tcPr>
          <w:p>
            <w:pPr>
              <w:spacing w:before="54" w:line="184" w:lineRule="auto"/>
              <w:ind w:firstLine="111"/>
              <w:jc w:val="both"/>
              <w:rPr>
                <w:rFonts w:hint="default" w:ascii="宋体" w:hAnsi="宋体" w:eastAsia="宋体" w:cs="宋体"/>
                <w:color w:val="auto"/>
                <w:spacing w:val="-1"/>
                <w:sz w:val="21"/>
                <w:szCs w:val="21"/>
                <w:highlight w:val="none"/>
                <w:shd w:val="clear" w:color="auto" w:fill="auto"/>
                <w:lang w:val="en-US" w:eastAsia="zh-CN"/>
              </w:rPr>
            </w:pPr>
            <w:r>
              <w:rPr>
                <w:rFonts w:hint="eastAsia" w:ascii="宋体" w:hAnsi="宋体" w:cs="宋体"/>
                <w:color w:val="auto"/>
                <w:spacing w:val="-1"/>
                <w:sz w:val="21"/>
                <w:szCs w:val="21"/>
                <w:highlight w:val="none"/>
                <w:shd w:val="clear" w:color="auto" w:fill="auto"/>
                <w:lang w:val="en-US" w:eastAsia="zh-CN"/>
              </w:rPr>
              <w:t>2.2</w:t>
            </w:r>
          </w:p>
        </w:tc>
        <w:tc>
          <w:tcPr>
            <w:tcW w:w="5530" w:type="dxa"/>
            <w:vAlign w:val="center"/>
          </w:tcPr>
          <w:p>
            <w:pPr>
              <w:spacing w:before="54" w:line="184" w:lineRule="auto"/>
              <w:ind w:firstLine="111"/>
              <w:jc w:val="both"/>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t>投标人认为需要提交的其他技术资料</w:t>
            </w:r>
          </w:p>
        </w:tc>
        <w:tc>
          <w:tcPr>
            <w:tcW w:w="1309" w:type="dxa"/>
            <w:vAlign w:val="center"/>
          </w:tcPr>
          <w:p>
            <w:pPr>
              <w:jc w:val="both"/>
              <w:rPr>
                <w:rFonts w:ascii="Arial"/>
                <w:color w:val="auto"/>
                <w:sz w:val="21"/>
                <w:highlight w:val="none"/>
                <w:shd w:val="clear" w:color="auto" w:fill="auto"/>
              </w:rPr>
            </w:pPr>
          </w:p>
        </w:tc>
        <w:tc>
          <w:tcPr>
            <w:tcW w:w="1190" w:type="dxa"/>
            <w:vAlign w:val="center"/>
          </w:tcPr>
          <w:p>
            <w:pPr>
              <w:jc w:val="both"/>
              <w:rPr>
                <w:rFonts w:ascii="Arial"/>
                <w:color w:val="auto"/>
                <w:sz w:val="21"/>
                <w:highlight w:val="none"/>
                <w:shd w:val="clear" w:color="auto" w:fill="auto"/>
              </w:rPr>
            </w:pPr>
          </w:p>
        </w:tc>
        <w:tc>
          <w:tcPr>
            <w:tcW w:w="886" w:type="dxa"/>
            <w:vAlign w:val="center"/>
          </w:tcPr>
          <w:p>
            <w:pPr>
              <w:jc w:val="both"/>
              <w:rPr>
                <w:rFonts w:ascii="Arial"/>
                <w:color w:val="auto"/>
                <w:sz w:val="21"/>
                <w:highlight w:val="none"/>
                <w:shd w:val="clear" w:color="auto" w:fill="auto"/>
              </w:rPr>
            </w:pPr>
          </w:p>
        </w:tc>
      </w:tr>
    </w:tbl>
    <w:p>
      <w:pPr>
        <w:rPr>
          <w:rFonts w:ascii="Arial"/>
          <w:color w:val="auto"/>
          <w:sz w:val="21"/>
          <w:highlight w:val="none"/>
          <w:shd w:val="clear" w:color="auto" w:fill="auto"/>
        </w:rPr>
      </w:pPr>
    </w:p>
    <w:p>
      <w:pPr>
        <w:spacing w:line="269" w:lineRule="auto"/>
        <w:rPr>
          <w:rFonts w:ascii="Arial"/>
          <w:color w:val="auto"/>
          <w:sz w:val="21"/>
          <w:highlight w:val="none"/>
          <w:shd w:val="clear" w:color="auto" w:fill="auto"/>
        </w:rPr>
      </w:pPr>
    </w:p>
    <w:p>
      <w:pPr>
        <w:spacing w:line="269" w:lineRule="auto"/>
        <w:rPr>
          <w:rFonts w:ascii="Arial"/>
          <w:color w:val="auto"/>
          <w:sz w:val="21"/>
          <w:highlight w:val="none"/>
          <w:shd w:val="clear" w:color="auto" w:fill="auto"/>
        </w:rPr>
      </w:pPr>
    </w:p>
    <w:p>
      <w:pPr>
        <w:rPr>
          <w:rFonts w:ascii="Arial"/>
          <w:color w:val="auto"/>
          <w:sz w:val="21"/>
          <w:highlight w:val="none"/>
          <w:shd w:val="clear" w:color="auto" w:fill="auto"/>
        </w:rPr>
      </w:pPr>
      <w:r>
        <w:rPr>
          <w:rFonts w:ascii="Arial"/>
          <w:color w:val="auto"/>
          <w:sz w:val="21"/>
          <w:highlight w:val="none"/>
          <w:shd w:val="clear" w:color="auto" w:fill="auto"/>
        </w:rPr>
        <w:br w:type="page"/>
      </w:r>
    </w:p>
    <w:p>
      <w:pPr>
        <w:pStyle w:val="2"/>
      </w:pPr>
    </w:p>
    <w:p>
      <w:pPr>
        <w:spacing w:line="452" w:lineRule="auto"/>
        <w:rPr>
          <w:rFonts w:ascii="Arial"/>
          <w:color w:val="auto"/>
          <w:sz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104" w:line="188" w:lineRule="auto"/>
        <w:ind w:firstLine="23"/>
        <w:textAlignment w:val="auto"/>
        <w:outlineLvl w:val="2"/>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ascii="黑体" w:hAnsi="黑体" w:eastAsia="黑体" w:cs="黑体"/>
          <w:color w:val="auto"/>
          <w:spacing w:val="-8"/>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48"/>
          <w:sz w:val="32"/>
          <w:szCs w:val="32"/>
          <w:highlight w:val="none"/>
          <w:shd w:val="clear" w:color="auto" w:fill="auto"/>
        </w:rPr>
        <w:t xml:space="preserve"> </w:t>
      </w:r>
      <w:r>
        <w:rPr>
          <w:rFonts w:ascii="Arial" w:hAnsi="Arial" w:eastAsia="Arial" w:cs="Arial"/>
          <w:b/>
          <w:bCs/>
          <w:color w:val="auto"/>
          <w:spacing w:val="-8"/>
          <w:sz w:val="32"/>
          <w:szCs w:val="32"/>
          <w:highlight w:val="none"/>
          <w:shd w:val="clear" w:color="auto" w:fill="auto"/>
        </w:rPr>
        <w:t>1</w:t>
      </w:r>
      <w:r>
        <w:rPr>
          <w:rFonts w:ascii="Arial" w:hAnsi="Arial" w:eastAsia="Arial" w:cs="Arial"/>
          <w:color w:val="auto"/>
          <w:spacing w:val="1"/>
          <w:sz w:val="32"/>
          <w:szCs w:val="32"/>
          <w:highlight w:val="none"/>
          <w:shd w:val="clear" w:color="auto" w:fill="auto"/>
        </w:rPr>
        <w:t xml:space="preserve">                  </w:t>
      </w:r>
      <w:r>
        <w:rPr>
          <w:rFonts w:hint="eastAsia" w:ascii="方正小标宋简体" w:hAnsi="方正小标宋简体" w:eastAsia="方正小标宋简体" w:cs="方正小标宋简体"/>
          <w:b w:val="0"/>
          <w:bCs w:val="0"/>
          <w:color w:val="auto"/>
          <w:spacing w:val="1"/>
          <w:sz w:val="44"/>
          <w:szCs w:val="44"/>
          <w:highlight w:val="none"/>
          <w:shd w:val="clear" w:color="auto" w:fill="auto"/>
        </w:rPr>
        <w:t xml:space="preserve"> </w:t>
      </w:r>
      <w:r>
        <w:rPr>
          <w:rFonts w:hint="eastAsia" w:ascii="方正小标宋简体" w:hAnsi="方正小标宋简体" w:eastAsia="方正小标宋简体" w:cs="方正小标宋简体"/>
          <w:b w:val="0"/>
          <w:bCs w:val="0"/>
          <w:color w:val="auto"/>
          <w:spacing w:val="-8"/>
          <w:sz w:val="44"/>
          <w:szCs w:val="44"/>
          <w:highlight w:val="none"/>
          <w:shd w:val="clear" w:color="auto" w:fill="auto"/>
          <w14:textOutline w14:w="5793" w14:cap="sq" w14:cmpd="sng">
            <w14:solidFill>
              <w14:srgbClr w14:val="000000"/>
            </w14:solidFill>
            <w14:prstDash w14:val="solid"/>
            <w14:bevel/>
          </w14:textOutline>
        </w:rPr>
        <w:t>投标</w:t>
      </w:r>
      <w:r>
        <w:rPr>
          <w:rFonts w:hint="eastAsia" w:ascii="方正小标宋简体" w:hAnsi="方正小标宋简体" w:eastAsia="方正小标宋简体" w:cs="方正小标宋简体"/>
          <w:b w:val="0"/>
          <w:bCs w:val="0"/>
          <w:color w:val="auto"/>
          <w:spacing w:val="-8"/>
          <w:sz w:val="44"/>
          <w:szCs w:val="44"/>
          <w:highlight w:val="none"/>
          <w:shd w:val="clear" w:color="auto" w:fill="auto"/>
          <w:lang w:val="en-US" w:eastAsia="zh-CN"/>
          <w14:textOutline w14:w="5793" w14:cap="sq" w14:cmpd="sng">
            <w14:solidFill>
              <w14:srgbClr w14:val="000000"/>
            </w14:solidFill>
            <w14:prstDash w14:val="solid"/>
            <w14:bevel/>
          </w14:textOutline>
        </w:rPr>
        <w:t>承诺</w:t>
      </w:r>
      <w:r>
        <w:rPr>
          <w:rFonts w:hint="eastAsia" w:ascii="方正小标宋简体" w:hAnsi="方正小标宋简体" w:eastAsia="方正小标宋简体" w:cs="方正小标宋简体"/>
          <w:b w:val="0"/>
          <w:bCs w:val="0"/>
          <w:color w:val="auto"/>
          <w:spacing w:val="-8"/>
          <w:sz w:val="44"/>
          <w:szCs w:val="44"/>
          <w:highlight w:val="none"/>
          <w:shd w:val="clear" w:color="auto" w:fill="auto"/>
          <w14:textOutline w14:w="5793" w14:cap="sq" w14:cmpd="sng">
            <w14:solidFill>
              <w14:srgbClr w14:val="000000"/>
            </w14:solidFill>
            <w14:prstDash w14:val="solid"/>
            <w14:bevel/>
          </w14:textOutline>
        </w:rPr>
        <w:t>函</w:t>
      </w:r>
    </w:p>
    <w:p>
      <w:pPr>
        <w:rPr>
          <w:rFonts w:hint="eastAsia" w:ascii="宋体" w:hAnsi="宋体"/>
          <w:color w:val="auto"/>
          <w:highlight w:val="none"/>
        </w:rPr>
      </w:pPr>
    </w:p>
    <w:p>
      <w:pPr>
        <w:rPr>
          <w:rFonts w:hint="eastAsia" w:ascii="宋体" w:hAnsi="宋体"/>
          <w:color w:val="auto"/>
          <w:highlight w:val="none"/>
        </w:rPr>
      </w:pPr>
    </w:p>
    <w:p>
      <w:pPr>
        <w:pStyle w:val="31"/>
        <w:keepNext w:val="0"/>
        <w:keepLines w:val="0"/>
        <w:pageBreakBefore w:val="0"/>
        <w:widowControl w:val="0"/>
        <w:kinsoku/>
        <w:wordWrap/>
        <w:overflowPunct/>
        <w:topLinePunct w:val="0"/>
        <w:bidi w:val="0"/>
        <w:spacing w:line="336" w:lineRule="auto"/>
        <w:ind w:right="84" w:rightChars="4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广州人事服务中心：</w:t>
      </w:r>
    </w:p>
    <w:p>
      <w:pPr>
        <w:pStyle w:val="31"/>
        <w:keepNext w:val="0"/>
        <w:keepLines w:val="0"/>
        <w:pageBreakBefore w:val="0"/>
        <w:widowControl w:val="0"/>
        <w:tabs>
          <w:tab w:val="left" w:pos="9450"/>
        </w:tabs>
        <w:kinsoku/>
        <w:wordWrap/>
        <w:overflowPunct/>
        <w:topLinePunct w:val="0"/>
        <w:bidi w:val="0"/>
        <w:spacing w:line="336" w:lineRule="auto"/>
        <w:ind w:right="84" w:rightChars="40" w:firstLine="480" w:firstLineChars="2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我方确认收到</w:t>
      </w:r>
      <w:r>
        <w:rPr>
          <w:rFonts w:hint="eastAsia" w:ascii="宋体" w:hAnsi="宋体"/>
          <w:color w:val="auto"/>
          <w:sz w:val="24"/>
          <w:highlight w:val="none"/>
        </w:rPr>
        <w:t>贵方</w:t>
      </w:r>
      <w:r>
        <w:rPr>
          <w:rFonts w:hint="eastAsia" w:ascii="宋体" w:hAnsi="宋体"/>
          <w:color w:val="auto"/>
          <w:sz w:val="24"/>
          <w:szCs w:val="24"/>
          <w:highlight w:val="none"/>
        </w:rPr>
        <w:t>提供的“2022年度广州市事业单位工作人员网上学习平台</w:t>
      </w:r>
      <w:r>
        <w:rPr>
          <w:rFonts w:hint="eastAsia" w:ascii="宋体" w:hAnsi="宋体"/>
          <w:color w:val="auto"/>
          <w:sz w:val="24"/>
          <w:szCs w:val="24"/>
          <w:highlight w:val="none"/>
          <w:lang w:eastAsia="zh-CN"/>
        </w:rPr>
        <w:t>云资源服务</w:t>
      </w:r>
      <w:r>
        <w:rPr>
          <w:rFonts w:hint="eastAsia" w:ascii="宋体" w:hAnsi="宋体"/>
          <w:color w:val="auto"/>
          <w:sz w:val="24"/>
          <w:szCs w:val="24"/>
          <w:highlight w:val="none"/>
        </w:rPr>
        <w:t>项目”的招标文件，已完全理解招标文件的所有内容。决定投标本项目，据此我方承诺如下：</w:t>
      </w:r>
    </w:p>
    <w:p>
      <w:pPr>
        <w:pStyle w:val="32"/>
        <w:keepNext w:val="0"/>
        <w:keepLines w:val="0"/>
        <w:pageBreakBefore w:val="0"/>
        <w:widowControl w:val="0"/>
        <w:numPr>
          <w:ilvl w:val="0"/>
          <w:numId w:val="31"/>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我方的投标文件在投标截止日后90天（日历天）内保持有效，如中标，有效期将延至本项目《广州市政府采购合同》执行期满日为止。</w:t>
      </w:r>
    </w:p>
    <w:p>
      <w:pPr>
        <w:pStyle w:val="32"/>
        <w:keepNext w:val="0"/>
        <w:keepLines w:val="0"/>
        <w:pageBreakBefore w:val="0"/>
        <w:widowControl w:val="0"/>
        <w:numPr>
          <w:ilvl w:val="0"/>
          <w:numId w:val="31"/>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Ansi="宋体"/>
          <w:b w:val="0"/>
          <w:color w:val="auto"/>
          <w:sz w:val="24"/>
          <w:szCs w:val="24"/>
          <w:highlight w:val="none"/>
        </w:rPr>
        <w:t>我方在参与投标前已仔细研究了招标文件和所有相关资料，我方完全明白并认为此招标文件没有倾向性，也没有存在排斥潜在投标人的内容，我方同意招标文件的相关条款，放弃对招标文件提出误解和质疑的一切权</w:t>
      </w:r>
      <w:r>
        <w:rPr>
          <w:rFonts w:hint="eastAsia" w:hAnsi="宋体"/>
          <w:b w:val="0"/>
          <w:color w:val="auto"/>
          <w:sz w:val="24"/>
          <w:szCs w:val="24"/>
          <w:highlight w:val="none"/>
        </w:rPr>
        <w:t>利</w:t>
      </w:r>
      <w:r>
        <w:rPr>
          <w:rFonts w:hAnsi="宋体"/>
          <w:b w:val="0"/>
          <w:color w:val="auto"/>
          <w:sz w:val="24"/>
          <w:szCs w:val="24"/>
          <w:highlight w:val="none"/>
        </w:rPr>
        <w:t>。</w:t>
      </w:r>
    </w:p>
    <w:p>
      <w:pPr>
        <w:pStyle w:val="32"/>
        <w:keepNext w:val="0"/>
        <w:keepLines w:val="0"/>
        <w:pageBreakBefore w:val="0"/>
        <w:widowControl w:val="0"/>
        <w:numPr>
          <w:ilvl w:val="0"/>
          <w:numId w:val="31"/>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我方声明投标文件及所提供的一切资料均真实无误及有效。由于我方提供资料不实而造成的责任和后果由我方承担。我方同意按照贵方</w:t>
      </w:r>
      <w:r>
        <w:rPr>
          <w:rFonts w:hint="eastAsia" w:hAnsi="宋体"/>
          <w:b w:val="0"/>
          <w:color w:val="auto"/>
          <w:sz w:val="24"/>
          <w:highlight w:val="none"/>
        </w:rPr>
        <w:t>可能</w:t>
      </w:r>
      <w:r>
        <w:rPr>
          <w:rFonts w:hint="eastAsia" w:hAnsi="宋体"/>
          <w:b w:val="0"/>
          <w:color w:val="auto"/>
          <w:sz w:val="24"/>
          <w:szCs w:val="24"/>
          <w:highlight w:val="none"/>
        </w:rPr>
        <w:t>提出的要求，提供与投标有关的任何其它数据或信息。</w:t>
      </w:r>
    </w:p>
    <w:p>
      <w:pPr>
        <w:pStyle w:val="32"/>
        <w:keepNext w:val="0"/>
        <w:keepLines w:val="0"/>
        <w:pageBreakBefore w:val="0"/>
        <w:widowControl w:val="0"/>
        <w:numPr>
          <w:ilvl w:val="0"/>
          <w:numId w:val="31"/>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我方如果中标，保证履行投标文件中承诺的全部责任和义务，切实履行《广州市政府采购合同》中的全部条款并按照《招标文件》的要求向贵方足额交纳代理服务费</w:t>
      </w:r>
      <w:r>
        <w:rPr>
          <w:rFonts w:hint="eastAsia" w:hAnsi="宋体"/>
          <w:b w:val="0"/>
          <w:color w:val="auto"/>
          <w:sz w:val="24"/>
          <w:szCs w:val="24"/>
          <w:highlight w:val="none"/>
          <w:lang w:eastAsia="zh-CN"/>
        </w:rPr>
        <w:t>（</w:t>
      </w:r>
      <w:r>
        <w:rPr>
          <w:rFonts w:hint="eastAsia" w:hAnsi="宋体"/>
          <w:b w:val="0"/>
          <w:color w:val="auto"/>
          <w:sz w:val="24"/>
          <w:szCs w:val="24"/>
          <w:highlight w:val="none"/>
          <w:lang w:val="en-US" w:eastAsia="zh-CN"/>
        </w:rPr>
        <w:t>如有</w:t>
      </w:r>
      <w:r>
        <w:rPr>
          <w:rFonts w:hint="eastAsia" w:hAnsi="宋体"/>
          <w:b w:val="0"/>
          <w:color w:val="auto"/>
          <w:sz w:val="24"/>
          <w:szCs w:val="24"/>
          <w:highlight w:val="none"/>
          <w:lang w:eastAsia="zh-CN"/>
        </w:rPr>
        <w:t>）</w:t>
      </w:r>
      <w:r>
        <w:rPr>
          <w:rFonts w:hint="eastAsia" w:hAnsi="宋体"/>
          <w:b w:val="0"/>
          <w:color w:val="auto"/>
          <w:sz w:val="24"/>
          <w:szCs w:val="24"/>
          <w:highlight w:val="none"/>
        </w:rPr>
        <w:t>。</w:t>
      </w:r>
    </w:p>
    <w:p>
      <w:pPr>
        <w:pStyle w:val="32"/>
        <w:keepNext w:val="0"/>
        <w:keepLines w:val="0"/>
        <w:pageBreakBefore w:val="0"/>
        <w:widowControl w:val="0"/>
        <w:numPr>
          <w:ilvl w:val="0"/>
          <w:numId w:val="31"/>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我方同意如在本项目开标后、投标有效期之内</w:t>
      </w:r>
      <w:r>
        <w:rPr>
          <w:rFonts w:hint="eastAsia" w:hAnsi="宋体"/>
          <w:b w:val="0"/>
          <w:color w:val="auto"/>
          <w:sz w:val="24"/>
          <w:highlight w:val="none"/>
        </w:rPr>
        <w:t>撤销</w:t>
      </w:r>
      <w:r>
        <w:rPr>
          <w:rFonts w:hint="eastAsia" w:hAnsi="宋体"/>
          <w:b w:val="0"/>
          <w:color w:val="auto"/>
          <w:sz w:val="24"/>
          <w:szCs w:val="24"/>
          <w:highlight w:val="none"/>
        </w:rPr>
        <w:t>投标</w:t>
      </w:r>
      <w:r>
        <w:rPr>
          <w:rFonts w:hint="eastAsia" w:hAnsi="宋体"/>
          <w:b w:val="0"/>
          <w:color w:val="auto"/>
          <w:sz w:val="24"/>
          <w:highlight w:val="none"/>
        </w:rPr>
        <w:t>文件</w:t>
      </w:r>
      <w:r>
        <w:rPr>
          <w:rFonts w:hint="eastAsia" w:hAnsi="宋体"/>
          <w:b w:val="0"/>
          <w:color w:val="auto"/>
          <w:sz w:val="24"/>
          <w:szCs w:val="24"/>
          <w:highlight w:val="none"/>
        </w:rPr>
        <w:t>，或中标后未在规定期限内签订合同并送贵方备案的，贵方将不退还投标保证金（如有）。</w:t>
      </w:r>
    </w:p>
    <w:p>
      <w:pPr>
        <w:pStyle w:val="32"/>
        <w:keepNext w:val="0"/>
        <w:keepLines w:val="0"/>
        <w:pageBreakBefore w:val="0"/>
        <w:widowControl w:val="0"/>
        <w:numPr>
          <w:ilvl w:val="0"/>
          <w:numId w:val="31"/>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highlight w:val="none"/>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pPr>
        <w:pStyle w:val="32"/>
        <w:keepNext w:val="0"/>
        <w:keepLines w:val="0"/>
        <w:pageBreakBefore w:val="0"/>
        <w:widowControl w:val="0"/>
        <w:numPr>
          <w:ilvl w:val="0"/>
          <w:numId w:val="31"/>
        </w:numPr>
        <w:kinsoku/>
        <w:wordWrap/>
        <w:overflowPunct/>
        <w:topLinePunct w:val="0"/>
        <w:autoSpaceDE w:val="0"/>
        <w:autoSpaceDN w:val="0"/>
        <w:bidi w:val="0"/>
        <w:adjustRightInd w:val="0"/>
        <w:snapToGrid w:val="0"/>
        <w:spacing w:before="0" w:after="0" w:line="336" w:lineRule="auto"/>
        <w:ind w:left="0" w:firstLine="540" w:firstLineChars="225"/>
        <w:textAlignment w:val="auto"/>
        <w:outlineLvl w:val="9"/>
        <w:rPr>
          <w:rFonts w:hint="eastAsia" w:hAnsi="宋体"/>
          <w:b w:val="0"/>
          <w:color w:val="auto"/>
          <w:sz w:val="24"/>
          <w:szCs w:val="24"/>
          <w:highlight w:val="none"/>
        </w:rPr>
      </w:pPr>
      <w:r>
        <w:rPr>
          <w:rFonts w:hint="eastAsia" w:hAnsi="宋体"/>
          <w:b w:val="0"/>
          <w:color w:val="auto"/>
          <w:sz w:val="24"/>
          <w:szCs w:val="24"/>
          <w:highlight w:val="none"/>
        </w:rPr>
        <w:t>所有与本项目有关的函件请发往下列地址：</w:t>
      </w:r>
    </w:p>
    <w:tbl>
      <w:tblPr>
        <w:tblStyle w:val="16"/>
        <w:tblW w:w="90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420"/>
        <w:gridCol w:w="1800"/>
        <w:gridCol w:w="9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noWrap w:val="0"/>
            <w:vAlign w:val="top"/>
          </w:tcPr>
          <w:p>
            <w:pPr>
              <w:pStyle w:val="31"/>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地址（邮编）</w:t>
            </w:r>
          </w:p>
        </w:tc>
        <w:tc>
          <w:tcPr>
            <w:tcW w:w="5220" w:type="dxa"/>
            <w:gridSpan w:val="2"/>
            <w:noWrap w:val="0"/>
            <w:vAlign w:val="top"/>
          </w:tcPr>
          <w:p>
            <w:pPr>
              <w:pStyle w:val="31"/>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p>
        </w:tc>
        <w:tc>
          <w:tcPr>
            <w:tcW w:w="900" w:type="dxa"/>
            <w:noWrap w:val="0"/>
            <w:vAlign w:val="top"/>
          </w:tcPr>
          <w:p>
            <w:pPr>
              <w:pStyle w:val="31"/>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传真</w:t>
            </w:r>
          </w:p>
        </w:tc>
        <w:tc>
          <w:tcPr>
            <w:tcW w:w="1280" w:type="dxa"/>
            <w:noWrap w:val="0"/>
            <w:vAlign w:val="top"/>
          </w:tcPr>
          <w:p>
            <w:pPr>
              <w:pStyle w:val="31"/>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noWrap w:val="0"/>
            <w:vAlign w:val="top"/>
          </w:tcPr>
          <w:p>
            <w:pPr>
              <w:pStyle w:val="31"/>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电话、手机</w:t>
            </w:r>
          </w:p>
        </w:tc>
        <w:tc>
          <w:tcPr>
            <w:tcW w:w="3420" w:type="dxa"/>
            <w:noWrap w:val="0"/>
            <w:vAlign w:val="top"/>
          </w:tcPr>
          <w:p>
            <w:pPr>
              <w:pStyle w:val="31"/>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p>
        </w:tc>
        <w:tc>
          <w:tcPr>
            <w:tcW w:w="1800" w:type="dxa"/>
            <w:noWrap w:val="0"/>
            <w:vAlign w:val="top"/>
          </w:tcPr>
          <w:p>
            <w:pPr>
              <w:pStyle w:val="31"/>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联系人（职务）</w:t>
            </w:r>
          </w:p>
        </w:tc>
        <w:tc>
          <w:tcPr>
            <w:tcW w:w="2180" w:type="dxa"/>
            <w:gridSpan w:val="2"/>
            <w:noWrap w:val="0"/>
            <w:vAlign w:val="top"/>
          </w:tcPr>
          <w:p>
            <w:pPr>
              <w:pStyle w:val="31"/>
              <w:keepNext w:val="0"/>
              <w:keepLines w:val="0"/>
              <w:pageBreakBefore w:val="0"/>
              <w:widowControl w:val="0"/>
              <w:tabs>
                <w:tab w:val="left" w:pos="0"/>
              </w:tabs>
              <w:kinsoku/>
              <w:wordWrap/>
              <w:overflowPunct/>
              <w:topLinePunct w:val="0"/>
              <w:bidi w:val="0"/>
              <w:spacing w:line="360" w:lineRule="auto"/>
              <w:ind w:right="25" w:rightChars="12"/>
              <w:textAlignment w:val="auto"/>
              <w:outlineLvl w:val="9"/>
              <w:rPr>
                <w:rFonts w:hint="eastAsia" w:ascii="宋体" w:hAnsi="宋体"/>
                <w:color w:val="auto"/>
                <w:sz w:val="24"/>
                <w:szCs w:val="24"/>
                <w:highlight w:val="none"/>
              </w:rPr>
            </w:pPr>
          </w:p>
        </w:tc>
      </w:tr>
    </w:tbl>
    <w:p>
      <w:pPr>
        <w:pStyle w:val="31"/>
        <w:keepNext w:val="0"/>
        <w:keepLines w:val="0"/>
        <w:pageBreakBefore w:val="0"/>
        <w:widowControl w:val="0"/>
        <w:kinsoku/>
        <w:wordWrap/>
        <w:overflowPunct/>
        <w:topLinePunct w:val="0"/>
        <w:bidi w:val="0"/>
        <w:spacing w:line="360" w:lineRule="auto"/>
        <w:ind w:right="84" w:rightChars="40" w:firstLine="4080" w:firstLineChars="1700"/>
        <w:textAlignment w:val="auto"/>
        <w:outlineLvl w:val="9"/>
        <w:rPr>
          <w:rFonts w:hint="eastAsia" w:ascii="宋体" w:hAnsi="宋体"/>
          <w:color w:val="auto"/>
          <w:sz w:val="24"/>
          <w:szCs w:val="24"/>
          <w:highlight w:val="none"/>
        </w:rPr>
      </w:pPr>
    </w:p>
    <w:p>
      <w:pPr>
        <w:pStyle w:val="31"/>
        <w:keepNext w:val="0"/>
        <w:keepLines w:val="0"/>
        <w:pageBreakBefore w:val="0"/>
        <w:widowControl w:val="0"/>
        <w:kinsoku/>
        <w:wordWrap/>
        <w:overflowPunct/>
        <w:topLinePunct w:val="0"/>
        <w:bidi w:val="0"/>
        <w:spacing w:line="360" w:lineRule="auto"/>
        <w:ind w:right="84" w:rightChars="40" w:firstLine="4080" w:firstLineChars="1700"/>
        <w:textAlignment w:val="auto"/>
        <w:outlineLvl w:val="9"/>
        <w:rPr>
          <w:rFonts w:hint="eastAsia" w:ascii="宋体" w:hAnsi="宋体"/>
          <w:color w:val="auto"/>
          <w:sz w:val="24"/>
          <w:szCs w:val="24"/>
          <w:highlight w:val="none"/>
        </w:rPr>
      </w:pPr>
    </w:p>
    <w:p>
      <w:pPr>
        <w:pStyle w:val="31"/>
        <w:keepNext w:val="0"/>
        <w:keepLines w:val="0"/>
        <w:pageBreakBefore w:val="0"/>
        <w:widowControl w:val="0"/>
        <w:kinsoku/>
        <w:wordWrap/>
        <w:overflowPunct/>
        <w:topLinePunct w:val="0"/>
        <w:bidi w:val="0"/>
        <w:spacing w:line="360" w:lineRule="auto"/>
        <w:ind w:right="84" w:rightChars="40" w:firstLine="4080" w:firstLineChars="1700"/>
        <w:jc w:val="right"/>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s="Arial"/>
          <w:color w:val="auto"/>
          <w:sz w:val="24"/>
          <w:szCs w:val="24"/>
          <w:highlight w:val="none"/>
        </w:rPr>
        <w:t>20  年   月   日</w:t>
      </w:r>
    </w:p>
    <w:p>
      <w:pPr>
        <w:pStyle w:val="31"/>
        <w:keepNext w:val="0"/>
        <w:keepLines w:val="0"/>
        <w:pageBreakBefore w:val="0"/>
        <w:widowControl w:val="0"/>
        <w:kinsoku/>
        <w:wordWrap/>
        <w:overflowPunct/>
        <w:topLinePunct w:val="0"/>
        <w:bidi w:val="0"/>
        <w:spacing w:line="360" w:lineRule="auto"/>
        <w:ind w:right="84" w:rightChars="40" w:firstLine="4080" w:firstLineChars="1700"/>
        <w:textAlignment w:val="auto"/>
        <w:outlineLvl w:val="9"/>
        <w:rPr>
          <w:rFonts w:hint="eastAsia" w:ascii="宋体" w:hAnsi="宋体"/>
          <w:color w:val="auto"/>
          <w:sz w:val="24"/>
          <w:szCs w:val="24"/>
          <w:highlight w:val="none"/>
        </w:rPr>
      </w:pPr>
      <w:r>
        <w:rPr>
          <w:rFonts w:hint="eastAsia" w:ascii="宋体" w:hAnsi="宋体"/>
          <w:color w:val="auto"/>
          <w:sz w:val="24"/>
          <w:szCs w:val="24"/>
          <w:highlight w:val="none"/>
        </w:rPr>
        <w:t xml:space="preserve">                  </w:t>
      </w:r>
    </w:p>
    <w:p>
      <w:pPr>
        <w:pStyle w:val="31"/>
        <w:keepNext w:val="0"/>
        <w:keepLines w:val="0"/>
        <w:pageBreakBefore w:val="0"/>
        <w:widowControl w:val="0"/>
        <w:kinsoku/>
        <w:wordWrap/>
        <w:overflowPunct/>
        <w:topLinePunct w:val="0"/>
        <w:bidi w:val="0"/>
        <w:textAlignment w:val="auto"/>
        <w:outlineLvl w:val="9"/>
        <w:rPr>
          <w:color w:val="auto"/>
          <w:highlight w:val="none"/>
        </w:rPr>
      </w:pPr>
      <w:bookmarkStart w:id="265" w:name="_Toc37581429"/>
      <w:r>
        <w:rPr>
          <w:rFonts w:hint="eastAsia" w:ascii="宋体" w:hAnsi="宋体" w:cs="Arial"/>
          <w:bCs/>
          <w:color w:val="auto"/>
          <w:sz w:val="24"/>
          <w:szCs w:val="24"/>
          <w:highlight w:val="none"/>
        </w:rPr>
        <w:t>说明：</w:t>
      </w:r>
      <w:r>
        <w:rPr>
          <w:rFonts w:ascii="宋体" w:hAnsi="宋体" w:cs="Arial"/>
          <w:bCs/>
          <w:color w:val="auto"/>
          <w:sz w:val="24"/>
          <w:szCs w:val="24"/>
          <w:highlight w:val="none"/>
        </w:rPr>
        <w:t>本格式文件内容不得擅自删改。</w:t>
      </w:r>
      <w:bookmarkEnd w:id="265"/>
    </w:p>
    <w:p>
      <w:pPr>
        <w:keepNext w:val="0"/>
        <w:keepLines w:val="0"/>
        <w:pageBreakBefore w:val="0"/>
        <w:widowControl w:val="0"/>
        <w:kinsoku/>
        <w:wordWrap/>
        <w:overflowPunct/>
        <w:topLinePunct w:val="0"/>
        <w:autoSpaceDE/>
        <w:autoSpaceDN/>
        <w:bidi w:val="0"/>
        <w:adjustRightInd/>
        <w:snapToGrid/>
        <w:spacing w:before="259" w:line="184" w:lineRule="auto"/>
        <w:ind w:firstLine="7"/>
        <w:textAlignment w:val="auto"/>
        <w:outlineLvl w:val="9"/>
        <w:rPr>
          <w:rFonts w:ascii="宋体" w:hAnsi="宋体" w:eastAsia="宋体" w:cs="宋体"/>
          <w:color w:val="auto"/>
          <w:spacing w:val="-1"/>
          <w:sz w:val="21"/>
          <w:szCs w:val="21"/>
          <w:highlight w:val="none"/>
          <w:shd w:val="clear" w:color="auto" w:fill="auto"/>
        </w:rPr>
      </w:pPr>
    </w:p>
    <w:p>
      <w:pPr>
        <w:rPr>
          <w:rFonts w:ascii="宋体" w:hAnsi="宋体" w:eastAsia="宋体" w:cs="宋体"/>
          <w:color w:val="auto"/>
          <w:spacing w:val="-1"/>
          <w:sz w:val="21"/>
          <w:szCs w:val="21"/>
          <w:highlight w:val="none"/>
          <w:shd w:val="clear" w:color="auto" w:fill="auto"/>
        </w:rPr>
      </w:pPr>
      <w:r>
        <w:rPr>
          <w:rFonts w:ascii="宋体" w:hAnsi="宋体" w:eastAsia="宋体" w:cs="宋体"/>
          <w:color w:val="auto"/>
          <w:spacing w:val="-1"/>
          <w:sz w:val="21"/>
          <w:szCs w:val="21"/>
          <w:highlight w:val="none"/>
          <w:shd w:val="clear" w:color="auto" w:fill="auto"/>
        </w:rPr>
        <w:br w:type="page"/>
      </w:r>
    </w:p>
    <w:p>
      <w:pPr>
        <w:pStyle w:val="2"/>
      </w:pPr>
    </w:p>
    <w:p>
      <w:pPr>
        <w:keepNext w:val="0"/>
        <w:keepLines w:val="0"/>
        <w:pageBreakBefore w:val="0"/>
        <w:widowControl w:val="0"/>
        <w:kinsoku/>
        <w:wordWrap/>
        <w:overflowPunct/>
        <w:topLinePunct w:val="0"/>
        <w:autoSpaceDE/>
        <w:autoSpaceDN/>
        <w:bidi w:val="0"/>
        <w:adjustRightInd/>
        <w:snapToGrid/>
        <w:spacing w:before="259" w:line="184" w:lineRule="auto"/>
        <w:ind w:firstLine="7"/>
        <w:textAlignment w:val="auto"/>
        <w:outlineLvl w:val="9"/>
        <w:rPr>
          <w:rFonts w:ascii="黑体" w:hAnsi="黑体" w:eastAsia="黑体" w:cs="黑体"/>
          <w:color w:val="auto"/>
          <w:sz w:val="32"/>
          <w:szCs w:val="32"/>
          <w:highlight w:val="none"/>
          <w:shd w:val="clear" w:color="auto" w:fill="auto"/>
          <w14:textOutline w14:w="5793" w14:cap="sq" w14:cmpd="sng">
            <w14:solidFill>
              <w14:srgbClr w14:val="000000"/>
            </w14:solidFill>
            <w14:prstDash w14:val="solid"/>
            <w14:bevel/>
          </w14:textOutline>
        </w:rPr>
      </w:pPr>
      <w:r>
        <w:rPr>
          <w:rFonts w:ascii="黑体" w:hAnsi="黑体" w:eastAsia="黑体" w:cs="黑体"/>
          <w:color w:val="auto"/>
          <w:sz w:val="32"/>
          <w:szCs w:val="32"/>
          <w:highlight w:val="none"/>
          <w:shd w:val="clear" w:color="auto" w:fill="auto"/>
          <w14:textOutline w14:w="5793" w14:cap="sq" w14:cmpd="sng">
            <w14:solidFill>
              <w14:srgbClr w14:val="000000"/>
            </w14:solidFill>
            <w14:prstDash w14:val="solid"/>
            <w14:bevel/>
          </w14:textOutline>
        </w:rPr>
        <w:t>格式 2</w:t>
      </w:r>
    </w:p>
    <w:p>
      <w:pPr>
        <w:spacing w:before="104" w:line="187" w:lineRule="auto"/>
        <w:ind w:firstLine="457" w:firstLineChars="105"/>
        <w:jc w:val="center"/>
        <w:outlineLvl w:val="1"/>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hint="eastAsia" w:ascii="方正小标宋简体" w:hAnsi="方正小标宋简体" w:eastAsia="方正小标宋简体" w:cs="方正小标宋简体"/>
          <w:b w:val="0"/>
          <w:bCs w:val="0"/>
          <w:color w:val="auto"/>
          <w:spacing w:val="-2"/>
          <w:sz w:val="44"/>
          <w:szCs w:val="44"/>
          <w:highlight w:val="none"/>
          <w:shd w:val="clear" w:color="auto" w:fill="auto"/>
          <w14:textOutline w14:w="5793" w14:cap="sq" w14:cmpd="sng">
            <w14:solidFill>
              <w14:srgbClr w14:val="000000"/>
            </w14:solidFill>
            <w14:prstDash w14:val="solid"/>
            <w14:bevel/>
          </w14:textOutline>
        </w:rPr>
        <w:t>授权委托证明书</w:t>
      </w:r>
    </w:p>
    <w:p>
      <w:pPr>
        <w:spacing w:line="424" w:lineRule="auto"/>
        <w:rPr>
          <w:rFonts w:ascii="Arial"/>
          <w:color w:val="auto"/>
          <w:sz w:val="21"/>
          <w:highlight w:val="none"/>
          <w:shd w:val="clear" w:color="auto" w:fill="auto"/>
        </w:rPr>
      </w:pPr>
    </w:p>
    <w:p>
      <w:pPr>
        <w:pStyle w:val="2"/>
      </w:pPr>
    </w:p>
    <w:p>
      <w:pPr>
        <w:pStyle w:val="21"/>
        <w:spacing w:line="360" w:lineRule="auto"/>
        <w:ind w:firstLine="424" w:firstLineChars="177"/>
        <w:rPr>
          <w:rFonts w:hAnsi="宋体"/>
          <w:bCs/>
          <w:color w:val="auto"/>
          <w:sz w:val="24"/>
          <w:szCs w:val="24"/>
          <w:highlight w:val="none"/>
          <w:lang w:val="en-US" w:eastAsia="zh-CN"/>
        </w:rPr>
      </w:pPr>
      <w:r>
        <w:rPr>
          <w:rFonts w:hint="eastAsia" w:hAnsi="宋体"/>
          <w:bCs/>
          <w:color w:val="auto"/>
          <w:sz w:val="24"/>
          <w:szCs w:val="24"/>
          <w:highlight w:val="none"/>
          <w:lang w:val="en-US" w:eastAsia="zh-CN"/>
        </w:rPr>
        <w:t>兹授权</w:t>
      </w:r>
      <w:r>
        <w:rPr>
          <w:rFonts w:hint="eastAsia" w:hAnsi="宋体"/>
          <w:bCs/>
          <w:color w:val="auto"/>
          <w:sz w:val="24"/>
          <w:szCs w:val="24"/>
          <w:highlight w:val="none"/>
          <w:u w:val="single"/>
          <w:lang w:val="en-US" w:eastAsia="zh-CN"/>
        </w:rPr>
        <w:t xml:space="preserve">                  </w:t>
      </w:r>
      <w:r>
        <w:rPr>
          <w:rFonts w:hint="eastAsia" w:hAnsi="宋体"/>
          <w:bCs/>
          <w:color w:val="auto"/>
          <w:sz w:val="24"/>
          <w:szCs w:val="24"/>
          <w:highlight w:val="none"/>
          <w:lang w:val="en-US" w:eastAsia="zh-CN"/>
        </w:rPr>
        <w:t>（委托代理人姓名）为我方委托代理人，其权限是：</w:t>
      </w:r>
      <w:r>
        <w:rPr>
          <w:rFonts w:hint="eastAsia" w:hAnsi="宋体"/>
          <w:color w:val="auto"/>
          <w:sz w:val="24"/>
          <w:szCs w:val="24"/>
          <w:highlight w:val="none"/>
          <w:lang w:val="en-US" w:eastAsia="zh-CN"/>
        </w:rPr>
        <w:t>办理广州市人事服务中心组织的“2022年度广州市事业单位工作人员网上学习平台云资源租赁项目” 的投标事宜。</w:t>
      </w:r>
      <w:r>
        <w:rPr>
          <w:rFonts w:hint="eastAsia" w:hAnsi="宋体"/>
          <w:color w:val="auto"/>
          <w:sz w:val="24"/>
          <w:szCs w:val="24"/>
          <w:highlight w:val="none"/>
          <w:lang w:val="en-GB" w:eastAsia="zh-CN"/>
        </w:rPr>
        <w:t>本</w:t>
      </w:r>
      <w:r>
        <w:rPr>
          <w:rFonts w:hint="eastAsia" w:hAnsi="宋体"/>
          <w:color w:val="auto"/>
          <w:sz w:val="24"/>
          <w:szCs w:val="24"/>
          <w:highlight w:val="none"/>
          <w:lang w:val="en-US" w:eastAsia="zh-CN"/>
        </w:rPr>
        <w:t>授权书</w:t>
      </w:r>
      <w:r>
        <w:rPr>
          <w:rFonts w:hint="eastAsia" w:hAnsi="宋体"/>
          <w:color w:val="auto"/>
          <w:sz w:val="24"/>
          <w:szCs w:val="24"/>
          <w:highlight w:val="none"/>
          <w:lang w:val="en-GB" w:eastAsia="zh-CN"/>
        </w:rPr>
        <w:t>有效期与本公司投标文件中标注的投标有效期相同，自签章之日起生效。</w:t>
      </w:r>
    </w:p>
    <w:p>
      <w:pPr>
        <w:pStyle w:val="21"/>
        <w:spacing w:line="360" w:lineRule="auto"/>
        <w:ind w:firstLine="480" w:firstLineChars="200"/>
        <w:rPr>
          <w:rFonts w:hAnsi="宋体"/>
          <w:color w:val="auto"/>
          <w:sz w:val="24"/>
          <w:szCs w:val="24"/>
          <w:highlight w:val="none"/>
          <w:u w:val="single"/>
          <w:lang w:val="en-US" w:eastAsia="zh-CN"/>
        </w:rPr>
      </w:pPr>
      <w:r>
        <w:rPr>
          <w:rFonts w:hint="eastAsia" w:hAnsi="宋体"/>
          <w:color w:val="auto"/>
          <w:sz w:val="24"/>
          <w:szCs w:val="24"/>
          <w:highlight w:val="none"/>
          <w:lang w:val="en-US" w:eastAsia="zh-CN"/>
        </w:rPr>
        <w:t>附：代理人性别：</w:t>
      </w:r>
      <w:r>
        <w:rPr>
          <w:rFonts w:hint="eastAsia" w:hAnsi="宋体"/>
          <w:color w:val="auto"/>
          <w:sz w:val="24"/>
          <w:szCs w:val="24"/>
          <w:highlight w:val="none"/>
          <w:u w:val="single"/>
          <w:lang w:val="en-US" w:eastAsia="zh-CN"/>
        </w:rPr>
        <w:t xml:space="preserve">    </w:t>
      </w:r>
      <w:r>
        <w:rPr>
          <w:rFonts w:hint="eastAsia" w:hAnsi="宋体"/>
          <w:color w:val="auto"/>
          <w:sz w:val="24"/>
          <w:szCs w:val="24"/>
          <w:highlight w:val="none"/>
          <w:lang w:val="en-US" w:eastAsia="zh-CN"/>
        </w:rPr>
        <w:t xml:space="preserve">      职务：</w:t>
      </w:r>
      <w:r>
        <w:rPr>
          <w:rFonts w:hint="eastAsia" w:hAnsi="宋体"/>
          <w:color w:val="auto"/>
          <w:sz w:val="24"/>
          <w:szCs w:val="24"/>
          <w:highlight w:val="none"/>
          <w:u w:val="single"/>
          <w:lang w:val="en-US" w:eastAsia="zh-CN"/>
        </w:rPr>
        <w:t xml:space="preserve">               </w:t>
      </w:r>
    </w:p>
    <w:p>
      <w:pPr>
        <w:pStyle w:val="21"/>
        <w:spacing w:line="360" w:lineRule="auto"/>
        <w:ind w:firstLine="480" w:firstLineChars="200"/>
        <w:rPr>
          <w:rFonts w:hAnsi="宋体"/>
          <w:color w:val="auto"/>
          <w:sz w:val="24"/>
          <w:szCs w:val="24"/>
          <w:highlight w:val="none"/>
          <w:u w:val="single"/>
          <w:lang w:val="en-US" w:eastAsia="zh-CN"/>
        </w:rPr>
      </w:pPr>
      <w:r>
        <w:rPr>
          <w:rFonts w:hint="eastAsia" w:hAnsi="宋体"/>
          <w:color w:val="auto"/>
          <w:sz w:val="24"/>
          <w:szCs w:val="24"/>
          <w:highlight w:val="none"/>
          <w:lang w:val="en-US" w:eastAsia="zh-CN"/>
        </w:rPr>
        <w:t>　（营业执照等）注册号码：</w:t>
      </w:r>
      <w:r>
        <w:rPr>
          <w:rFonts w:hint="eastAsia" w:hAnsi="宋体"/>
          <w:color w:val="auto"/>
          <w:sz w:val="24"/>
          <w:szCs w:val="24"/>
          <w:highlight w:val="none"/>
          <w:u w:val="single"/>
          <w:lang w:val="en-US" w:eastAsia="zh-CN"/>
        </w:rPr>
        <w:t xml:space="preserve">                    </w:t>
      </w:r>
    </w:p>
    <w:p>
      <w:pPr>
        <w:pStyle w:val="21"/>
        <w:spacing w:line="360" w:lineRule="auto"/>
        <w:ind w:firstLine="480" w:firstLineChars="200"/>
        <w:rPr>
          <w:rFonts w:hAnsi="宋体"/>
          <w:color w:val="auto"/>
          <w:sz w:val="24"/>
          <w:szCs w:val="24"/>
          <w:highlight w:val="none"/>
          <w:u w:val="single"/>
          <w:lang w:val="en-US" w:eastAsia="zh-CN"/>
        </w:rPr>
      </w:pPr>
      <w:r>
        <w:rPr>
          <w:rFonts w:hint="eastAsia" w:hAnsi="宋体"/>
          <w:color w:val="auto"/>
          <w:sz w:val="24"/>
          <w:szCs w:val="24"/>
          <w:highlight w:val="none"/>
          <w:lang w:val="en-US" w:eastAsia="zh-CN"/>
        </w:rPr>
        <w:t>　　企业类型：</w:t>
      </w:r>
      <w:r>
        <w:rPr>
          <w:rFonts w:hint="eastAsia" w:hAnsi="宋体"/>
          <w:color w:val="auto"/>
          <w:sz w:val="24"/>
          <w:szCs w:val="24"/>
          <w:highlight w:val="none"/>
          <w:u w:val="single"/>
          <w:lang w:val="en-US" w:eastAsia="zh-CN"/>
        </w:rPr>
        <w:t xml:space="preserve">                  </w:t>
      </w:r>
    </w:p>
    <w:p>
      <w:pPr>
        <w:pStyle w:val="21"/>
        <w:spacing w:line="360" w:lineRule="auto"/>
        <w:ind w:firstLine="480" w:firstLineChars="200"/>
        <w:rPr>
          <w:rFonts w:hAnsi="宋体"/>
          <w:color w:val="auto"/>
          <w:sz w:val="24"/>
          <w:szCs w:val="24"/>
          <w:highlight w:val="none"/>
          <w:u w:val="single"/>
          <w:lang w:val="en-US" w:eastAsia="zh-CN"/>
        </w:rPr>
      </w:pPr>
      <w:r>
        <w:rPr>
          <w:rFonts w:hint="eastAsia" w:hAnsi="宋体"/>
          <w:color w:val="auto"/>
          <w:sz w:val="24"/>
          <w:szCs w:val="24"/>
          <w:highlight w:val="none"/>
          <w:lang w:val="en-US" w:eastAsia="zh-CN"/>
        </w:rPr>
        <w:t>　　经营范围：</w:t>
      </w:r>
      <w:r>
        <w:rPr>
          <w:rFonts w:hint="eastAsia" w:hAnsi="宋体"/>
          <w:color w:val="auto"/>
          <w:sz w:val="24"/>
          <w:szCs w:val="24"/>
          <w:highlight w:val="none"/>
          <w:u w:val="single"/>
          <w:lang w:val="en-US" w:eastAsia="zh-CN"/>
        </w:rPr>
        <w:t xml:space="preserve">                                                        </w:t>
      </w:r>
    </w:p>
    <w:p>
      <w:pPr>
        <w:pStyle w:val="21"/>
        <w:spacing w:line="360" w:lineRule="auto"/>
        <w:ind w:firstLine="480" w:firstLineChars="200"/>
        <w:rPr>
          <w:rFonts w:hAnsi="宋体"/>
          <w:color w:val="auto"/>
          <w:sz w:val="24"/>
          <w:szCs w:val="24"/>
          <w:highlight w:val="none"/>
          <w:lang w:val="en-US" w:eastAsia="zh-CN"/>
        </w:rPr>
      </w:pPr>
      <w:r>
        <w:rPr>
          <w:rFonts w:hint="eastAsia" w:hAnsi="宋体"/>
          <w:color w:val="auto"/>
          <w:sz w:val="24"/>
          <w:szCs w:val="24"/>
          <w:highlight w:val="none"/>
          <w:lang w:val="en-US" w:eastAsia="zh-CN"/>
        </w:rPr>
        <w:t>　　　　　　　</w:t>
      </w:r>
    </w:p>
    <w:p>
      <w:pPr>
        <w:pStyle w:val="23"/>
        <w:spacing w:line="360" w:lineRule="auto"/>
        <w:rPr>
          <w:rFonts w:hAnsi="宋体"/>
          <w:color w:val="auto"/>
          <w:sz w:val="24"/>
          <w:szCs w:val="24"/>
          <w:highlight w:val="none"/>
          <w:lang w:val="en-US" w:eastAsia="zh-CN"/>
        </w:rPr>
      </w:pPr>
    </w:p>
    <w:p>
      <w:pPr>
        <w:pStyle w:val="23"/>
        <w:spacing w:line="360" w:lineRule="auto"/>
        <w:ind w:firstLine="6000" w:firstLineChars="2500"/>
        <w:jc w:val="both"/>
        <w:rPr>
          <w:rFonts w:hAnsi="宋体"/>
          <w:color w:val="auto"/>
          <w:sz w:val="24"/>
          <w:szCs w:val="24"/>
          <w:highlight w:val="none"/>
          <w:lang w:val="en-US" w:eastAsia="zh-CN"/>
        </w:rPr>
      </w:pPr>
      <w:r>
        <w:rPr>
          <w:rFonts w:hint="eastAsia" w:hAnsi="宋体"/>
          <w:color w:val="auto"/>
          <w:sz w:val="24"/>
          <w:szCs w:val="24"/>
          <w:highlight w:val="none"/>
          <w:lang w:val="en-US" w:eastAsia="zh-CN"/>
        </w:rPr>
        <w:t>投标人全称（加盖公章） :</w:t>
      </w:r>
    </w:p>
    <w:p>
      <w:pPr>
        <w:pStyle w:val="23"/>
        <w:wordWrap w:val="0"/>
        <w:spacing w:line="360" w:lineRule="auto"/>
        <w:ind w:left="3400" w:leftChars="1619"/>
        <w:jc w:val="center"/>
        <w:rPr>
          <w:rFonts w:hAnsi="宋体"/>
          <w:color w:val="auto"/>
          <w:sz w:val="24"/>
          <w:szCs w:val="24"/>
          <w:highlight w:val="none"/>
          <w:lang w:val="en-US" w:eastAsia="zh-CN"/>
        </w:rPr>
      </w:pPr>
      <w:r>
        <w:rPr>
          <w:rFonts w:hint="eastAsia" w:hAnsi="宋体" w:cs="Arial"/>
          <w:color w:val="auto"/>
          <w:sz w:val="24"/>
          <w:szCs w:val="24"/>
          <w:highlight w:val="none"/>
          <w:lang w:val="en-US" w:eastAsia="zh-CN"/>
        </w:rPr>
        <w:t xml:space="preserve">             日期： 20  年   月   日</w:t>
      </w:r>
    </w:p>
    <w:p>
      <w:pPr>
        <w:pStyle w:val="23"/>
        <w:rPr>
          <w:rFonts w:hAnsi="宋体"/>
          <w:color w:val="auto"/>
          <w:sz w:val="24"/>
          <w:szCs w:val="24"/>
          <w:highlight w:val="none"/>
          <w:lang w:val="en-US" w:eastAsia="zh-CN"/>
        </w:rPr>
      </w:pPr>
    </w:p>
    <w:p>
      <w:pPr>
        <w:pStyle w:val="23"/>
        <w:spacing w:line="460" w:lineRule="exact"/>
        <w:ind w:left="720" w:hanging="720" w:hangingChars="300"/>
        <w:jc w:val="both"/>
        <w:rPr>
          <w:rFonts w:hAnsi="宋体" w:cs="仿宋_GB2312"/>
          <w:color w:val="auto"/>
          <w:sz w:val="24"/>
          <w:szCs w:val="24"/>
          <w:highlight w:val="none"/>
          <w:lang w:val="zh-CN" w:eastAsia="zh-CN"/>
        </w:rPr>
      </w:pPr>
      <w:r>
        <w:rPr>
          <w:rFonts w:hint="eastAsia" w:hAnsi="宋体" w:cs="仿宋_GB2312"/>
          <w:color w:val="auto"/>
          <w:sz w:val="24"/>
          <w:szCs w:val="24"/>
          <w:highlight w:val="none"/>
          <w:lang w:val="zh-CN" w:eastAsia="zh-CN"/>
        </w:rPr>
        <w:t>说明：</w:t>
      </w:r>
      <w:r>
        <w:rPr>
          <w:rFonts w:hAnsi="宋体" w:cs="仿宋_GB2312"/>
          <w:color w:val="auto"/>
          <w:sz w:val="24"/>
          <w:szCs w:val="24"/>
          <w:highlight w:val="none"/>
          <w:lang w:val="zh-CN" w:eastAsia="zh-CN"/>
        </w:rPr>
        <w:t>法定代表人亲自</w:t>
      </w:r>
      <w:r>
        <w:rPr>
          <w:rFonts w:hint="eastAsia" w:hAnsi="宋体" w:cs="仿宋_GB2312"/>
          <w:color w:val="auto"/>
          <w:sz w:val="24"/>
          <w:szCs w:val="24"/>
          <w:highlight w:val="none"/>
          <w:lang w:val="zh-CN" w:eastAsia="zh-CN"/>
        </w:rPr>
        <w:t>办理投标事宜的</w:t>
      </w:r>
      <w:r>
        <w:rPr>
          <w:rFonts w:hAnsi="宋体" w:cs="仿宋_GB2312"/>
          <w:color w:val="auto"/>
          <w:sz w:val="24"/>
          <w:szCs w:val="24"/>
          <w:highlight w:val="none"/>
          <w:lang w:val="zh-CN" w:eastAsia="zh-CN"/>
        </w:rPr>
        <w:t>，无需提交本</w:t>
      </w:r>
      <w:r>
        <w:rPr>
          <w:rFonts w:hint="eastAsia" w:hAnsi="宋体" w:cs="仿宋_GB2312"/>
          <w:color w:val="auto"/>
          <w:sz w:val="24"/>
          <w:szCs w:val="24"/>
          <w:highlight w:val="none"/>
          <w:lang w:val="zh-CN" w:eastAsia="zh-CN"/>
        </w:rPr>
        <w:t>证明书</w:t>
      </w:r>
      <w:r>
        <w:rPr>
          <w:rFonts w:hAnsi="宋体" w:cs="仿宋_GB2312"/>
          <w:color w:val="auto"/>
          <w:sz w:val="24"/>
          <w:szCs w:val="24"/>
          <w:highlight w:val="none"/>
          <w:lang w:val="zh-CN" w:eastAsia="zh-CN"/>
        </w:rPr>
        <w:t>。</w:t>
      </w:r>
    </w:p>
    <w:p>
      <w:pPr>
        <w:pStyle w:val="2"/>
        <w:rPr>
          <w:color w:val="auto"/>
          <w:highlight w:val="none"/>
          <w:shd w:val="clear" w:color="auto" w:fill="auto"/>
        </w:rPr>
      </w:pPr>
    </w:p>
    <w:p>
      <w:pPr>
        <w:rPr>
          <w:color w:val="auto"/>
          <w:highlight w:val="none"/>
          <w:shd w:val="clear" w:color="auto" w:fill="auto"/>
        </w:rPr>
      </w:pPr>
      <w:r>
        <w:rPr>
          <w:color w:val="auto"/>
          <w:highlight w:val="none"/>
          <w:shd w:val="clear" w:color="auto" w:fill="auto"/>
        </w:rPr>
        <w:br w:type="page"/>
      </w:r>
    </w:p>
    <w:p>
      <w:pPr>
        <w:pStyle w:val="2"/>
        <w:rPr>
          <w:color w:val="auto"/>
          <w:highlight w:val="none"/>
          <w:shd w:val="clear" w:color="auto" w:fill="auto"/>
        </w:rPr>
      </w:pPr>
    </w:p>
    <w:p>
      <w:pPr>
        <w:pStyle w:val="2"/>
      </w:pPr>
    </w:p>
    <w:p>
      <w:pPr>
        <w:spacing w:before="104" w:line="187" w:lineRule="auto"/>
        <w:ind w:firstLine="124"/>
        <w:outlineLvl w:val="1"/>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ascii="黑体" w:hAnsi="黑体" w:eastAsia="黑体" w:cs="黑体"/>
          <w:color w:val="auto"/>
          <w:spacing w:val="-5"/>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71"/>
          <w:sz w:val="32"/>
          <w:szCs w:val="32"/>
          <w:highlight w:val="none"/>
          <w:shd w:val="clear" w:color="auto" w:fill="auto"/>
        </w:rPr>
        <w:t xml:space="preserve"> </w:t>
      </w:r>
      <w:r>
        <w:rPr>
          <w:rFonts w:hint="eastAsia" w:ascii="黑体" w:hAnsi="黑体" w:eastAsia="黑体" w:cs="黑体"/>
          <w:color w:val="auto"/>
          <w:spacing w:val="-71"/>
          <w:sz w:val="32"/>
          <w:szCs w:val="32"/>
          <w:highlight w:val="none"/>
          <w:shd w:val="clear" w:color="auto" w:fill="auto"/>
          <w:lang w:val="en-US" w:eastAsia="zh-CN"/>
        </w:rPr>
        <w:t>3</w:t>
      </w:r>
      <w:r>
        <w:rPr>
          <w:rFonts w:ascii="Arial" w:hAnsi="Arial" w:eastAsia="Arial" w:cs="Arial"/>
          <w:color w:val="auto"/>
          <w:sz w:val="32"/>
          <w:szCs w:val="32"/>
          <w:highlight w:val="none"/>
          <w:shd w:val="clear" w:color="auto" w:fill="auto"/>
        </w:rPr>
        <w:t xml:space="preserve">                    </w:t>
      </w:r>
      <w:r>
        <w:rPr>
          <w:rFonts w:hint="eastAsia" w:ascii="方正小标宋简体" w:hAnsi="方正小标宋简体" w:eastAsia="方正小标宋简体" w:cs="方正小标宋简体"/>
          <w:b w:val="0"/>
          <w:bCs w:val="0"/>
          <w:color w:val="auto"/>
          <w:sz w:val="44"/>
          <w:szCs w:val="44"/>
          <w:highlight w:val="none"/>
          <w:shd w:val="clear" w:color="auto" w:fill="auto"/>
        </w:rPr>
        <w:t xml:space="preserve"> </w:t>
      </w:r>
      <w:r>
        <w:rPr>
          <w:rFonts w:hint="eastAsia" w:ascii="方正小标宋简体" w:hAnsi="方正小标宋简体" w:eastAsia="方正小标宋简体" w:cs="方正小标宋简体"/>
          <w:b w:val="0"/>
          <w:bCs w:val="0"/>
          <w:color w:val="auto"/>
          <w:spacing w:val="-5"/>
          <w:sz w:val="44"/>
          <w:szCs w:val="44"/>
          <w:highlight w:val="none"/>
          <w:shd w:val="clear" w:color="auto" w:fill="auto"/>
          <w14:textOutline w14:w="5793" w14:cap="sq" w14:cmpd="sng">
            <w14:solidFill>
              <w14:srgbClr w14:val="000000"/>
            </w14:solidFill>
            <w14:prstDash w14:val="solid"/>
            <w14:bevel/>
          </w14:textOutline>
        </w:rPr>
        <w:t>资格声明函</w:t>
      </w:r>
    </w:p>
    <w:p>
      <w:pPr>
        <w:spacing w:line="299" w:lineRule="auto"/>
        <w:rPr>
          <w:rFonts w:ascii="Arial"/>
          <w:color w:val="auto"/>
          <w:sz w:val="21"/>
          <w:highlight w:val="none"/>
          <w:shd w:val="clear" w:color="auto" w:fill="auto"/>
        </w:rPr>
      </w:pPr>
    </w:p>
    <w:p>
      <w:pPr>
        <w:spacing w:line="299" w:lineRule="auto"/>
        <w:rPr>
          <w:rFonts w:ascii="Arial"/>
          <w:color w:val="auto"/>
          <w:sz w:val="21"/>
          <w:highlight w:val="none"/>
          <w:shd w:val="clear" w:color="auto" w:fill="auto"/>
        </w:rPr>
      </w:pPr>
    </w:p>
    <w:p>
      <w:pPr>
        <w:spacing w:before="78" w:line="184" w:lineRule="auto"/>
        <w:ind w:firstLine="121"/>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14:textOutline w14:w="4358" w14:cap="sq" w14:cmpd="sng">
            <w14:solidFill>
              <w14:srgbClr w14:val="000000"/>
            </w14:solidFill>
            <w14:prstDash w14:val="solid"/>
            <w14:bevel/>
          </w14:textOutline>
        </w:rPr>
        <w:t>广</w:t>
      </w:r>
      <w:r>
        <w:rPr>
          <w:rFonts w:hint="eastAsia" w:ascii="宋体" w:hAnsi="宋体" w:eastAsia="宋体" w:cs="宋体"/>
          <w:color w:val="auto"/>
          <w:sz w:val="24"/>
          <w:szCs w:val="24"/>
          <w:highlight w:val="none"/>
          <w:shd w:val="clear" w:color="auto" w:fill="auto"/>
          <w:lang w:val="en-US" w:eastAsia="zh-CN"/>
          <w14:textOutline w14:w="4358" w14:cap="sq" w14:cmpd="sng">
            <w14:solidFill>
              <w14:srgbClr w14:val="000000"/>
            </w14:solidFill>
            <w14:prstDash w14:val="solid"/>
            <w14:bevel/>
          </w14:textOutline>
        </w:rPr>
        <w:t>州市人事服务中心</w:t>
      </w:r>
      <w:r>
        <w:rPr>
          <w:rFonts w:ascii="宋体" w:hAnsi="宋体" w:eastAsia="宋体" w:cs="宋体"/>
          <w:color w:val="auto"/>
          <w:sz w:val="24"/>
          <w:szCs w:val="24"/>
          <w:highlight w:val="none"/>
          <w:shd w:val="clear" w:color="auto" w:fill="auto"/>
          <w14:textOutline w14:w="4358" w14:cap="sq" w14:cmpd="sng">
            <w14:solidFill>
              <w14:srgbClr w14:val="000000"/>
            </w14:solidFill>
            <w14:prstDash w14:val="solid"/>
            <w14:bevel/>
          </w14:textOutline>
        </w:rPr>
        <w:t>：</w:t>
      </w:r>
    </w:p>
    <w:p>
      <w:pPr>
        <w:spacing w:before="106" w:line="271" w:lineRule="auto"/>
        <w:ind w:left="122" w:right="315" w:firstLine="539"/>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我方愿响应你方</w:t>
      </w:r>
      <w:r>
        <w:rPr>
          <w:rFonts w:ascii="宋体" w:hAnsi="宋体" w:eastAsia="宋体" w:cs="宋体"/>
          <w:color w:val="auto"/>
          <w:spacing w:val="2"/>
          <w:sz w:val="24"/>
          <w:szCs w:val="24"/>
          <w:highlight w:val="none"/>
          <w:u w:val="single" w:color="auto"/>
          <w:shd w:val="clear" w:color="auto" w:fill="auto"/>
        </w:rPr>
        <w:t xml:space="preserve">     </w:t>
      </w:r>
      <w:r>
        <w:rPr>
          <w:rFonts w:ascii="宋体" w:hAnsi="宋体" w:eastAsia="宋体" w:cs="宋体"/>
          <w:color w:val="auto"/>
          <w:spacing w:val="-3"/>
          <w:sz w:val="24"/>
          <w:szCs w:val="24"/>
          <w:highlight w:val="none"/>
          <w:shd w:val="clear" w:color="auto" w:fill="auto"/>
        </w:rPr>
        <w:t>年</w:t>
      </w:r>
      <w:r>
        <w:rPr>
          <w:rFonts w:ascii="宋体" w:hAnsi="宋体" w:eastAsia="宋体" w:cs="宋体"/>
          <w:color w:val="auto"/>
          <w:spacing w:val="3"/>
          <w:sz w:val="24"/>
          <w:szCs w:val="24"/>
          <w:highlight w:val="none"/>
          <w:u w:val="single" w:color="auto"/>
          <w:shd w:val="clear" w:color="auto" w:fill="auto"/>
        </w:rPr>
        <w:t xml:space="preserve">     </w:t>
      </w:r>
      <w:r>
        <w:rPr>
          <w:rFonts w:ascii="宋体" w:hAnsi="宋体" w:eastAsia="宋体" w:cs="宋体"/>
          <w:color w:val="auto"/>
          <w:spacing w:val="-3"/>
          <w:sz w:val="24"/>
          <w:szCs w:val="24"/>
          <w:highlight w:val="none"/>
          <w:shd w:val="clear" w:color="auto" w:fill="auto"/>
        </w:rPr>
        <w:t>月</w:t>
      </w:r>
      <w:r>
        <w:rPr>
          <w:rFonts w:ascii="宋体" w:hAnsi="宋体" w:eastAsia="宋体" w:cs="宋体"/>
          <w:color w:val="auto"/>
          <w:spacing w:val="9"/>
          <w:sz w:val="24"/>
          <w:szCs w:val="24"/>
          <w:highlight w:val="none"/>
          <w:u w:val="single" w:color="auto"/>
          <w:shd w:val="clear" w:color="auto" w:fill="auto"/>
        </w:rPr>
        <w:t xml:space="preserve">     </w:t>
      </w:r>
      <w:r>
        <w:rPr>
          <w:rFonts w:ascii="宋体" w:hAnsi="宋体" w:eastAsia="宋体" w:cs="宋体"/>
          <w:color w:val="auto"/>
          <w:spacing w:val="-3"/>
          <w:sz w:val="24"/>
          <w:szCs w:val="24"/>
          <w:highlight w:val="none"/>
          <w:shd w:val="clear" w:color="auto" w:fill="auto"/>
        </w:rPr>
        <w:t>日发布的</w:t>
      </w:r>
      <w:r>
        <w:rPr>
          <w:rFonts w:ascii="宋体" w:hAnsi="宋体" w:eastAsia="宋体" w:cs="宋体"/>
          <w:color w:val="auto"/>
          <w:spacing w:val="2"/>
          <w:sz w:val="24"/>
          <w:szCs w:val="24"/>
          <w:highlight w:val="none"/>
          <w:u w:val="single" w:color="auto"/>
          <w:shd w:val="clear" w:color="auto" w:fill="auto"/>
        </w:rPr>
        <w:t xml:space="preserve">     </w:t>
      </w:r>
      <w:r>
        <w:rPr>
          <w:rFonts w:ascii="宋体" w:hAnsi="宋体" w:eastAsia="宋体" w:cs="宋体"/>
          <w:color w:val="auto"/>
          <w:spacing w:val="-3"/>
          <w:sz w:val="24"/>
          <w:szCs w:val="24"/>
          <w:highlight w:val="none"/>
          <w:u w:val="single" w:color="auto"/>
          <w:shd w:val="clear" w:color="auto" w:fill="auto"/>
        </w:rPr>
        <w:t>项目</w:t>
      </w:r>
      <w:r>
        <w:rPr>
          <w:rFonts w:ascii="宋体" w:hAnsi="宋体" w:eastAsia="宋体" w:cs="宋体"/>
          <w:color w:val="auto"/>
          <w:spacing w:val="-3"/>
          <w:sz w:val="24"/>
          <w:szCs w:val="24"/>
          <w:highlight w:val="none"/>
          <w:shd w:val="clear" w:color="auto" w:fill="auto"/>
        </w:rPr>
        <w:t>投标邀请，参与</w:t>
      </w:r>
      <w:r>
        <w:rPr>
          <w:rFonts w:ascii="宋体" w:hAnsi="宋体" w:eastAsia="宋体" w:cs="宋体"/>
          <w:color w:val="auto"/>
          <w:spacing w:val="7"/>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投标，提供采购人需求中规定的全部内容，并按招标文件要求提交所附资格文件且声明和保证如下：</w:t>
      </w:r>
    </w:p>
    <w:p>
      <w:pPr>
        <w:spacing w:before="201" w:line="315" w:lineRule="auto"/>
        <w:ind w:left="1079" w:right="408" w:hanging="404"/>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1.</w:t>
      </w:r>
      <w:r>
        <w:rPr>
          <w:rFonts w:ascii="宋体" w:hAnsi="宋体" w:eastAsia="宋体" w:cs="宋体"/>
          <w:color w:val="auto"/>
          <w:spacing w:val="9"/>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我方为本次投标所提交的所有证明我方资格的文件、以及提供货物和服务合格的证明文件是真</w:t>
      </w:r>
      <w:r>
        <w:rPr>
          <w:rFonts w:ascii="宋体" w:hAnsi="宋体" w:eastAsia="宋体" w:cs="宋体"/>
          <w:color w:val="auto"/>
          <w:spacing w:val="-5"/>
          <w:sz w:val="24"/>
          <w:szCs w:val="24"/>
          <w:highlight w:val="none"/>
          <w:shd w:val="clear" w:color="auto" w:fill="auto"/>
        </w:rPr>
        <w:t>实的和正确的，并愿为其真实性和正确性承担法律责任；</w:t>
      </w:r>
      <w:r>
        <w:rPr>
          <w:rFonts w:ascii="宋体" w:hAnsi="宋体" w:eastAsia="宋体" w:cs="宋体"/>
          <w:color w:val="auto"/>
          <w:spacing w:val="90"/>
          <w:sz w:val="24"/>
          <w:szCs w:val="24"/>
          <w:highlight w:val="none"/>
          <w:shd w:val="clear" w:color="auto" w:fill="auto"/>
        </w:rPr>
        <w:t xml:space="preserve"> </w:t>
      </w:r>
      <w:r>
        <w:rPr>
          <w:rFonts w:ascii="宋体" w:hAnsi="宋体" w:eastAsia="宋体" w:cs="宋体"/>
          <w:color w:val="auto"/>
          <w:spacing w:val="-5"/>
          <w:sz w:val="24"/>
          <w:szCs w:val="24"/>
          <w:highlight w:val="none"/>
          <w:shd w:val="clear" w:color="auto" w:fill="auto"/>
        </w:rPr>
        <w:t>核验我方提供相关复印件与原件不一</w:t>
      </w:r>
      <w:r>
        <w:rPr>
          <w:rFonts w:ascii="宋体" w:hAnsi="宋体" w:eastAsia="宋体" w:cs="宋体"/>
          <w:color w:val="auto"/>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致的，或我方无法在规定时间内提供原件的，采购人或</w:t>
      </w:r>
      <w:r>
        <w:rPr>
          <w:rFonts w:hint="eastAsia" w:ascii="宋体" w:hAnsi="宋体" w:eastAsia="宋体" w:cs="宋体"/>
          <w:color w:val="auto"/>
          <w:spacing w:val="-1"/>
          <w:sz w:val="24"/>
          <w:szCs w:val="24"/>
          <w:highlight w:val="none"/>
          <w:shd w:val="clear" w:color="auto" w:fill="auto"/>
          <w:lang w:eastAsia="zh-CN"/>
        </w:rPr>
        <w:t>采购机构</w:t>
      </w:r>
      <w:r>
        <w:rPr>
          <w:rFonts w:ascii="宋体" w:hAnsi="宋体" w:eastAsia="宋体" w:cs="宋体"/>
          <w:color w:val="auto"/>
          <w:spacing w:val="-1"/>
          <w:sz w:val="24"/>
          <w:szCs w:val="24"/>
          <w:highlight w:val="none"/>
          <w:shd w:val="clear" w:color="auto" w:fill="auto"/>
        </w:rPr>
        <w:t>有权取消我方投标或中标</w:t>
      </w:r>
      <w:r>
        <w:rPr>
          <w:rFonts w:ascii="宋体" w:hAnsi="宋体" w:eastAsia="宋体" w:cs="宋体"/>
          <w:color w:val="auto"/>
          <w:spacing w:val="-6"/>
          <w:sz w:val="24"/>
          <w:szCs w:val="24"/>
          <w:highlight w:val="none"/>
          <w:shd w:val="clear" w:color="auto" w:fill="auto"/>
        </w:rPr>
        <w:t>资格；</w:t>
      </w:r>
      <w:r>
        <w:rPr>
          <w:rFonts w:ascii="宋体" w:hAnsi="宋体" w:eastAsia="宋体" w:cs="宋体"/>
          <w:color w:val="auto"/>
          <w:spacing w:val="65"/>
          <w:sz w:val="24"/>
          <w:szCs w:val="24"/>
          <w:highlight w:val="none"/>
          <w:shd w:val="clear" w:color="auto" w:fill="auto"/>
        </w:rPr>
        <w:t xml:space="preserve"> </w:t>
      </w:r>
      <w:r>
        <w:rPr>
          <w:rFonts w:ascii="宋体" w:hAnsi="宋体" w:eastAsia="宋体" w:cs="宋体"/>
          <w:color w:val="auto"/>
          <w:spacing w:val="-6"/>
          <w:sz w:val="24"/>
          <w:szCs w:val="24"/>
          <w:highlight w:val="none"/>
          <w:shd w:val="clear" w:color="auto" w:fill="auto"/>
        </w:rPr>
        <w:t>我方履行合同时提供给采购人的货物及服务与投标承诺一致。</w:t>
      </w:r>
    </w:p>
    <w:p>
      <w:pPr>
        <w:spacing w:before="199" w:line="271" w:lineRule="auto"/>
        <w:ind w:left="1078" w:right="408" w:hanging="416"/>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2.</w:t>
      </w:r>
      <w:r>
        <w:rPr>
          <w:rFonts w:ascii="宋体" w:hAnsi="宋体" w:eastAsia="宋体" w:cs="宋体"/>
          <w:color w:val="auto"/>
          <w:spacing w:val="7"/>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我方在参与本次投标时，符合《中华人民共和国政府采购法》</w:t>
      </w:r>
      <w:r>
        <w:rPr>
          <w:rFonts w:ascii="宋体" w:hAnsi="宋体" w:eastAsia="宋体" w:cs="宋体"/>
          <w:color w:val="auto"/>
          <w:spacing w:val="-2"/>
          <w:sz w:val="24"/>
          <w:szCs w:val="24"/>
          <w:highlight w:val="none"/>
          <w:shd w:val="clear" w:color="auto" w:fill="auto"/>
        </w:rPr>
        <w:t xml:space="preserve"> </w:t>
      </w:r>
      <w:r>
        <w:rPr>
          <w:rFonts w:ascii="宋体" w:hAnsi="宋体" w:eastAsia="宋体" w:cs="宋体"/>
          <w:color w:val="auto"/>
          <w:spacing w:val="-3"/>
          <w:sz w:val="24"/>
          <w:szCs w:val="24"/>
          <w:highlight w:val="none"/>
          <w:shd w:val="clear" w:color="auto" w:fill="auto"/>
        </w:rPr>
        <w:t>第二十二条投标人资格条件要求</w:t>
      </w:r>
      <w:r>
        <w:rPr>
          <w:rFonts w:ascii="宋体" w:hAnsi="宋体" w:eastAsia="宋体" w:cs="宋体"/>
          <w:color w:val="auto"/>
          <w:spacing w:val="-1"/>
          <w:sz w:val="24"/>
          <w:szCs w:val="24"/>
          <w:highlight w:val="none"/>
          <w:shd w:val="clear" w:color="auto" w:fill="auto"/>
        </w:rPr>
        <w:t>及法律、行政法规规定的其他条件。</w:t>
      </w:r>
    </w:p>
    <w:p>
      <w:pPr>
        <w:spacing w:before="199" w:line="184" w:lineRule="auto"/>
        <w:ind w:firstLine="664"/>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3.</w:t>
      </w:r>
      <w:r>
        <w:rPr>
          <w:rFonts w:ascii="宋体" w:hAnsi="宋体" w:eastAsia="宋体" w:cs="宋体"/>
          <w:color w:val="auto"/>
          <w:spacing w:val="5"/>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我方具有履行合同所必须的设备和专业技术能力。</w:t>
      </w:r>
    </w:p>
    <w:p>
      <w:pPr>
        <w:spacing w:before="201" w:line="184" w:lineRule="auto"/>
        <w:ind w:firstLine="659"/>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4.</w:t>
      </w:r>
      <w:r>
        <w:rPr>
          <w:rFonts w:ascii="宋体" w:hAnsi="宋体" w:eastAsia="宋体" w:cs="宋体"/>
          <w:color w:val="auto"/>
          <w:spacing w:val="13"/>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我方在参加本次政府采购活动前</w:t>
      </w:r>
      <w:r>
        <w:rPr>
          <w:rFonts w:ascii="宋体" w:hAnsi="宋体" w:eastAsia="宋体" w:cs="宋体"/>
          <w:color w:val="auto"/>
          <w:spacing w:val="-1"/>
          <w:sz w:val="24"/>
          <w:szCs w:val="24"/>
          <w:highlight w:val="none"/>
          <w:u w:val="single" w:color="auto"/>
          <w:shd w:val="clear" w:color="auto" w:fill="auto"/>
        </w:rPr>
        <w:t>三</w:t>
      </w:r>
      <w:r>
        <w:rPr>
          <w:rFonts w:ascii="宋体" w:hAnsi="宋体" w:eastAsia="宋体" w:cs="宋体"/>
          <w:color w:val="auto"/>
          <w:spacing w:val="-1"/>
          <w:sz w:val="24"/>
          <w:szCs w:val="24"/>
          <w:highlight w:val="none"/>
          <w:shd w:val="clear" w:color="auto" w:fill="auto"/>
        </w:rPr>
        <w:t>年内在经营活动中没有重大违法记录。</w:t>
      </w:r>
    </w:p>
    <w:p>
      <w:pPr>
        <w:spacing w:before="199" w:line="184" w:lineRule="auto"/>
        <w:ind w:firstLine="664"/>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5.</w:t>
      </w:r>
      <w:r>
        <w:rPr>
          <w:rFonts w:ascii="宋体" w:hAnsi="宋体" w:eastAsia="宋体" w:cs="宋体"/>
          <w:color w:val="auto"/>
          <w:spacing w:val="10"/>
          <w:sz w:val="24"/>
          <w:szCs w:val="24"/>
          <w:highlight w:val="none"/>
          <w:shd w:val="clear" w:color="auto" w:fill="auto"/>
        </w:rPr>
        <w:t xml:space="preserve">  </w:t>
      </w:r>
      <w:r>
        <w:rPr>
          <w:rFonts w:ascii="宋体" w:hAnsi="宋体" w:eastAsia="宋体" w:cs="宋体"/>
          <w:color w:val="auto"/>
          <w:spacing w:val="-1"/>
          <w:sz w:val="24"/>
          <w:szCs w:val="24"/>
          <w:highlight w:val="none"/>
          <w:shd w:val="clear" w:color="auto" w:fill="auto"/>
        </w:rPr>
        <w:t>我方如中标，除不可抗力原因外，将在规定时间内与采购人签订合同。</w:t>
      </w:r>
    </w:p>
    <w:p>
      <w:pPr>
        <w:keepNext w:val="0"/>
        <w:keepLines w:val="0"/>
        <w:pageBreakBefore w:val="0"/>
        <w:widowControl w:val="0"/>
        <w:kinsoku/>
        <w:wordWrap/>
        <w:overflowPunct/>
        <w:topLinePunct w:val="0"/>
        <w:autoSpaceDE/>
        <w:autoSpaceDN/>
        <w:bidi w:val="0"/>
        <w:adjustRightInd/>
        <w:snapToGrid/>
        <w:spacing w:before="201" w:line="315" w:lineRule="auto"/>
        <w:ind w:left="0" w:right="0" w:firstLine="476" w:firstLineChars="200"/>
        <w:jc w:val="left"/>
        <w:textAlignment w:val="auto"/>
        <w:rPr>
          <w:rFonts w:ascii="宋体" w:hAnsi="宋体" w:eastAsia="宋体" w:cs="宋体"/>
          <w:color w:val="auto"/>
          <w:spacing w:val="-1"/>
          <w:sz w:val="24"/>
          <w:szCs w:val="24"/>
          <w:highlight w:val="none"/>
          <w:shd w:val="clear" w:color="auto" w:fill="auto"/>
        </w:rPr>
      </w:pPr>
      <w:r>
        <w:rPr>
          <w:rFonts w:ascii="宋体" w:hAnsi="宋体" w:eastAsia="宋体" w:cs="宋体"/>
          <w:color w:val="auto"/>
          <w:spacing w:val="-1"/>
          <w:sz w:val="24"/>
          <w:szCs w:val="24"/>
          <w:highlight w:val="none"/>
          <w:shd w:val="clear" w:color="auto" w:fill="auto"/>
        </w:rPr>
        <w:t>如有违反上述声明之情形或我方声明与事实不符，我方对被取消中标资格无异议，同时，我方无条件接受相关部门以提供虚假材料谋取中标处理。</w:t>
      </w:r>
    </w:p>
    <w:p>
      <w:pPr>
        <w:pStyle w:val="2"/>
        <w:rPr>
          <w:sz w:val="24"/>
          <w:szCs w:val="24"/>
        </w:rPr>
      </w:pPr>
    </w:p>
    <w:p>
      <w:pPr>
        <w:spacing w:before="259" w:line="184" w:lineRule="auto"/>
        <w:ind w:firstLine="122"/>
        <w:rPr>
          <w:rFonts w:ascii="宋体" w:hAnsi="宋体" w:eastAsia="宋体" w:cs="宋体"/>
          <w:color w:val="auto"/>
          <w:sz w:val="24"/>
          <w:szCs w:val="24"/>
          <w:highlight w:val="none"/>
          <w:shd w:val="clear" w:color="auto" w:fill="auto"/>
        </w:rPr>
      </w:pPr>
      <w:r>
        <w:rPr>
          <w:rFonts w:ascii="宋体" w:hAnsi="宋体" w:eastAsia="宋体" w:cs="宋体"/>
          <w:color w:val="auto"/>
          <w:spacing w:val="-9"/>
          <w:sz w:val="24"/>
          <w:szCs w:val="24"/>
          <w:highlight w:val="none"/>
          <w:shd w:val="clear" w:color="auto" w:fill="auto"/>
        </w:rPr>
        <w:t>投标人全称（加盖公章）</w:t>
      </w:r>
      <w:r>
        <w:rPr>
          <w:rFonts w:ascii="宋体" w:hAnsi="宋体" w:eastAsia="宋体" w:cs="宋体"/>
          <w:color w:val="auto"/>
          <w:spacing w:val="32"/>
          <w:sz w:val="24"/>
          <w:szCs w:val="24"/>
          <w:highlight w:val="none"/>
          <w:shd w:val="clear" w:color="auto" w:fill="auto"/>
        </w:rPr>
        <w:t xml:space="preserve"> </w:t>
      </w:r>
      <w:r>
        <w:rPr>
          <w:rFonts w:ascii="宋体" w:hAnsi="宋体" w:eastAsia="宋体" w:cs="宋体"/>
          <w:color w:val="auto"/>
          <w:spacing w:val="-9"/>
          <w:sz w:val="24"/>
          <w:szCs w:val="24"/>
          <w:highlight w:val="none"/>
          <w:shd w:val="clear" w:color="auto" w:fill="auto"/>
        </w:rPr>
        <w:t>:</w:t>
      </w:r>
    </w:p>
    <w:p>
      <w:pPr>
        <w:spacing w:before="259" w:line="184" w:lineRule="auto"/>
        <w:ind w:firstLine="122"/>
        <w:rPr>
          <w:rFonts w:hint="eastAsia" w:ascii="宋体" w:hAnsi="宋体" w:eastAsia="宋体" w:cs="宋体"/>
          <w:color w:val="auto"/>
          <w:spacing w:val="-9"/>
          <w:sz w:val="24"/>
          <w:szCs w:val="24"/>
          <w:highlight w:val="none"/>
          <w:shd w:val="clear" w:color="auto" w:fill="auto"/>
        </w:rPr>
      </w:pPr>
      <w:r>
        <w:rPr>
          <w:rFonts w:hint="eastAsia" w:ascii="宋体" w:hAnsi="宋体" w:eastAsia="宋体" w:cs="宋体"/>
          <w:color w:val="auto"/>
          <w:spacing w:val="-9"/>
          <w:sz w:val="24"/>
          <w:szCs w:val="24"/>
          <w:highlight w:val="none"/>
          <w:shd w:val="clear" w:color="auto" w:fill="auto"/>
        </w:rPr>
        <w:t>法定代表人</w:t>
      </w:r>
      <w:r>
        <w:rPr>
          <w:rFonts w:hint="eastAsia" w:ascii="宋体" w:hAnsi="宋体" w:cs="宋体"/>
          <w:color w:val="auto"/>
          <w:spacing w:val="-9"/>
          <w:sz w:val="24"/>
          <w:szCs w:val="24"/>
          <w:highlight w:val="none"/>
          <w:shd w:val="clear" w:color="auto" w:fill="auto"/>
          <w:lang w:val="en-US" w:eastAsia="zh-CN"/>
        </w:rPr>
        <w:t>/负责人</w:t>
      </w:r>
      <w:r>
        <w:rPr>
          <w:rFonts w:hint="eastAsia" w:ascii="宋体" w:hAnsi="宋体" w:eastAsia="宋体" w:cs="宋体"/>
          <w:color w:val="auto"/>
          <w:spacing w:val="-9"/>
          <w:sz w:val="24"/>
          <w:szCs w:val="24"/>
          <w:highlight w:val="none"/>
          <w:shd w:val="clear" w:color="auto" w:fill="auto"/>
        </w:rPr>
        <w:t xml:space="preserve">或其投标人授权代表(签字)：                  日    期：      年 </w:t>
      </w:r>
      <w:r>
        <w:rPr>
          <w:rFonts w:hint="eastAsia" w:ascii="宋体" w:hAnsi="宋体" w:cs="宋体"/>
          <w:color w:val="auto"/>
          <w:spacing w:val="-9"/>
          <w:sz w:val="24"/>
          <w:szCs w:val="24"/>
          <w:highlight w:val="none"/>
          <w:shd w:val="clear" w:color="auto" w:fill="auto"/>
          <w:lang w:val="en-US" w:eastAsia="zh-CN"/>
        </w:rPr>
        <w:t xml:space="preserve"> </w:t>
      </w:r>
      <w:r>
        <w:rPr>
          <w:rFonts w:hint="eastAsia" w:ascii="宋体" w:hAnsi="宋体" w:eastAsia="宋体" w:cs="宋体"/>
          <w:color w:val="auto"/>
          <w:spacing w:val="-9"/>
          <w:sz w:val="24"/>
          <w:szCs w:val="24"/>
          <w:highlight w:val="none"/>
          <w:shd w:val="clear" w:color="auto" w:fill="auto"/>
        </w:rPr>
        <w:t xml:space="preserve">  月  </w:t>
      </w:r>
      <w:r>
        <w:rPr>
          <w:rFonts w:hint="eastAsia" w:ascii="宋体" w:hAnsi="宋体" w:cs="宋体"/>
          <w:color w:val="auto"/>
          <w:spacing w:val="-9"/>
          <w:sz w:val="24"/>
          <w:szCs w:val="24"/>
          <w:highlight w:val="none"/>
          <w:shd w:val="clear" w:color="auto" w:fill="auto"/>
          <w:lang w:val="en-US" w:eastAsia="zh-CN"/>
        </w:rPr>
        <w:t xml:space="preserve"> </w:t>
      </w:r>
      <w:r>
        <w:rPr>
          <w:rFonts w:hint="eastAsia" w:ascii="宋体" w:hAnsi="宋体" w:eastAsia="宋体" w:cs="宋体"/>
          <w:color w:val="auto"/>
          <w:spacing w:val="-9"/>
          <w:sz w:val="24"/>
          <w:szCs w:val="24"/>
          <w:highlight w:val="none"/>
          <w:shd w:val="clear" w:color="auto" w:fill="auto"/>
        </w:rPr>
        <w:t xml:space="preserve"> 日</w:t>
      </w: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spacing w:line="396" w:lineRule="auto"/>
        <w:rPr>
          <w:rFonts w:ascii="Arial"/>
          <w:color w:val="auto"/>
          <w:sz w:val="21"/>
          <w:highlight w:val="none"/>
          <w:shd w:val="clear" w:color="auto" w:fill="auto"/>
        </w:rPr>
      </w:pPr>
    </w:p>
    <w:p>
      <w:pPr>
        <w:rPr>
          <w:rFonts w:ascii="Arial"/>
          <w:color w:val="auto"/>
          <w:sz w:val="21"/>
          <w:highlight w:val="none"/>
          <w:shd w:val="clear" w:color="auto" w:fill="auto"/>
        </w:rPr>
      </w:pPr>
      <w:r>
        <w:rPr>
          <w:rFonts w:ascii="Arial"/>
          <w:color w:val="auto"/>
          <w:sz w:val="21"/>
          <w:highlight w:val="none"/>
          <w:shd w:val="clear" w:color="auto" w:fill="auto"/>
        </w:rPr>
        <w:br w:type="page"/>
      </w:r>
    </w:p>
    <w:p>
      <w:pPr>
        <w:spacing w:line="308" w:lineRule="auto"/>
        <w:rPr>
          <w:rFonts w:ascii="Arial"/>
          <w:color w:val="auto"/>
          <w:sz w:val="21"/>
          <w:highlight w:val="none"/>
          <w:shd w:val="clear" w:color="auto" w:fill="auto"/>
        </w:rPr>
      </w:pPr>
      <w:r>
        <w:rPr>
          <w:rFonts w:ascii="黑体" w:hAnsi="黑体" w:eastAsia="黑体" w:cs="黑体"/>
          <w:color w:val="auto"/>
          <w:sz w:val="32"/>
          <w:szCs w:val="32"/>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104" w:line="188" w:lineRule="auto"/>
        <w:ind w:firstLine="11"/>
        <w:textAlignment w:val="auto"/>
        <w:outlineLvl w:val="2"/>
        <w:rPr>
          <w:rFonts w:hint="eastAsia" w:ascii="黑体" w:hAnsi="黑体" w:eastAsia="黑体" w:cs="黑体"/>
          <w:color w:val="auto"/>
          <w:sz w:val="32"/>
          <w:szCs w:val="32"/>
          <w:highlight w:val="none"/>
          <w:shd w:val="clear" w:color="auto" w:fill="auto"/>
          <w:lang w:eastAsia="zh-CN"/>
        </w:rPr>
      </w:pPr>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66"/>
          <w:sz w:val="32"/>
          <w:szCs w:val="32"/>
          <w:highlight w:val="none"/>
          <w:shd w:val="clear" w:color="auto" w:fill="auto"/>
        </w:rPr>
        <w:t xml:space="preserve"> </w:t>
      </w:r>
      <w:r>
        <w:rPr>
          <w:rFonts w:hint="eastAsia" w:ascii="黑体" w:hAnsi="黑体" w:eastAsia="黑体" w:cs="黑体"/>
          <w:color w:val="auto"/>
          <w:spacing w:val="-2"/>
          <w:sz w:val="32"/>
          <w:szCs w:val="32"/>
          <w:highlight w:val="none"/>
          <w:shd w:val="clear" w:color="auto" w:fill="auto"/>
          <w:lang w:val="en-US" w:eastAsia="zh-CN"/>
          <w14:textOutline w14:w="5793" w14:cap="sq" w14:cmpd="sng">
            <w14:solidFill>
              <w14:srgbClr w14:val="000000"/>
            </w14:solidFill>
            <w14:prstDash w14:val="solid"/>
            <w14:bevel/>
          </w14:textOutline>
        </w:rPr>
        <w:t>4</w:t>
      </w:r>
    </w:p>
    <w:p>
      <w:pPr>
        <w:spacing w:line="347" w:lineRule="auto"/>
        <w:rPr>
          <w:rFonts w:ascii="Arial"/>
          <w:color w:val="auto"/>
          <w:sz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104" w:line="187" w:lineRule="auto"/>
        <w:ind w:firstLine="4037"/>
        <w:jc w:val="both"/>
        <w:textAlignment w:val="auto"/>
        <w:outlineLvl w:val="9"/>
        <w:rPr>
          <w:rFonts w:hint="eastAsia" w:ascii="方正小标宋简体" w:hAnsi="方正小标宋简体" w:eastAsia="方正小标宋简体" w:cs="方正小标宋简体"/>
          <w:color w:val="auto"/>
          <w:sz w:val="44"/>
          <w:szCs w:val="44"/>
          <w:highlight w:val="none"/>
          <w:shd w:val="clear" w:color="auto" w:fill="auto"/>
        </w:rPr>
      </w:pPr>
      <w:r>
        <w:rPr>
          <w:rFonts w:hint="eastAsia" w:ascii="方正小标宋简体" w:hAnsi="方正小标宋简体" w:eastAsia="方正小标宋简体" w:cs="方正小标宋简体"/>
          <w:color w:val="auto"/>
          <w:spacing w:val="-6"/>
          <w:sz w:val="44"/>
          <w:szCs w:val="44"/>
          <w:highlight w:val="none"/>
          <w:shd w:val="clear" w:color="auto" w:fill="auto"/>
        </w:rPr>
        <w:t>中小企业声明函</w:t>
      </w:r>
    </w:p>
    <w:p>
      <w:pPr>
        <w:keepNext w:val="0"/>
        <w:keepLines w:val="0"/>
        <w:pageBreakBefore w:val="0"/>
        <w:widowControl w:val="0"/>
        <w:kinsoku/>
        <w:wordWrap/>
        <w:overflowPunct/>
        <w:topLinePunct w:val="0"/>
        <w:autoSpaceDE/>
        <w:autoSpaceDN/>
        <w:bidi w:val="0"/>
        <w:adjustRightInd/>
        <w:snapToGrid/>
        <w:spacing w:line="464" w:lineRule="auto"/>
        <w:textAlignment w:val="auto"/>
        <w:outlineLvl w:val="9"/>
        <w:rPr>
          <w:rFonts w:ascii="Arial"/>
          <w:color w:val="auto"/>
          <w:sz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68" w:line="184" w:lineRule="auto"/>
        <w:jc w:val="center"/>
        <w:textAlignment w:val="auto"/>
        <w:outlineLvl w:val="9"/>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（适用于投标人为中小企业</w:t>
      </w:r>
      <w:r>
        <w:rPr>
          <w:rFonts w:hint="eastAsia" w:ascii="宋体" w:hAnsi="宋体" w:cs="宋体"/>
          <w:color w:val="auto"/>
          <w:spacing w:val="-2"/>
          <w:sz w:val="24"/>
          <w:szCs w:val="24"/>
          <w:highlight w:val="none"/>
          <w:shd w:val="clear" w:color="auto" w:fill="auto"/>
          <w:lang w:eastAsia="zh-CN"/>
        </w:rPr>
        <w:t>，</w:t>
      </w:r>
      <w:r>
        <w:rPr>
          <w:rFonts w:hint="eastAsia" w:ascii="宋体" w:hAnsi="宋体" w:cs="宋体"/>
          <w:color w:val="auto"/>
          <w:spacing w:val="-2"/>
          <w:sz w:val="24"/>
          <w:szCs w:val="24"/>
          <w:highlight w:val="none"/>
          <w:shd w:val="clear" w:color="auto" w:fill="auto"/>
          <w:lang w:val="en-US" w:eastAsia="zh-CN"/>
        </w:rPr>
        <w:t>非中小企业可不提供</w:t>
      </w:r>
      <w:r>
        <w:rPr>
          <w:rFonts w:ascii="宋体" w:hAnsi="宋体" w:eastAsia="宋体" w:cs="宋体"/>
          <w:color w:val="auto"/>
          <w:spacing w:val="-2"/>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461" w:lineRule="auto"/>
        <w:textAlignment w:val="auto"/>
        <w:outlineLvl w:val="9"/>
        <w:rPr>
          <w:rFonts w:ascii="Arial"/>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69" w:line="413" w:lineRule="auto"/>
        <w:ind w:left="15" w:right="200" w:firstLine="518"/>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5"/>
          <w:sz w:val="24"/>
          <w:szCs w:val="24"/>
          <w:highlight w:val="none"/>
          <w:shd w:val="clear" w:color="auto" w:fill="auto"/>
        </w:rPr>
        <w:t>本公司郑重声明，根据《政府采购促进中小企业发展暂行办法》</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（财库[2011]181</w:t>
      </w:r>
      <w:r>
        <w:rPr>
          <w:rFonts w:hint="eastAsia" w:ascii="宋体" w:hAnsi="宋体" w:eastAsia="宋体" w:cs="宋体"/>
          <w:color w:val="auto"/>
          <w:spacing w:val="15"/>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号）</w:t>
      </w:r>
      <w:r>
        <w:rPr>
          <w:rFonts w:hint="eastAsia" w:ascii="宋体" w:hAnsi="宋体" w:eastAsia="宋体" w:cs="宋体"/>
          <w:color w:val="auto"/>
          <w:spacing w:val="27"/>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的规定，本公</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9"/>
          <w:sz w:val="24"/>
          <w:szCs w:val="24"/>
          <w:highlight w:val="none"/>
          <w:shd w:val="clear" w:color="auto" w:fill="auto"/>
        </w:rPr>
        <w:t>司为（请填写：</w:t>
      </w:r>
      <w:r>
        <w:rPr>
          <w:rFonts w:hint="eastAsia" w:ascii="宋体" w:hAnsi="宋体" w:eastAsia="宋体" w:cs="宋体"/>
          <w:color w:val="auto"/>
          <w:spacing w:val="49"/>
          <w:sz w:val="24"/>
          <w:szCs w:val="24"/>
          <w:highlight w:val="none"/>
          <w:shd w:val="clear" w:color="auto" w:fill="auto"/>
        </w:rPr>
        <w:t xml:space="preserve"> </w:t>
      </w:r>
      <w:r>
        <w:rPr>
          <w:rFonts w:hint="eastAsia" w:ascii="宋体" w:hAnsi="宋体" w:eastAsia="宋体" w:cs="宋体"/>
          <w:color w:val="auto"/>
          <w:spacing w:val="-9"/>
          <w:sz w:val="24"/>
          <w:szCs w:val="24"/>
          <w:highlight w:val="none"/>
          <w:shd w:val="clear" w:color="auto" w:fill="auto"/>
        </w:rPr>
        <w:t>中型、小型、微型）</w:t>
      </w:r>
      <w:r>
        <w:rPr>
          <w:rFonts w:hint="eastAsia" w:ascii="宋体" w:hAnsi="宋体" w:eastAsia="宋体" w:cs="宋体"/>
          <w:color w:val="auto"/>
          <w:spacing w:val="19"/>
          <w:sz w:val="24"/>
          <w:szCs w:val="24"/>
          <w:highlight w:val="none"/>
          <w:shd w:val="clear" w:color="auto" w:fill="auto"/>
        </w:rPr>
        <w:t xml:space="preserve"> </w:t>
      </w:r>
      <w:r>
        <w:rPr>
          <w:rFonts w:hint="eastAsia" w:ascii="宋体" w:hAnsi="宋体" w:eastAsia="宋体" w:cs="宋体"/>
          <w:color w:val="auto"/>
          <w:spacing w:val="-9"/>
          <w:sz w:val="24"/>
          <w:szCs w:val="24"/>
          <w:highlight w:val="none"/>
          <w:shd w:val="clear" w:color="auto" w:fill="auto"/>
        </w:rPr>
        <w:t>企业。即，本公司同时满足以下条件：</w:t>
      </w:r>
    </w:p>
    <w:p>
      <w:pPr>
        <w:keepNext w:val="0"/>
        <w:keepLines w:val="0"/>
        <w:pageBreakBefore w:val="0"/>
        <w:widowControl w:val="0"/>
        <w:kinsoku/>
        <w:wordWrap/>
        <w:overflowPunct/>
        <w:topLinePunct w:val="0"/>
        <w:autoSpaceDE/>
        <w:autoSpaceDN/>
        <w:bidi w:val="0"/>
        <w:adjustRightInd/>
        <w:snapToGrid/>
        <w:spacing w:before="36" w:line="335" w:lineRule="auto"/>
        <w:ind w:left="322" w:right="202" w:hanging="299"/>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1、根据《工业和信息化部、国家统计局、国家发展和改革委员会、财政部关于印发中小企业划型标准规定</w:t>
      </w:r>
      <w:r>
        <w:rPr>
          <w:rFonts w:hint="eastAsia" w:ascii="宋体" w:hAnsi="宋体" w:eastAsia="宋体" w:cs="宋体"/>
          <w:color w:val="auto"/>
          <w:spacing w:val="11"/>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的通知》</w:t>
      </w:r>
      <w:r>
        <w:rPr>
          <w:rFonts w:hint="eastAsia" w:ascii="宋体" w:hAnsi="宋体" w:eastAsia="宋体" w:cs="宋体"/>
          <w:color w:val="auto"/>
          <w:spacing w:val="40"/>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（工信部联企业[2011]300</w:t>
      </w:r>
      <w:r>
        <w:rPr>
          <w:rFonts w:hint="eastAsia" w:ascii="宋体" w:hAnsi="宋体" w:eastAsia="宋体" w:cs="宋体"/>
          <w:color w:val="auto"/>
          <w:spacing w:val="14"/>
          <w:w w:val="101"/>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号）</w:t>
      </w:r>
      <w:r>
        <w:rPr>
          <w:rFonts w:hint="eastAsia" w:ascii="宋体" w:hAnsi="宋体" w:eastAsia="宋体" w:cs="宋体"/>
          <w:color w:val="auto"/>
          <w:spacing w:val="11"/>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规定的划分标准，本公司为（请填写：</w:t>
      </w:r>
      <w:r>
        <w:rPr>
          <w:rFonts w:hint="eastAsia" w:ascii="宋体" w:hAnsi="宋体" w:eastAsia="宋体" w:cs="宋体"/>
          <w:color w:val="auto"/>
          <w:spacing w:val="47"/>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中型、小型、微型）</w:t>
      </w:r>
      <w:r>
        <w:rPr>
          <w:rFonts w:hint="eastAsia" w:ascii="宋体" w:hAnsi="宋体" w:eastAsia="宋体" w:cs="宋体"/>
          <w:color w:val="auto"/>
          <w:spacing w:val="17"/>
          <w:sz w:val="24"/>
          <w:szCs w:val="24"/>
          <w:highlight w:val="none"/>
          <w:shd w:val="clear" w:color="auto" w:fill="auto"/>
        </w:rPr>
        <w:t xml:space="preserve"> </w:t>
      </w:r>
      <w:r>
        <w:rPr>
          <w:rFonts w:hint="eastAsia" w:ascii="宋体" w:hAnsi="宋体" w:eastAsia="宋体" w:cs="宋体"/>
          <w:color w:val="auto"/>
          <w:spacing w:val="-11"/>
          <w:sz w:val="24"/>
          <w:szCs w:val="24"/>
          <w:highlight w:val="none"/>
          <w:shd w:val="clear" w:color="auto" w:fill="auto"/>
        </w:rPr>
        <w:t>企</w:t>
      </w:r>
      <w:r>
        <w:rPr>
          <w:rFonts w:hint="eastAsia" w:ascii="宋体" w:hAnsi="宋体" w:eastAsia="宋体" w:cs="宋体"/>
          <w:color w:val="auto"/>
          <w:sz w:val="24"/>
          <w:szCs w:val="24"/>
          <w:highlight w:val="none"/>
          <w:shd w:val="clear" w:color="auto" w:fill="auto"/>
        </w:rPr>
        <w:t xml:space="preserve"> </w:t>
      </w:r>
      <w:r>
        <w:rPr>
          <w:rFonts w:hint="eastAsia" w:ascii="宋体" w:hAnsi="宋体" w:eastAsia="宋体" w:cs="宋体"/>
          <w:color w:val="auto"/>
          <w:spacing w:val="-5"/>
          <w:sz w:val="24"/>
          <w:szCs w:val="24"/>
          <w:highlight w:val="none"/>
          <w:shd w:val="clear" w:color="auto" w:fill="auto"/>
        </w:rPr>
        <w:t>业。</w:t>
      </w:r>
    </w:p>
    <w:p>
      <w:pPr>
        <w:keepNext w:val="0"/>
        <w:keepLines w:val="0"/>
        <w:pageBreakBefore w:val="0"/>
        <w:widowControl w:val="0"/>
        <w:kinsoku/>
        <w:wordWrap/>
        <w:overflowPunct/>
        <w:topLinePunct w:val="0"/>
        <w:autoSpaceDE/>
        <w:autoSpaceDN/>
        <w:bidi w:val="0"/>
        <w:adjustRightInd/>
        <w:snapToGrid/>
        <w:spacing w:before="36" w:line="335" w:lineRule="auto"/>
        <w:ind w:left="322" w:right="202" w:hanging="299"/>
        <w:textAlignment w:val="auto"/>
        <w:outlineLvl w:val="9"/>
        <w:rPr>
          <w:rFonts w:hint="eastAsia" w:ascii="宋体" w:hAnsi="宋体" w:eastAsia="宋体" w:cs="宋体"/>
          <w:color w:val="auto"/>
          <w:spacing w:val="-3"/>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2、本公司参加     (采购人单位名称)        的   (项目名称)              采购活动提供</w:t>
      </w:r>
    </w:p>
    <w:p>
      <w:pPr>
        <w:keepNext w:val="0"/>
        <w:keepLines w:val="0"/>
        <w:pageBreakBefore w:val="0"/>
        <w:widowControl w:val="0"/>
        <w:kinsoku/>
        <w:wordWrap/>
        <w:overflowPunct/>
        <w:topLinePunct w:val="0"/>
        <w:autoSpaceDE/>
        <w:autoSpaceDN/>
        <w:bidi w:val="0"/>
        <w:adjustRightInd/>
        <w:snapToGrid/>
        <w:spacing w:before="36" w:line="335" w:lineRule="auto"/>
        <w:ind w:left="322" w:right="202" w:hanging="299"/>
        <w:textAlignment w:val="auto"/>
        <w:outlineLvl w:val="9"/>
        <w:rPr>
          <w:rFonts w:hint="eastAsia" w:ascii="宋体" w:hAnsi="宋体" w:eastAsia="宋体" w:cs="宋体"/>
          <w:color w:val="auto"/>
          <w:spacing w:val="-3"/>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本企业制造的货物，由本企业承担工程、提供服务，或者提供其他（请填写： 中型、小型、微型） 企业制造的货物。本条所称货物不包括使用大型企业注册商标的货物。</w:t>
      </w:r>
    </w:p>
    <w:p>
      <w:pPr>
        <w:keepNext w:val="0"/>
        <w:keepLines w:val="0"/>
        <w:pageBreakBefore w:val="0"/>
        <w:widowControl w:val="0"/>
        <w:kinsoku/>
        <w:wordWrap/>
        <w:overflowPunct/>
        <w:topLinePunct w:val="0"/>
        <w:autoSpaceDE/>
        <w:autoSpaceDN/>
        <w:bidi w:val="0"/>
        <w:adjustRightInd/>
        <w:snapToGrid/>
        <w:spacing w:before="36" w:line="335" w:lineRule="auto"/>
        <w:ind w:left="322" w:right="202" w:hanging="299"/>
        <w:textAlignment w:val="auto"/>
        <w:outlineLvl w:val="9"/>
        <w:rPr>
          <w:rFonts w:hint="eastAsia" w:ascii="宋体" w:hAnsi="宋体" w:eastAsia="宋体" w:cs="宋体"/>
          <w:color w:val="auto"/>
          <w:spacing w:val="-3"/>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27" w:lineRule="auto"/>
        <w:textAlignment w:val="auto"/>
        <w:outlineLvl w:val="9"/>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27" w:lineRule="auto"/>
        <w:textAlignment w:val="auto"/>
        <w:outlineLvl w:val="9"/>
        <w:rPr>
          <w:rFonts w:hint="eastAsia" w:ascii="宋体" w:hAnsi="宋体" w:eastAsia="宋体" w:cs="宋体"/>
          <w:color w:val="auto"/>
          <w:sz w:val="24"/>
          <w:szCs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69" w:line="184" w:lineRule="auto"/>
        <w:ind w:firstLine="5575"/>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投标人名称（盖章</w:t>
      </w:r>
      <w:r>
        <w:rPr>
          <w:rFonts w:hint="eastAsia" w:ascii="宋体" w:hAnsi="宋体" w:eastAsia="宋体" w:cs="宋体"/>
          <w:color w:val="auto"/>
          <w:spacing w:val="-58"/>
          <w:sz w:val="24"/>
          <w:szCs w:val="24"/>
          <w:highlight w:val="none"/>
          <w:shd w:val="clear" w:color="auto" w:fill="auto"/>
        </w:rPr>
        <w:t>）</w:t>
      </w:r>
      <w:r>
        <w:rPr>
          <w:rFonts w:hint="eastAsia" w:ascii="宋体" w:hAnsi="宋体" w:eastAsia="宋体" w:cs="宋体"/>
          <w:color w:val="auto"/>
          <w:spacing w:val="-18"/>
          <w:sz w:val="24"/>
          <w:szCs w:val="24"/>
          <w:highlight w:val="none"/>
          <w:shd w:val="clear" w:color="auto" w:fill="auto"/>
        </w:rPr>
        <w:t xml:space="preserve"> </w:t>
      </w:r>
      <w:r>
        <w:rPr>
          <w:rFonts w:hint="eastAsia" w:ascii="宋体" w:hAnsi="宋体" w:eastAsia="宋体" w:cs="宋体"/>
          <w:color w:val="auto"/>
          <w:spacing w:val="-58"/>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259" w:line="184" w:lineRule="auto"/>
        <w:ind w:firstLine="5661"/>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9"/>
          <w:sz w:val="24"/>
          <w:szCs w:val="24"/>
          <w:highlight w:val="none"/>
          <w:shd w:val="clear" w:color="auto" w:fill="auto"/>
        </w:rPr>
        <w:t>日</w:t>
      </w:r>
      <w:r>
        <w:rPr>
          <w:rFonts w:hint="eastAsia" w:ascii="宋体" w:hAnsi="宋体" w:eastAsia="宋体" w:cs="宋体"/>
          <w:color w:val="auto"/>
          <w:spacing w:val="1"/>
          <w:sz w:val="24"/>
          <w:szCs w:val="24"/>
          <w:highlight w:val="none"/>
          <w:shd w:val="clear" w:color="auto" w:fill="auto"/>
        </w:rPr>
        <w:t xml:space="preserve">          </w:t>
      </w:r>
      <w:r>
        <w:rPr>
          <w:rFonts w:hint="eastAsia" w:ascii="宋体" w:hAnsi="宋体" w:eastAsia="宋体" w:cs="宋体"/>
          <w:color w:val="auto"/>
          <w:spacing w:val="-19"/>
          <w:sz w:val="24"/>
          <w:szCs w:val="24"/>
          <w:highlight w:val="none"/>
          <w:shd w:val="clear" w:color="auto" w:fill="auto"/>
        </w:rPr>
        <w:t>期：</w:t>
      </w:r>
    </w:p>
    <w:p>
      <w:pPr>
        <w:keepNext w:val="0"/>
        <w:keepLines w:val="0"/>
        <w:pageBreakBefore w:val="0"/>
        <w:widowControl w:val="0"/>
        <w:kinsoku/>
        <w:wordWrap/>
        <w:overflowPunct/>
        <w:topLinePunct w:val="0"/>
        <w:autoSpaceDE/>
        <w:autoSpaceDN/>
        <w:bidi w:val="0"/>
        <w:adjustRightInd/>
        <w:snapToGrid/>
        <w:spacing w:before="104" w:line="188" w:lineRule="auto"/>
        <w:ind w:firstLine="11"/>
        <w:textAlignment w:val="auto"/>
        <w:outlineLvl w:val="2"/>
        <w:rPr>
          <w:rFonts w:hint="eastAsia" w:ascii="黑体" w:hAnsi="黑体" w:eastAsia="黑体" w:cs="黑体"/>
          <w:color w:val="auto"/>
          <w:sz w:val="32"/>
          <w:szCs w:val="32"/>
          <w:highlight w:val="none"/>
          <w:shd w:val="clear" w:color="auto" w:fill="auto"/>
          <w:lang w:val="en-US" w:eastAsia="zh-CN"/>
        </w:rPr>
      </w:pPr>
      <w:r>
        <w:rPr>
          <w:rFonts w:hint="eastAsia" w:ascii="宋体" w:hAnsi="宋体" w:eastAsia="宋体" w:cs="宋体"/>
          <w:color w:val="auto"/>
          <w:highlight w:val="none"/>
          <w:shd w:val="clear" w:color="auto" w:fill="auto"/>
        </w:rPr>
        <w:br w:type="page"/>
      </w:r>
      <w:bookmarkStart w:id="266" w:name="_Toc256000049"/>
      <w:r>
        <w:rPr>
          <w:rFonts w:ascii="黑体" w:hAnsi="黑体" w:eastAsia="黑体" w:cs="黑体"/>
          <w:color w:val="auto"/>
          <w:spacing w:val="-2"/>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66"/>
          <w:sz w:val="32"/>
          <w:szCs w:val="32"/>
          <w:highlight w:val="none"/>
          <w:shd w:val="clear" w:color="auto" w:fill="auto"/>
        </w:rPr>
        <w:t xml:space="preserve"> </w:t>
      </w:r>
      <w:r>
        <w:rPr>
          <w:rFonts w:hint="eastAsia" w:ascii="黑体" w:hAnsi="黑体" w:eastAsia="黑体" w:cs="黑体"/>
          <w:color w:val="auto"/>
          <w:spacing w:val="-66"/>
          <w:sz w:val="32"/>
          <w:szCs w:val="32"/>
          <w:highlight w:val="none"/>
          <w:shd w:val="clear" w:color="auto" w:fill="auto"/>
          <w:lang w:val="en-US" w:eastAsia="zh-CN"/>
        </w:rPr>
        <w:t>5</w:t>
      </w:r>
    </w:p>
    <w:p>
      <w:pPr>
        <w:keepNext w:val="0"/>
        <w:keepLines w:val="0"/>
        <w:pageBreakBefore w:val="0"/>
        <w:widowControl w:val="0"/>
        <w:kinsoku/>
        <w:wordWrap/>
        <w:overflowPunct/>
        <w:topLinePunct w:val="0"/>
        <w:autoSpaceDE/>
        <w:autoSpaceDN/>
        <w:bidi w:val="0"/>
        <w:adjustRightInd/>
        <w:snapToGrid/>
        <w:spacing w:before="104" w:line="187" w:lineRule="auto"/>
        <w:ind w:firstLine="4037"/>
        <w:textAlignment w:val="auto"/>
        <w:outlineLvl w:val="9"/>
        <w:rPr>
          <w:rFonts w:hint="eastAsia" w:ascii="方正小标宋简体" w:hAnsi="方正小标宋简体" w:eastAsia="方正小标宋简体" w:cs="方正小标宋简体"/>
          <w:color w:val="auto"/>
          <w:spacing w:val="-6"/>
          <w:sz w:val="44"/>
          <w:szCs w:val="44"/>
          <w:highlight w:val="none"/>
          <w:shd w:val="clear" w:color="auto" w:fill="auto"/>
        </w:rPr>
      </w:pPr>
      <w:r>
        <w:rPr>
          <w:rFonts w:hint="eastAsia" w:ascii="方正小标宋简体" w:hAnsi="方正小标宋简体" w:eastAsia="方正小标宋简体" w:cs="方正小标宋简体"/>
          <w:color w:val="auto"/>
          <w:spacing w:val="-6"/>
          <w:sz w:val="44"/>
          <w:szCs w:val="44"/>
          <w:highlight w:val="none"/>
          <w:shd w:val="clear" w:color="auto" w:fill="auto"/>
        </w:rPr>
        <w:t>开标一览表</w:t>
      </w:r>
      <w:bookmarkEnd w:id="266"/>
    </w:p>
    <w:p>
      <w:pPr>
        <w:pStyle w:val="41"/>
        <w:spacing w:before="0" w:after="227"/>
        <w:jc w:val="center"/>
        <w:rPr>
          <w:rFonts w:ascii="宋体" w:hAnsi="宋体" w:eastAsia="宋体" w:cs="宋体"/>
        </w:rPr>
      </w:pPr>
      <w:r>
        <w:rPr>
          <w:rFonts w:ascii="宋体" w:hAnsi="宋体" w:eastAsia="宋体" w:cs="宋体"/>
        </w:rPr>
        <w:t> </w:t>
      </w:r>
    </w:p>
    <w:p>
      <w:pPr>
        <w:pStyle w:val="9"/>
        <w:spacing w:line="360" w:lineRule="auto"/>
        <w:jc w:val="center"/>
        <w:rPr>
          <w:rFonts w:hint="eastAsia" w:ascii="宋体" w:hAnsi="宋体"/>
          <w:szCs w:val="21"/>
        </w:rPr>
      </w:pP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 w:val="24"/>
          <w:szCs w:val="24"/>
        </w:rPr>
        <w:t>项目名称：2022年度广州市事业单位工作人员网上学习平台</w:t>
      </w:r>
      <w:r>
        <w:rPr>
          <w:rFonts w:hint="eastAsia" w:ascii="宋体" w:hAnsi="宋体"/>
          <w:sz w:val="24"/>
          <w:szCs w:val="24"/>
          <w:lang w:eastAsia="zh-CN"/>
        </w:rPr>
        <w:t>云资源服务</w:t>
      </w:r>
      <w:r>
        <w:rPr>
          <w:rFonts w:hint="eastAsia" w:ascii="宋体" w:hAnsi="宋体"/>
          <w:sz w:val="24"/>
          <w:szCs w:val="24"/>
        </w:rPr>
        <w:t>项目</w:t>
      </w:r>
      <w:r>
        <w:rPr>
          <w:rFonts w:hint="eastAsia"/>
          <w:b w:val="0"/>
          <w:bCs w:val="0"/>
          <w:sz w:val="24"/>
          <w:szCs w:val="24"/>
        </w:rPr>
        <w:t xml:space="preserve">  </w:t>
      </w:r>
      <w:r>
        <w:rPr>
          <w:rFonts w:hint="eastAsia"/>
          <w:sz w:val="24"/>
          <w:szCs w:val="24"/>
        </w:rPr>
        <w:t xml:space="preserve"> </w:t>
      </w:r>
      <w:r>
        <w:rPr>
          <w:rFonts w:hint="eastAsia"/>
          <w:szCs w:val="21"/>
        </w:rPr>
        <w:t xml:space="preserve">                                                     </w:t>
      </w:r>
    </w:p>
    <w:tbl>
      <w:tblPr>
        <w:tblStyle w:val="16"/>
        <w:tblW w:w="901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1744"/>
        <w:gridCol w:w="3014"/>
        <w:gridCol w:w="1373"/>
        <w:gridCol w:w="28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693" w:hRule="atLeast"/>
          <w:jc w:val="center"/>
        </w:trPr>
        <w:tc>
          <w:tcPr>
            <w:tcW w:w="4758" w:type="dxa"/>
            <w:gridSpan w:val="2"/>
            <w:noWrap w:val="0"/>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采购内容</w:t>
            </w:r>
          </w:p>
        </w:tc>
        <w:tc>
          <w:tcPr>
            <w:tcW w:w="1373" w:type="dxa"/>
            <w:noWrap w:val="0"/>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数量</w:t>
            </w:r>
          </w:p>
        </w:tc>
        <w:tc>
          <w:tcPr>
            <w:tcW w:w="2888" w:type="dxa"/>
            <w:noWrap w:val="0"/>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rPr>
              <w:t>服务期限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893" w:hRule="atLeast"/>
          <w:jc w:val="center"/>
        </w:trPr>
        <w:tc>
          <w:tcPr>
            <w:tcW w:w="4758" w:type="dxa"/>
            <w:gridSpan w:val="2"/>
            <w:noWrap w:val="0"/>
            <w:vAlign w:val="center"/>
          </w:tcPr>
          <w:p>
            <w:pPr>
              <w:tabs>
                <w:tab w:val="right" w:leader="dot" w:pos="9628"/>
              </w:tabs>
              <w:autoSpaceDE w:val="0"/>
              <w:autoSpaceDN w:val="0"/>
              <w:adjustRightInd w:val="0"/>
              <w:spacing w:line="360" w:lineRule="auto"/>
              <w:jc w:val="center"/>
              <w:rPr>
                <w:rFonts w:hint="eastAsia" w:ascii="宋体" w:hAnsi="宋体"/>
                <w:szCs w:val="21"/>
                <w:highlight w:val="none"/>
                <w:lang w:val="zh-CN"/>
              </w:rPr>
            </w:pPr>
            <w:r>
              <w:rPr>
                <w:rFonts w:hint="eastAsia" w:ascii="宋体" w:hAnsi="宋体"/>
                <w:szCs w:val="21"/>
                <w:highlight w:val="none"/>
                <w:lang w:val="zh-CN"/>
              </w:rPr>
              <w:t>2022年度广州市事业单位工作人员网上</w:t>
            </w:r>
          </w:p>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highlight w:val="none"/>
                <w:lang w:val="zh-CN"/>
              </w:rPr>
              <w:t>学习平台云资源服务</w:t>
            </w:r>
          </w:p>
        </w:tc>
        <w:tc>
          <w:tcPr>
            <w:tcW w:w="1373" w:type="dxa"/>
            <w:noWrap w:val="0"/>
            <w:vAlign w:val="center"/>
          </w:tcPr>
          <w:p>
            <w:pPr>
              <w:tabs>
                <w:tab w:val="right" w:leader="dot" w:pos="9628"/>
              </w:tabs>
              <w:autoSpaceDE w:val="0"/>
              <w:autoSpaceDN w:val="0"/>
              <w:adjustRightInd w:val="0"/>
              <w:spacing w:line="360" w:lineRule="auto"/>
              <w:jc w:val="center"/>
              <w:rPr>
                <w:rFonts w:ascii="宋体" w:hAnsi="宋体"/>
                <w:szCs w:val="21"/>
                <w:lang w:val="zh-CN"/>
              </w:rPr>
            </w:pPr>
            <w:r>
              <w:rPr>
                <w:rFonts w:hint="eastAsia" w:ascii="宋体" w:hAnsi="宋体"/>
                <w:szCs w:val="21"/>
                <w:lang w:val="zh-CN"/>
              </w:rPr>
              <w:t>1项</w:t>
            </w:r>
          </w:p>
        </w:tc>
        <w:tc>
          <w:tcPr>
            <w:tcW w:w="2888" w:type="dxa"/>
            <w:noWrap w:val="0"/>
            <w:vAlign w:val="center"/>
          </w:tcPr>
          <w:p>
            <w:pPr>
              <w:spacing w:line="360" w:lineRule="auto"/>
              <w:ind w:firstLine="210" w:firstLineChars="100"/>
              <w:jc w:val="left"/>
              <w:rPr>
                <w:rFonts w:ascii="宋体" w:hAnsi="宋体" w:cs="宋体"/>
                <w:kern w:val="0"/>
                <w:szCs w:val="21"/>
              </w:rPr>
            </w:pPr>
            <w:r>
              <w:rPr>
                <w:rFonts w:hint="eastAsia" w:ascii="宋体" w:hAnsi="宋体" w:cs="宋体"/>
                <w:kern w:val="0"/>
                <w:szCs w:val="21"/>
              </w:rPr>
              <w:t>自合同签订之日起</w:t>
            </w:r>
            <w:r>
              <w:rPr>
                <w:rFonts w:hint="eastAsia" w:ascii="宋体" w:hAnsi="宋体" w:cs="宋体"/>
                <w:kern w:val="0"/>
                <w:szCs w:val="21"/>
                <w:highlight w:val="none"/>
              </w:rPr>
              <w:t>1</w:t>
            </w:r>
            <w:r>
              <w:rPr>
                <w:rFonts w:ascii="宋体" w:hAnsi="宋体" w:cs="宋体"/>
                <w:kern w:val="0"/>
                <w:szCs w:val="21"/>
                <w:highlight w:val="none"/>
              </w:rPr>
              <w:t>2</w:t>
            </w:r>
            <w:r>
              <w:rPr>
                <w:rFonts w:hint="eastAsia" w:ascii="宋体" w:hAnsi="宋体" w:cs="宋体"/>
                <w:kern w:val="0"/>
                <w:szCs w:val="21"/>
                <w:highlight w:val="none"/>
              </w:rPr>
              <w:t>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1145" w:hRule="atLeast"/>
          <w:jc w:val="center"/>
        </w:trPr>
        <w:tc>
          <w:tcPr>
            <w:tcW w:w="1744" w:type="dxa"/>
            <w:tcBorders>
              <w:bottom w:val="single" w:color="auto" w:sz="4" w:space="0"/>
              <w:right w:val="single" w:color="auto" w:sz="4" w:space="0"/>
            </w:tcBorders>
            <w:noWrap w:val="0"/>
            <w:vAlign w:val="center"/>
          </w:tcPr>
          <w:p>
            <w:pPr>
              <w:spacing w:line="360" w:lineRule="auto"/>
              <w:jc w:val="center"/>
              <w:rPr>
                <w:rFonts w:hint="eastAsia" w:ascii="宋体" w:hAnsi="宋体"/>
                <w:szCs w:val="21"/>
                <w:lang w:val="zh-CN"/>
              </w:rPr>
            </w:pPr>
            <w:r>
              <w:rPr>
                <w:rFonts w:hint="eastAsia" w:ascii="宋体" w:hAnsi="宋体"/>
                <w:szCs w:val="21"/>
                <w:lang w:val="zh-CN"/>
              </w:rPr>
              <w:t>投标总价</w:t>
            </w:r>
          </w:p>
        </w:tc>
        <w:tc>
          <w:tcPr>
            <w:tcW w:w="7275" w:type="dxa"/>
            <w:gridSpan w:val="3"/>
            <w:tcBorders>
              <w:left w:val="single" w:color="auto" w:sz="4" w:space="0"/>
              <w:bottom w:val="single" w:color="auto" w:sz="4" w:space="0"/>
            </w:tcBorders>
            <w:noWrap w:val="0"/>
            <w:vAlign w:val="center"/>
          </w:tcPr>
          <w:p>
            <w:pPr>
              <w:spacing w:line="360" w:lineRule="auto"/>
              <w:jc w:val="center"/>
              <w:rPr>
                <w:rFonts w:hint="eastAsia" w:ascii="宋体" w:hAnsi="宋体"/>
                <w:szCs w:val="21"/>
                <w:u w:val="single"/>
                <w:lang w:val="zh-CN"/>
              </w:rPr>
            </w:pPr>
            <w:r>
              <w:rPr>
                <w:rFonts w:hint="eastAsia" w:ascii="宋体" w:hAnsi="宋体"/>
                <w:szCs w:val="21"/>
                <w:lang w:val="zh-CN"/>
              </w:rPr>
              <w:t>小写：</w:t>
            </w:r>
            <w:r>
              <w:rPr>
                <w:rFonts w:hint="eastAsia" w:ascii="宋体" w:hAnsi="宋体"/>
                <w:szCs w:val="21"/>
                <w:u w:val="single"/>
                <w:lang w:val="zh-CN"/>
              </w:rPr>
              <w:t xml:space="preserve">￥         </w:t>
            </w:r>
            <w:r>
              <w:rPr>
                <w:rFonts w:hint="eastAsia" w:ascii="宋体" w:hAnsi="宋体"/>
                <w:szCs w:val="21"/>
                <w:lang w:val="zh-CN"/>
              </w:rPr>
              <w:t>；大写：</w:t>
            </w:r>
            <w:r>
              <w:rPr>
                <w:rFonts w:hint="eastAsia" w:ascii="宋体" w:hAnsi="宋体"/>
                <w:szCs w:val="21"/>
                <w:u w:val="single"/>
                <w:lang w:val="zh-CN"/>
              </w:rPr>
              <w:t xml:space="preserve">             </w:t>
            </w:r>
            <w:r>
              <w:rPr>
                <w:rFonts w:hint="eastAsia" w:ascii="宋体" w:hAnsi="宋体"/>
                <w:szCs w:val="21"/>
                <w:lang w:val="zh-CN"/>
              </w:rPr>
              <w:t>。</w:t>
            </w:r>
          </w:p>
        </w:tc>
      </w:tr>
    </w:tbl>
    <w:p>
      <w:pPr>
        <w:spacing w:line="360" w:lineRule="auto"/>
        <w:ind w:left="720" w:hanging="720"/>
        <w:rPr>
          <w:rFonts w:hint="eastAsia" w:ascii="宋体" w:hAnsi="宋体"/>
        </w:rPr>
      </w:pPr>
    </w:p>
    <w:p>
      <w:pPr>
        <w:numPr>
          <w:ilvl w:val="0"/>
          <w:numId w:val="0"/>
        </w:numPr>
        <w:spacing w:line="360" w:lineRule="auto"/>
        <w:ind w:left="434" w:leftChars="0"/>
        <w:rPr>
          <w:rFonts w:hint="eastAsia" w:ascii="宋体" w:hAnsi="宋体"/>
        </w:rPr>
      </w:pPr>
    </w:p>
    <w:p>
      <w:pPr>
        <w:spacing w:line="360" w:lineRule="auto"/>
        <w:ind w:firstLine="120" w:firstLineChars="50"/>
        <w:rPr>
          <w:rFonts w:hint="eastAsia" w:ascii="宋体" w:hAnsi="宋体"/>
          <w:b/>
          <w:bCs/>
          <w:sz w:val="24"/>
          <w:szCs w:val="24"/>
        </w:rPr>
      </w:pPr>
    </w:p>
    <w:p>
      <w:pPr>
        <w:spacing w:line="360" w:lineRule="auto"/>
        <w:ind w:firstLine="120" w:firstLineChars="50"/>
        <w:rPr>
          <w:rFonts w:hint="eastAsia" w:ascii="宋体" w:hAnsi="宋体"/>
          <w:sz w:val="24"/>
          <w:szCs w:val="24"/>
          <w:u w:val="single"/>
        </w:rPr>
      </w:pPr>
      <w:r>
        <w:rPr>
          <w:rFonts w:hint="eastAsia" w:ascii="宋体" w:hAnsi="宋体"/>
          <w:b/>
          <w:bCs/>
          <w:sz w:val="24"/>
          <w:szCs w:val="24"/>
        </w:rPr>
        <w:t xml:space="preserve">  </w:t>
      </w:r>
      <w:r>
        <w:rPr>
          <w:rFonts w:hint="eastAsia" w:ascii="宋体" w:hAnsi="宋体"/>
          <w:sz w:val="24"/>
          <w:szCs w:val="24"/>
        </w:rPr>
        <w:t xml:space="preserve">                                            投标人名称（盖公章）：</w:t>
      </w:r>
      <w:r>
        <w:rPr>
          <w:rFonts w:hint="eastAsia" w:ascii="宋体" w:hAnsi="宋体"/>
          <w:sz w:val="24"/>
          <w:szCs w:val="24"/>
          <w:u w:val="single"/>
        </w:rPr>
        <w:t xml:space="preserve">                    </w:t>
      </w:r>
    </w:p>
    <w:p>
      <w:pPr>
        <w:spacing w:line="360" w:lineRule="auto"/>
        <w:ind w:firstLine="5640" w:firstLineChars="2350"/>
        <w:rPr>
          <w:rFonts w:hint="eastAsia" w:ascii="宋体" w:hAnsi="宋体"/>
          <w:sz w:val="24"/>
          <w:szCs w:val="24"/>
          <w:u w:val="single"/>
        </w:rPr>
      </w:pPr>
      <w:r>
        <w:rPr>
          <w:rFonts w:hint="eastAsia" w:ascii="宋体" w:hAnsi="宋体"/>
          <w:sz w:val="24"/>
          <w:szCs w:val="24"/>
        </w:rPr>
        <w:t>投标人授权代表（签字或盖章）：</w:t>
      </w:r>
      <w:r>
        <w:rPr>
          <w:rFonts w:hint="eastAsia" w:ascii="宋体" w:hAnsi="宋体"/>
          <w:sz w:val="24"/>
          <w:szCs w:val="24"/>
          <w:u w:val="single"/>
        </w:rPr>
        <w:t xml:space="preserve">            </w:t>
      </w:r>
    </w:p>
    <w:p>
      <w:pPr>
        <w:spacing w:line="360" w:lineRule="auto"/>
        <w:ind w:firstLine="5640" w:firstLineChars="2350"/>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41"/>
        <w:spacing w:before="0" w:after="227"/>
        <w:jc w:val="center"/>
        <w:rPr>
          <w:rStyle w:val="42"/>
          <w:rFonts w:ascii="宋体" w:hAnsi="宋体" w:eastAsia="宋体" w:cs="宋体"/>
          <w:sz w:val="24"/>
          <w:szCs w:val="24"/>
        </w:rPr>
      </w:pPr>
    </w:p>
    <w:p>
      <w:pPr>
        <w:pStyle w:val="41"/>
        <w:spacing w:before="0" w:after="227"/>
        <w:jc w:val="center"/>
        <w:rPr>
          <w:rStyle w:val="42"/>
          <w:rFonts w:ascii="宋体" w:hAnsi="宋体" w:eastAsia="宋体" w:cs="宋体"/>
          <w:sz w:val="24"/>
          <w:szCs w:val="24"/>
        </w:rPr>
      </w:pPr>
    </w:p>
    <w:p>
      <w:pPr>
        <w:pStyle w:val="41"/>
        <w:spacing w:before="0" w:after="227"/>
        <w:jc w:val="center"/>
        <w:rPr>
          <w:rFonts w:ascii="宋体" w:hAnsi="宋体" w:eastAsia="宋体" w:cs="宋体"/>
          <w:sz w:val="24"/>
          <w:szCs w:val="24"/>
        </w:rPr>
      </w:pPr>
      <w:r>
        <w:rPr>
          <w:rStyle w:val="42"/>
          <w:rFonts w:ascii="宋体" w:hAnsi="宋体" w:eastAsia="宋体" w:cs="宋体"/>
          <w:sz w:val="24"/>
          <w:szCs w:val="24"/>
        </w:rPr>
        <w:t xml:space="preserve"> </w:t>
      </w:r>
    </w:p>
    <w:p>
      <w:pPr>
        <w:pStyle w:val="41"/>
        <w:spacing w:before="0" w:after="227"/>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填报要求：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1.投标人须按要求填写所有信息，不得随意更改本表格式。</w:t>
      </w:r>
    </w:p>
    <w:p>
      <w:pPr>
        <w:pStyle w:val="41"/>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2.如投标人报价低于最高限价60%的，必须在《实质性响应条款一览表》内说明报价理由。</w:t>
      </w:r>
    </w:p>
    <w:p>
      <w:pPr>
        <w:pStyle w:val="41"/>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3.投标报价以人民币进行报价。</w:t>
      </w:r>
    </w:p>
    <w:p>
      <w:pPr>
        <w:pStyle w:val="2"/>
        <w:rPr>
          <w:rFonts w:hint="eastAsia"/>
          <w:sz w:val="24"/>
          <w:szCs w:val="24"/>
        </w:rPr>
        <w:sectPr>
          <w:headerReference r:id="rId7" w:type="default"/>
          <w:footerReference r:id="rId8" w:type="default"/>
          <w:pgSz w:w="11906" w:h="16839"/>
          <w:pgMar w:top="1047" w:right="1020" w:bottom="1000" w:left="1020" w:header="763" w:footer="762" w:gutter="0"/>
          <w:pgNumType w:fmt="decimal"/>
          <w:cols w:space="720" w:num="1"/>
        </w:sectPr>
      </w:pPr>
    </w:p>
    <w:p>
      <w:pPr>
        <w:spacing w:before="64" w:line="187" w:lineRule="auto"/>
        <w:ind w:firstLine="124"/>
        <w:rPr>
          <w:rFonts w:hint="eastAsia" w:ascii="Arial" w:hAnsi="Arial" w:eastAsia="黑体" w:cs="Arial"/>
          <w:color w:val="auto"/>
          <w:sz w:val="32"/>
          <w:szCs w:val="32"/>
          <w:highlight w:val="none"/>
          <w:shd w:val="clear" w:color="auto" w:fill="auto"/>
          <w:lang w:val="en-US" w:eastAsia="zh-CN"/>
        </w:rPr>
      </w:pP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格式</w:t>
      </w:r>
      <w:r>
        <w:rPr>
          <w:rFonts w:hint="eastAsia" w:ascii="黑体" w:hAnsi="黑体" w:eastAsia="黑体" w:cs="黑体"/>
          <w:color w:val="auto"/>
          <w:spacing w:val="-4"/>
          <w:sz w:val="32"/>
          <w:szCs w:val="32"/>
          <w:highlight w:val="none"/>
          <w:shd w:val="clear" w:color="auto" w:fill="auto"/>
          <w:lang w:val="en-US" w:eastAsia="zh-CN"/>
          <w14:textOutline w14:w="5793" w14:cap="sq" w14:cmpd="sng">
            <w14:solidFill>
              <w14:srgbClr w14:val="000000"/>
            </w14:solidFill>
            <w14:prstDash w14:val="solid"/>
            <w14:bevel/>
          </w14:textOutline>
        </w:rPr>
        <w:t>6</w:t>
      </w:r>
    </w:p>
    <w:p>
      <w:pPr>
        <w:spacing w:line="464" w:lineRule="auto"/>
        <w:rPr>
          <w:rFonts w:ascii="Arial"/>
          <w:color w:val="auto"/>
          <w:sz w:val="21"/>
          <w:highlight w:val="none"/>
          <w:shd w:val="clear" w:color="auto" w:fill="auto"/>
        </w:rPr>
      </w:pPr>
    </w:p>
    <w:p>
      <w:pPr>
        <w:pStyle w:val="36"/>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实质性响应条款一览表</w:t>
      </w:r>
    </w:p>
    <w:p>
      <w:pPr>
        <w:pStyle w:val="36"/>
        <w:jc w:val="center"/>
        <w:rPr>
          <w:rFonts w:hint="eastAsia" w:ascii="宋体" w:hAnsi="宋体"/>
          <w:b/>
          <w:color w:val="auto"/>
          <w:sz w:val="28"/>
          <w:szCs w:val="28"/>
          <w:highlight w:val="none"/>
        </w:rPr>
      </w:pPr>
    </w:p>
    <w:tbl>
      <w:tblPr>
        <w:tblStyle w:val="16"/>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807"/>
        <w:gridCol w:w="2880"/>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r>
              <w:rPr>
                <w:rFonts w:hint="eastAsia" w:ascii="宋体" w:hAnsi="宋体"/>
                <w:color w:val="auto"/>
                <w:sz w:val="24"/>
                <w:highlight w:val="none"/>
              </w:rPr>
              <w:t>实质性响应条款</w:t>
            </w: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r>
              <w:rPr>
                <w:rFonts w:hint="eastAsia" w:ascii="宋体" w:hAnsi="宋体"/>
                <w:color w:val="auto"/>
                <w:sz w:val="24"/>
                <w:highlight w:val="none"/>
              </w:rPr>
              <w:t>投标人响应情况</w:t>
            </w: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36"/>
              <w:rPr>
                <w:rFonts w:ascii="宋体" w:hAnsi="宋体"/>
                <w:color w:val="auto"/>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36"/>
              <w:rPr>
                <w:rFonts w:ascii="宋体" w:hAnsi="宋体"/>
                <w:color w:val="auto"/>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jc w:val="center"/>
              <w:rPr>
                <w:rFonts w:ascii="宋体" w:hAnsi="宋体"/>
                <w:color w:val="auto"/>
                <w:sz w:val="24"/>
                <w:highlight w:val="none"/>
              </w:rPr>
            </w:pPr>
          </w:p>
        </w:tc>
        <w:tc>
          <w:tcPr>
            <w:tcW w:w="3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auto"/>
              <w:rPr>
                <w:rFonts w:ascii="宋体" w:hAnsi="宋体"/>
                <w:color w:val="auto"/>
                <w:sz w:val="24"/>
                <w:highlight w:val="none"/>
              </w:rPr>
            </w:pPr>
          </w:p>
        </w:tc>
      </w:tr>
    </w:tbl>
    <w:p>
      <w:pPr>
        <w:pStyle w:val="36"/>
        <w:spacing w:line="360" w:lineRule="auto"/>
        <w:ind w:left="-1" w:leftChars="-1" w:hanging="1"/>
        <w:rPr>
          <w:rFonts w:hint="eastAsia"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rPr>
      </w:pPr>
      <w:r>
        <w:rPr>
          <w:rFonts w:hint="eastAsia" w:ascii="宋体" w:hAnsi="宋体"/>
          <w:color w:val="auto"/>
          <w:sz w:val="24"/>
          <w:highlight w:val="none"/>
        </w:rPr>
        <w:t>说明： 1、“带“★”号响应内容”投标人必须对应招标文件的 “★”号条款逐条应答并按要求填写下表。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rPr>
      </w:pPr>
      <w:r>
        <w:rPr>
          <w:rFonts w:hint="eastAsia" w:ascii="宋体" w:hAnsi="宋体"/>
          <w:color w:val="auto"/>
          <w:sz w:val="24"/>
          <w:highlight w:val="none"/>
        </w:rPr>
        <w:t>2、对完全响应的条目在上表相应列中标注“○” 。对有偏离的条目在下表相应列中标注“×”， 并简述偏离内容。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9"/>
          <w:sz w:val="21"/>
          <w:szCs w:val="21"/>
          <w:highlight w:val="none"/>
          <w:shd w:val="clear" w:color="auto" w:fill="auto"/>
        </w:rPr>
      </w:pPr>
      <w:r>
        <w:rPr>
          <w:rFonts w:hint="eastAsia" w:ascii="宋体" w:hAnsi="宋体"/>
          <w:color w:val="auto"/>
          <w:sz w:val="24"/>
          <w:highlight w:val="none"/>
        </w:rPr>
        <w:t>3、本表“</w:t>
      </w:r>
      <w:r>
        <w:rPr>
          <w:rFonts w:hint="eastAsia" w:ascii="宋体" w:hAnsi="宋体"/>
          <w:color w:val="auto"/>
          <w:sz w:val="24"/>
          <w:highlight w:val="none"/>
          <w:lang w:val="en-US" w:eastAsia="zh-CN"/>
        </w:rPr>
        <w:t>投标人响应情况</w:t>
      </w:r>
      <w:r>
        <w:rPr>
          <w:rFonts w:hint="eastAsia" w:ascii="宋体" w:hAnsi="宋体"/>
          <w:color w:val="auto"/>
          <w:sz w:val="24"/>
          <w:highlight w:val="none"/>
        </w:rPr>
        <w:t>” 、 “偏离说明” 不填写内容的视为完全响应。</w:t>
      </w:r>
      <w:r>
        <w:rPr>
          <w:rFonts w:hint="eastAsia" w:ascii="宋体" w:hAnsi="宋体" w:eastAsia="宋体" w:cs="宋体"/>
          <w:color w:val="auto"/>
          <w:spacing w:val="-9"/>
          <w:sz w:val="21"/>
          <w:szCs w:val="21"/>
          <w:highlight w:val="none"/>
          <w:shd w:val="clear" w:color="auto" w:fill="auto"/>
        </w:rPr>
        <w:br w:type="page"/>
      </w:r>
    </w:p>
    <w:p>
      <w:pPr>
        <w:spacing w:before="104" w:line="187" w:lineRule="auto"/>
        <w:outlineLvl w:val="1"/>
        <w:rPr>
          <w:rFonts w:ascii="黑体" w:hAnsi="黑体" w:eastAsia="黑体" w:cs="黑体"/>
          <w:color w:val="auto"/>
          <w:spacing w:val="1"/>
          <w:sz w:val="32"/>
          <w:szCs w:val="32"/>
          <w:highlight w:val="none"/>
          <w:shd w:val="clear" w:color="auto" w:fill="auto"/>
        </w:rPr>
      </w:pPr>
      <w:r>
        <w:rPr>
          <w:rFonts w:ascii="黑体" w:hAnsi="黑体" w:eastAsia="黑体" w:cs="黑体"/>
          <w:color w:val="auto"/>
          <w:spacing w:val="-4"/>
          <w:sz w:val="32"/>
          <w:szCs w:val="32"/>
          <w:highlight w:val="none"/>
          <w:shd w:val="clear" w:color="auto" w:fill="auto"/>
          <w14:textOutline w14:w="5793" w14:cap="sq" w14:cmpd="sng">
            <w14:solidFill>
              <w14:srgbClr w14:val="000000"/>
            </w14:solidFill>
            <w14:prstDash w14:val="solid"/>
            <w14:bevel/>
          </w14:textOutline>
        </w:rPr>
        <w:t>格式</w:t>
      </w:r>
      <w:r>
        <w:rPr>
          <w:rFonts w:ascii="黑体" w:hAnsi="黑体" w:eastAsia="黑体" w:cs="黑体"/>
          <w:color w:val="auto"/>
          <w:spacing w:val="-42"/>
          <w:sz w:val="32"/>
          <w:szCs w:val="32"/>
          <w:highlight w:val="none"/>
          <w:shd w:val="clear" w:color="auto" w:fill="auto"/>
        </w:rPr>
        <w:t xml:space="preserve"> </w:t>
      </w:r>
      <w:r>
        <w:rPr>
          <w:rFonts w:hint="eastAsia" w:ascii="黑体" w:hAnsi="黑体" w:eastAsia="黑体" w:cs="黑体"/>
          <w:color w:val="auto"/>
          <w:spacing w:val="-42"/>
          <w:sz w:val="32"/>
          <w:szCs w:val="32"/>
          <w:highlight w:val="none"/>
          <w:shd w:val="clear" w:color="auto" w:fill="auto"/>
          <w:lang w:val="en-US" w:eastAsia="zh-CN"/>
        </w:rPr>
        <w:t>7</w:t>
      </w:r>
      <w:r>
        <w:rPr>
          <w:rFonts w:ascii="黑体" w:hAnsi="黑体" w:eastAsia="黑体" w:cs="黑体"/>
          <w:color w:val="auto"/>
          <w:spacing w:val="1"/>
          <w:sz w:val="32"/>
          <w:szCs w:val="32"/>
          <w:highlight w:val="none"/>
          <w:shd w:val="clear" w:color="auto" w:fill="auto"/>
        </w:rPr>
        <w:t xml:space="preserve">           </w:t>
      </w:r>
    </w:p>
    <w:p>
      <w:pPr>
        <w:spacing w:before="104" w:line="187" w:lineRule="auto"/>
        <w:jc w:val="center"/>
        <w:outlineLvl w:val="1"/>
        <w:rPr>
          <w:rFonts w:hint="eastAsia" w:ascii="方正小标宋简体" w:hAnsi="方正小标宋简体" w:eastAsia="方正小标宋简体" w:cs="方正小标宋简体"/>
          <w:b w:val="0"/>
          <w:bCs w:val="0"/>
          <w:color w:val="auto"/>
          <w:sz w:val="44"/>
          <w:szCs w:val="44"/>
          <w:highlight w:val="none"/>
          <w:shd w:val="clear" w:color="auto" w:fill="auto"/>
        </w:rPr>
      </w:pPr>
      <w:r>
        <w:rPr>
          <w:rFonts w:hint="eastAsia" w:ascii="方正小标宋简体" w:hAnsi="方正小标宋简体" w:eastAsia="方正小标宋简体" w:cs="方正小标宋简体"/>
          <w:b w:val="0"/>
          <w:bCs w:val="0"/>
          <w:color w:val="auto"/>
          <w:spacing w:val="-4"/>
          <w:sz w:val="44"/>
          <w:szCs w:val="44"/>
          <w:highlight w:val="none"/>
          <w:shd w:val="clear" w:color="auto" w:fill="auto"/>
          <w14:textOutline w14:w="5793" w14:cap="sq" w14:cmpd="sng">
            <w14:solidFill>
              <w14:srgbClr w14:val="000000"/>
            </w14:solidFill>
            <w14:prstDash w14:val="solid"/>
            <w14:bevel/>
          </w14:textOutline>
        </w:rPr>
        <w:t>商务</w:t>
      </w:r>
      <w:r>
        <w:rPr>
          <w:rFonts w:hint="eastAsia" w:ascii="方正小标宋简体" w:hAnsi="方正小标宋简体" w:eastAsia="方正小标宋简体" w:cs="方正小标宋简体"/>
          <w:b w:val="0"/>
          <w:bCs w:val="0"/>
          <w:color w:val="auto"/>
          <w:spacing w:val="-4"/>
          <w:sz w:val="44"/>
          <w:szCs w:val="44"/>
          <w:highlight w:val="none"/>
          <w:shd w:val="clear" w:color="auto" w:fill="auto"/>
          <w:lang w:val="en-US" w:eastAsia="zh-CN"/>
          <w14:textOutline w14:w="5793" w14:cap="sq" w14:cmpd="sng">
            <w14:solidFill>
              <w14:srgbClr w14:val="000000"/>
            </w14:solidFill>
            <w14:prstDash w14:val="solid"/>
            <w14:bevel/>
          </w14:textOutline>
        </w:rPr>
        <w:t>技术</w:t>
      </w:r>
      <w:r>
        <w:rPr>
          <w:rFonts w:hint="eastAsia" w:ascii="方正小标宋简体" w:hAnsi="方正小标宋简体" w:eastAsia="方正小标宋简体" w:cs="方正小标宋简体"/>
          <w:b w:val="0"/>
          <w:bCs w:val="0"/>
          <w:color w:val="auto"/>
          <w:spacing w:val="-4"/>
          <w:sz w:val="44"/>
          <w:szCs w:val="44"/>
          <w:highlight w:val="none"/>
          <w:shd w:val="clear" w:color="auto" w:fill="auto"/>
          <w14:textOutline w14:w="5793" w14:cap="sq" w14:cmpd="sng">
            <w14:solidFill>
              <w14:srgbClr w14:val="000000"/>
            </w14:solidFill>
            <w14:prstDash w14:val="solid"/>
            <w14:bevel/>
          </w14:textOutline>
        </w:rPr>
        <w:t>响应表</w:t>
      </w:r>
    </w:p>
    <w:p>
      <w:pPr>
        <w:spacing w:line="422" w:lineRule="auto"/>
        <w:rPr>
          <w:rFonts w:ascii="Arial"/>
          <w:color w:val="auto"/>
          <w:sz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ascii="宋体" w:hAnsi="宋体" w:eastAsia="宋体" w:cs="宋体"/>
          <w:color w:val="auto"/>
          <w:spacing w:val="-3"/>
          <w:sz w:val="24"/>
          <w:szCs w:val="24"/>
          <w:highlight w:val="none"/>
          <w:shd w:val="clear" w:color="auto" w:fill="auto"/>
          <w14:textOutline w14:w="3795" w14:cap="sq" w14:cmpd="sng">
            <w14:solidFill>
              <w14:srgbClr w14:val="000000"/>
            </w14:solidFill>
            <w14:prstDash w14:val="solid"/>
            <w14:bevel/>
          </w14:textOutline>
        </w:rPr>
      </w:pPr>
      <w:r>
        <w:rPr>
          <w:rFonts w:ascii="Times New Roman" w:hAnsi="Times New Roman" w:eastAsia="Times New Roman" w:cs="Times New Roman"/>
          <w:b/>
          <w:bCs/>
          <w:color w:val="auto"/>
          <w:spacing w:val="-2"/>
          <w:sz w:val="24"/>
          <w:szCs w:val="24"/>
          <w:highlight w:val="none"/>
          <w:shd w:val="clear" w:color="auto" w:fill="auto"/>
        </w:rPr>
        <w:t>[</w:t>
      </w:r>
      <w:r>
        <w:rPr>
          <w:rFonts w:ascii="宋体" w:hAnsi="宋体" w:eastAsia="宋体" w:cs="宋体"/>
          <w:color w:val="auto"/>
          <w:spacing w:val="-2"/>
          <w:sz w:val="24"/>
          <w:szCs w:val="24"/>
          <w:highlight w:val="none"/>
          <w:shd w:val="clear" w:color="auto" w:fill="auto"/>
          <w14:textOutline w14:w="3795" w14:cap="sq" w14:cmpd="sng">
            <w14:solidFill>
              <w14:srgbClr w14:val="000000"/>
            </w14:solidFill>
            <w14:prstDash w14:val="solid"/>
            <w14:bevel/>
          </w14:textOutline>
        </w:rPr>
        <w:t>说明</w:t>
      </w:r>
      <w:r>
        <w:rPr>
          <w:rFonts w:ascii="Times New Roman" w:hAnsi="Times New Roman" w:eastAsia="Times New Roman" w:cs="Times New Roman"/>
          <w:b/>
          <w:bCs/>
          <w:color w:val="auto"/>
          <w:spacing w:val="-2"/>
          <w:sz w:val="24"/>
          <w:szCs w:val="24"/>
          <w:highlight w:val="none"/>
          <w:shd w:val="clear" w:color="auto" w:fill="auto"/>
        </w:rPr>
        <w:t>]</w:t>
      </w:r>
      <w:r>
        <w:rPr>
          <w:rFonts w:ascii="宋体" w:hAnsi="宋体" w:eastAsia="宋体" w:cs="宋体"/>
          <w:color w:val="auto"/>
          <w:spacing w:val="-2"/>
          <w:sz w:val="24"/>
          <w:szCs w:val="24"/>
          <w:highlight w:val="none"/>
          <w:shd w:val="clear" w:color="auto" w:fill="auto"/>
        </w:rPr>
        <w:t>投标人逐条对照招标文件“采购人需求”的商务要求</w:t>
      </w:r>
      <w:r>
        <w:rPr>
          <w:rFonts w:hint="eastAsia" w:ascii="宋体" w:hAnsi="宋体" w:cs="宋体"/>
          <w:color w:val="auto"/>
          <w:spacing w:val="-2"/>
          <w:sz w:val="24"/>
          <w:szCs w:val="24"/>
          <w:highlight w:val="none"/>
          <w:shd w:val="clear" w:color="auto" w:fill="auto"/>
          <w:lang w:eastAsia="zh-CN"/>
        </w:rPr>
        <w:t>、</w:t>
      </w:r>
      <w:r>
        <w:rPr>
          <w:rFonts w:hint="eastAsia" w:ascii="宋体" w:hAnsi="宋体" w:cs="宋体"/>
          <w:color w:val="auto"/>
          <w:spacing w:val="-2"/>
          <w:sz w:val="24"/>
          <w:szCs w:val="24"/>
          <w:highlight w:val="none"/>
          <w:shd w:val="clear" w:color="auto" w:fill="auto"/>
          <w:lang w:val="en-US" w:eastAsia="zh-CN"/>
        </w:rPr>
        <w:t>技术要求</w:t>
      </w:r>
      <w:r>
        <w:rPr>
          <w:rFonts w:ascii="宋体" w:hAnsi="宋体" w:eastAsia="宋体" w:cs="宋体"/>
          <w:color w:val="auto"/>
          <w:spacing w:val="-2"/>
          <w:sz w:val="24"/>
          <w:szCs w:val="24"/>
          <w:highlight w:val="none"/>
          <w:shd w:val="clear" w:color="auto" w:fill="auto"/>
        </w:rPr>
        <w:t>填写，有差异的须在此表中列明两者的差异内</w:t>
      </w:r>
      <w:r>
        <w:rPr>
          <w:rFonts w:ascii="宋体" w:hAnsi="宋体" w:eastAsia="宋体" w:cs="宋体"/>
          <w:color w:val="auto"/>
          <w:spacing w:val="27"/>
          <w:sz w:val="24"/>
          <w:szCs w:val="24"/>
          <w:highlight w:val="none"/>
          <w:shd w:val="clear" w:color="auto" w:fill="auto"/>
        </w:rPr>
        <w:t xml:space="preserve"> </w:t>
      </w:r>
      <w:r>
        <w:rPr>
          <w:rFonts w:ascii="宋体" w:hAnsi="宋体" w:eastAsia="宋体" w:cs="宋体"/>
          <w:color w:val="auto"/>
          <w:sz w:val="24"/>
          <w:szCs w:val="24"/>
          <w:highlight w:val="none"/>
          <w:shd w:val="clear" w:color="auto" w:fill="auto"/>
        </w:rPr>
        <w:t>容，以便查对和评审。</w:t>
      </w:r>
      <w:r>
        <w:rPr>
          <w:rFonts w:ascii="宋体" w:hAnsi="宋体" w:eastAsia="宋体" w:cs="宋体"/>
          <w:color w:val="auto"/>
          <w:sz w:val="24"/>
          <w:szCs w:val="24"/>
          <w:highlight w:val="none"/>
          <w:shd w:val="clear" w:color="auto" w:fill="auto"/>
          <w14:textOutline w14:w="3795" w14:cap="sq" w14:cmpd="sng">
            <w14:solidFill>
              <w14:srgbClr w14:val="000000"/>
            </w14:solidFill>
            <w14:prstDash w14:val="solid"/>
            <w14:bevel/>
          </w14:textOutline>
        </w:rPr>
        <w:t>投标人没有列出的内容或提交空表的，评标委员会可视为完全响应招标文件</w:t>
      </w:r>
      <w:r>
        <w:rPr>
          <w:rFonts w:ascii="宋体" w:hAnsi="宋体" w:eastAsia="宋体" w:cs="宋体"/>
          <w:color w:val="auto"/>
          <w:spacing w:val="-3"/>
          <w:sz w:val="24"/>
          <w:szCs w:val="24"/>
          <w:highlight w:val="none"/>
          <w:shd w:val="clear" w:color="auto" w:fill="auto"/>
          <w14:textOutline w14:w="3795" w14:cap="sq" w14:cmpd="sng">
            <w14:solidFill>
              <w14:srgbClr w14:val="000000"/>
            </w14:solidFill>
            <w14:prstDash w14:val="solid"/>
            <w14:bevel/>
          </w14:textOutline>
        </w:rPr>
        <w:t>要求。</w:t>
      </w:r>
    </w:p>
    <w:p>
      <w:pPr>
        <w:pStyle w:val="2"/>
        <w:rPr>
          <w:rFonts w:ascii="宋体" w:hAnsi="宋体" w:eastAsia="宋体" w:cs="宋体"/>
          <w:color w:val="auto"/>
          <w:spacing w:val="-3"/>
          <w:sz w:val="24"/>
          <w:szCs w:val="24"/>
          <w:highlight w:val="none"/>
          <w:shd w:val="clear" w:color="auto" w:fill="auto"/>
          <w14:textOutline w14:w="3795" w14:cap="sq" w14:cmpd="sng">
            <w14:solidFill>
              <w14:srgbClr w14:val="000000"/>
            </w14:solidFill>
            <w14:prstDash w14:val="solid"/>
            <w14:bevel/>
          </w14:textOutline>
        </w:rPr>
      </w:pPr>
    </w:p>
    <w:p>
      <w:pPr>
        <w:pStyle w:val="2"/>
        <w:rPr>
          <w:rFonts w:ascii="宋体" w:hAnsi="宋体" w:eastAsia="宋体" w:cs="宋体"/>
          <w:b w:val="0"/>
          <w:bCs w:val="0"/>
          <w:color w:val="auto"/>
          <w:spacing w:val="-3"/>
          <w:sz w:val="24"/>
          <w:szCs w:val="24"/>
          <w:highlight w:val="none"/>
          <w:shd w:val="clear" w:color="auto" w:fill="auto"/>
          <w14:textOutline w14:w="3795" w14:cap="sq" w14:cmpd="sng">
            <w14:solidFill>
              <w14:srgbClr w14:val="000000"/>
            </w14:solidFill>
            <w14:prstDash w14:val="solid"/>
            <w14:bevel/>
          </w14:textOutline>
        </w:rPr>
      </w:pPr>
      <w:r>
        <w:rPr>
          <w:rFonts w:hint="eastAsia" w:ascii="宋体" w:hAnsi="宋体" w:eastAsia="宋体" w:cs="宋体"/>
          <w:b w:val="0"/>
          <w:bCs w:val="0"/>
          <w:color w:val="auto"/>
          <w:spacing w:val="-3"/>
          <w:sz w:val="24"/>
          <w:szCs w:val="24"/>
          <w:highlight w:val="none"/>
          <w:shd w:val="clear" w:color="auto" w:fill="auto"/>
          <w14:textOutline w14:w="3795" w14:cap="sq" w14:cmpd="sng">
            <w14:solidFill>
              <w14:srgbClr w14:val="000000"/>
            </w14:solidFill>
            <w14:prstDash w14:val="solid"/>
            <w14:bevel/>
          </w14:textOutline>
        </w:rPr>
        <w:t xml:space="preserve">项目名称：                      </w:t>
      </w:r>
    </w:p>
    <w:p>
      <w:pPr>
        <w:spacing w:line="131" w:lineRule="exact"/>
        <w:rPr>
          <w:color w:val="auto"/>
          <w:sz w:val="24"/>
          <w:szCs w:val="24"/>
          <w:highlight w:val="none"/>
          <w:shd w:val="clear" w:color="auto" w:fill="auto"/>
        </w:rPr>
      </w:pPr>
    </w:p>
    <w:tbl>
      <w:tblPr>
        <w:tblStyle w:val="20"/>
        <w:tblW w:w="9418"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783"/>
        <w:gridCol w:w="3754"/>
        <w:gridCol w:w="1734"/>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1406" w:type="dxa"/>
            <w:vMerge w:val="restart"/>
            <w:tcBorders>
              <w:bottom w:val="nil"/>
            </w:tcBorders>
            <w:vAlign w:val="top"/>
          </w:tcPr>
          <w:p>
            <w:pPr>
              <w:spacing w:line="376" w:lineRule="auto"/>
              <w:rPr>
                <w:rFonts w:ascii="Arial"/>
                <w:color w:val="auto"/>
                <w:sz w:val="24"/>
                <w:szCs w:val="24"/>
                <w:highlight w:val="none"/>
                <w:shd w:val="clear" w:color="auto" w:fill="auto"/>
              </w:rPr>
            </w:pPr>
          </w:p>
          <w:p>
            <w:pPr>
              <w:spacing w:before="68" w:line="184" w:lineRule="auto"/>
              <w:ind w:firstLine="494"/>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rPr>
              <w:t>序号</w:t>
            </w:r>
          </w:p>
        </w:tc>
        <w:tc>
          <w:tcPr>
            <w:tcW w:w="4537" w:type="dxa"/>
            <w:gridSpan w:val="2"/>
            <w:vAlign w:val="top"/>
          </w:tcPr>
          <w:p>
            <w:pPr>
              <w:spacing w:before="165" w:line="184" w:lineRule="auto"/>
              <w:ind w:firstLine="1641"/>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招标文件要求</w:t>
            </w:r>
          </w:p>
        </w:tc>
        <w:tc>
          <w:tcPr>
            <w:tcW w:w="3475" w:type="dxa"/>
            <w:gridSpan w:val="2"/>
            <w:vAlign w:val="top"/>
          </w:tcPr>
          <w:p>
            <w:pPr>
              <w:spacing w:before="165" w:line="184" w:lineRule="auto"/>
              <w:ind w:firstLine="1113"/>
              <w:rPr>
                <w:rFonts w:ascii="宋体" w:hAnsi="宋体" w:eastAsia="宋体" w:cs="宋体"/>
                <w:color w:val="auto"/>
                <w:sz w:val="24"/>
                <w:szCs w:val="24"/>
                <w:highlight w:val="none"/>
                <w:shd w:val="clear" w:color="auto" w:fill="auto"/>
              </w:rPr>
            </w:pPr>
            <w:r>
              <w:rPr>
                <w:rFonts w:ascii="宋体" w:hAnsi="宋体" w:eastAsia="宋体" w:cs="宋体"/>
                <w:color w:val="auto"/>
                <w:spacing w:val="-2"/>
                <w:sz w:val="24"/>
                <w:szCs w:val="24"/>
                <w:highlight w:val="none"/>
                <w:shd w:val="clear" w:color="auto" w:fill="auto"/>
              </w:rPr>
              <w:t>投标文件内容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1406" w:type="dxa"/>
            <w:vMerge w:val="continue"/>
            <w:tcBorders>
              <w:top w:val="nil"/>
            </w:tcBorders>
            <w:vAlign w:val="top"/>
          </w:tcPr>
          <w:p>
            <w:pPr>
              <w:rPr>
                <w:rFonts w:ascii="Arial"/>
                <w:color w:val="auto"/>
                <w:sz w:val="24"/>
                <w:szCs w:val="24"/>
                <w:highlight w:val="none"/>
                <w:shd w:val="clear" w:color="auto" w:fill="auto"/>
              </w:rPr>
            </w:pPr>
          </w:p>
        </w:tc>
        <w:tc>
          <w:tcPr>
            <w:tcW w:w="783" w:type="dxa"/>
            <w:vAlign w:val="top"/>
          </w:tcPr>
          <w:p>
            <w:pPr>
              <w:spacing w:before="170" w:line="184" w:lineRule="auto"/>
              <w:ind w:firstLine="34"/>
              <w:rPr>
                <w:rFonts w:ascii="宋体" w:hAnsi="宋体" w:eastAsia="宋体" w:cs="宋体"/>
                <w:color w:val="auto"/>
                <w:sz w:val="24"/>
                <w:szCs w:val="24"/>
                <w:highlight w:val="none"/>
                <w:shd w:val="clear" w:color="auto" w:fill="auto"/>
              </w:rPr>
            </w:pPr>
            <w:r>
              <w:rPr>
                <w:rFonts w:ascii="宋体" w:hAnsi="宋体" w:eastAsia="宋体" w:cs="宋体"/>
                <w:color w:val="auto"/>
                <w:spacing w:val="-5"/>
                <w:sz w:val="24"/>
                <w:szCs w:val="24"/>
                <w:highlight w:val="none"/>
                <w:shd w:val="clear" w:color="auto" w:fill="auto"/>
              </w:rPr>
              <w:t>原条目</w:t>
            </w:r>
          </w:p>
        </w:tc>
        <w:tc>
          <w:tcPr>
            <w:tcW w:w="3754" w:type="dxa"/>
            <w:vAlign w:val="top"/>
          </w:tcPr>
          <w:p>
            <w:pPr>
              <w:spacing w:before="170" w:line="184" w:lineRule="auto"/>
              <w:ind w:firstLine="1463"/>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简要内容</w:t>
            </w:r>
          </w:p>
        </w:tc>
        <w:tc>
          <w:tcPr>
            <w:tcW w:w="1734" w:type="dxa"/>
            <w:vAlign w:val="top"/>
          </w:tcPr>
          <w:p>
            <w:pPr>
              <w:spacing w:before="170" w:line="184" w:lineRule="auto"/>
              <w:ind w:firstLine="454"/>
              <w:rPr>
                <w:rFonts w:ascii="宋体" w:hAnsi="宋体" w:eastAsia="宋体" w:cs="宋体"/>
                <w:color w:val="auto"/>
                <w:sz w:val="24"/>
                <w:szCs w:val="24"/>
                <w:highlight w:val="none"/>
                <w:shd w:val="clear" w:color="auto" w:fill="auto"/>
              </w:rPr>
            </w:pPr>
            <w:r>
              <w:rPr>
                <w:rFonts w:ascii="宋体" w:hAnsi="宋体" w:eastAsia="宋体" w:cs="宋体"/>
                <w:color w:val="auto"/>
                <w:spacing w:val="-4"/>
                <w:sz w:val="24"/>
                <w:szCs w:val="24"/>
                <w:highlight w:val="none"/>
                <w:shd w:val="clear" w:color="auto" w:fill="auto"/>
              </w:rPr>
              <w:t>是否响应</w:t>
            </w:r>
          </w:p>
        </w:tc>
        <w:tc>
          <w:tcPr>
            <w:tcW w:w="1741" w:type="dxa"/>
            <w:vAlign w:val="top"/>
          </w:tcPr>
          <w:p>
            <w:pPr>
              <w:spacing w:before="170" w:line="184" w:lineRule="auto"/>
              <w:ind w:firstLine="454"/>
              <w:rPr>
                <w:rFonts w:ascii="宋体" w:hAnsi="宋体" w:eastAsia="宋体" w:cs="宋体"/>
                <w:color w:val="auto"/>
                <w:sz w:val="24"/>
                <w:szCs w:val="24"/>
                <w:highlight w:val="none"/>
                <w:shd w:val="clear" w:color="auto" w:fill="auto"/>
              </w:rPr>
            </w:pPr>
            <w:r>
              <w:rPr>
                <w:rFonts w:ascii="宋体" w:hAnsi="宋体" w:eastAsia="宋体" w:cs="宋体"/>
                <w:color w:val="auto"/>
                <w:spacing w:val="-3"/>
                <w:sz w:val="24"/>
                <w:szCs w:val="24"/>
                <w:highlight w:val="none"/>
                <w:shd w:val="clear" w:color="auto" w:fill="auto"/>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atLeast"/>
        </w:trPr>
        <w:tc>
          <w:tcPr>
            <w:tcW w:w="1406" w:type="dxa"/>
            <w:vAlign w:val="top"/>
          </w:tcPr>
          <w:p>
            <w:pPr>
              <w:spacing w:before="184" w:line="180" w:lineRule="auto"/>
              <w:ind w:firstLine="667"/>
              <w:rPr>
                <w:rFonts w:ascii="Times New Roman" w:hAnsi="Times New Roman" w:eastAsia="Times New Roman" w:cs="Times New Roman"/>
                <w:color w:val="auto"/>
                <w:sz w:val="24"/>
                <w:szCs w:val="24"/>
                <w:highlight w:val="none"/>
                <w:shd w:val="clear" w:color="auto" w:fill="auto"/>
              </w:rPr>
            </w:pPr>
            <w:r>
              <w:rPr>
                <w:rFonts w:ascii="Times New Roman" w:hAnsi="Times New Roman" w:eastAsia="Times New Roman" w:cs="Times New Roman"/>
                <w:color w:val="auto"/>
                <w:sz w:val="24"/>
                <w:szCs w:val="24"/>
                <w:highlight w:val="none"/>
                <w:shd w:val="clear" w:color="auto" w:fill="auto"/>
              </w:rPr>
              <w:t>1</w:t>
            </w:r>
          </w:p>
        </w:tc>
        <w:tc>
          <w:tcPr>
            <w:tcW w:w="783" w:type="dxa"/>
            <w:vAlign w:val="top"/>
          </w:tcPr>
          <w:p>
            <w:pPr>
              <w:spacing w:before="226" w:line="187" w:lineRule="auto"/>
              <w:ind w:firstLine="290"/>
              <w:rPr>
                <w:rFonts w:ascii="宋体" w:hAnsi="宋体" w:eastAsia="宋体" w:cs="宋体"/>
                <w:color w:val="auto"/>
                <w:sz w:val="24"/>
                <w:szCs w:val="24"/>
                <w:highlight w:val="none"/>
                <w:shd w:val="clear" w:color="auto" w:fill="auto"/>
              </w:rPr>
            </w:pPr>
            <w:r>
              <w:rPr>
                <w:rFonts w:ascii="宋体" w:hAnsi="宋体" w:eastAsia="宋体" w:cs="宋体"/>
                <w:color w:val="auto"/>
                <w:spacing w:val="30"/>
                <w:w w:val="167"/>
                <w:sz w:val="24"/>
                <w:szCs w:val="24"/>
                <w:highlight w:val="none"/>
                <w:shd w:val="clear" w:color="auto" w:fill="auto"/>
              </w:rPr>
              <w:t>一</w:t>
            </w:r>
          </w:p>
        </w:tc>
        <w:tc>
          <w:tcPr>
            <w:tcW w:w="3754" w:type="dxa"/>
            <w:vAlign w:val="top"/>
          </w:tcPr>
          <w:p>
            <w:pPr>
              <w:rPr>
                <w:rFonts w:ascii="Arial"/>
                <w:color w:val="auto"/>
                <w:sz w:val="24"/>
                <w:szCs w:val="24"/>
                <w:highlight w:val="none"/>
                <w:shd w:val="clear" w:color="auto" w:fill="auto"/>
              </w:rPr>
            </w:pPr>
          </w:p>
        </w:tc>
        <w:tc>
          <w:tcPr>
            <w:tcW w:w="1734" w:type="dxa"/>
            <w:vAlign w:val="top"/>
          </w:tcPr>
          <w:p>
            <w:pPr>
              <w:rPr>
                <w:rFonts w:ascii="Arial"/>
                <w:color w:val="auto"/>
                <w:sz w:val="24"/>
                <w:szCs w:val="24"/>
                <w:highlight w:val="none"/>
                <w:shd w:val="clear" w:color="auto" w:fill="auto"/>
              </w:rPr>
            </w:pPr>
          </w:p>
        </w:tc>
        <w:tc>
          <w:tcPr>
            <w:tcW w:w="1741" w:type="dxa"/>
            <w:vAlign w:val="top"/>
          </w:tcPr>
          <w:p>
            <w:pPr>
              <w:rPr>
                <w:rFonts w:ascii="Arial"/>
                <w:color w:val="auto"/>
                <w:sz w:val="24"/>
                <w:szCs w:val="24"/>
                <w:highlight w:val="none"/>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1406" w:type="dxa"/>
            <w:vAlign w:val="top"/>
          </w:tcPr>
          <w:p>
            <w:pPr>
              <w:spacing w:line="249" w:lineRule="auto"/>
              <w:rPr>
                <w:rFonts w:ascii="Arial"/>
                <w:color w:val="auto"/>
                <w:sz w:val="24"/>
                <w:szCs w:val="24"/>
                <w:highlight w:val="none"/>
                <w:shd w:val="clear" w:color="auto" w:fill="auto"/>
              </w:rPr>
            </w:pPr>
          </w:p>
          <w:p>
            <w:pPr>
              <w:spacing w:before="60" w:line="102" w:lineRule="exact"/>
              <w:ind w:firstLine="616"/>
              <w:rPr>
                <w:rFonts w:ascii="Times New Roman" w:hAnsi="Times New Roman" w:eastAsia="Times New Roman" w:cs="Times New Roman"/>
                <w:color w:val="auto"/>
                <w:sz w:val="24"/>
                <w:szCs w:val="24"/>
                <w:highlight w:val="none"/>
                <w:shd w:val="clear" w:color="auto" w:fill="auto"/>
              </w:rPr>
            </w:pPr>
            <w:r>
              <w:rPr>
                <w:rFonts w:ascii="Times New Roman" w:hAnsi="Times New Roman" w:eastAsia="Times New Roman" w:cs="Times New Roman"/>
                <w:color w:val="auto"/>
                <w:sz w:val="24"/>
                <w:szCs w:val="24"/>
                <w:highlight w:val="none"/>
                <w:shd w:val="clear" w:color="auto" w:fill="auto"/>
              </w:rPr>
              <w:t>…</w:t>
            </w:r>
          </w:p>
        </w:tc>
        <w:tc>
          <w:tcPr>
            <w:tcW w:w="783" w:type="dxa"/>
            <w:vAlign w:val="top"/>
          </w:tcPr>
          <w:p>
            <w:pPr>
              <w:spacing w:line="249" w:lineRule="auto"/>
              <w:rPr>
                <w:rFonts w:ascii="Arial"/>
                <w:color w:val="auto"/>
                <w:sz w:val="24"/>
                <w:szCs w:val="24"/>
                <w:highlight w:val="none"/>
                <w:shd w:val="clear" w:color="auto" w:fill="auto"/>
              </w:rPr>
            </w:pPr>
          </w:p>
          <w:p>
            <w:pPr>
              <w:spacing w:before="60" w:line="102" w:lineRule="exact"/>
              <w:ind w:firstLine="302"/>
              <w:rPr>
                <w:rFonts w:ascii="Times New Roman" w:hAnsi="Times New Roman" w:eastAsia="Times New Roman" w:cs="Times New Roman"/>
                <w:color w:val="auto"/>
                <w:sz w:val="24"/>
                <w:szCs w:val="24"/>
                <w:highlight w:val="none"/>
                <w:shd w:val="clear" w:color="auto" w:fill="auto"/>
              </w:rPr>
            </w:pPr>
            <w:r>
              <w:rPr>
                <w:rFonts w:ascii="Times New Roman" w:hAnsi="Times New Roman" w:eastAsia="Times New Roman" w:cs="Times New Roman"/>
                <w:color w:val="auto"/>
                <w:sz w:val="24"/>
                <w:szCs w:val="24"/>
                <w:highlight w:val="none"/>
                <w:shd w:val="clear" w:color="auto" w:fill="auto"/>
              </w:rPr>
              <w:t>…</w:t>
            </w:r>
          </w:p>
        </w:tc>
        <w:tc>
          <w:tcPr>
            <w:tcW w:w="3754" w:type="dxa"/>
            <w:vAlign w:val="top"/>
          </w:tcPr>
          <w:p>
            <w:pPr>
              <w:rPr>
                <w:rFonts w:ascii="Arial"/>
                <w:color w:val="auto"/>
                <w:sz w:val="24"/>
                <w:szCs w:val="24"/>
                <w:highlight w:val="none"/>
                <w:shd w:val="clear" w:color="auto" w:fill="auto"/>
              </w:rPr>
            </w:pPr>
          </w:p>
        </w:tc>
        <w:tc>
          <w:tcPr>
            <w:tcW w:w="1734" w:type="dxa"/>
            <w:vAlign w:val="top"/>
          </w:tcPr>
          <w:p>
            <w:pPr>
              <w:rPr>
                <w:rFonts w:ascii="Arial"/>
                <w:color w:val="auto"/>
                <w:sz w:val="24"/>
                <w:szCs w:val="24"/>
                <w:highlight w:val="none"/>
                <w:shd w:val="clear" w:color="auto" w:fill="auto"/>
              </w:rPr>
            </w:pPr>
          </w:p>
        </w:tc>
        <w:tc>
          <w:tcPr>
            <w:tcW w:w="1741" w:type="dxa"/>
            <w:vAlign w:val="top"/>
          </w:tcPr>
          <w:p>
            <w:pPr>
              <w:rPr>
                <w:rFonts w:ascii="Arial"/>
                <w:color w:val="auto"/>
                <w:sz w:val="24"/>
                <w:szCs w:val="24"/>
                <w:highlight w:val="none"/>
                <w:shd w:val="clear" w:color="auto" w:fill="auto"/>
              </w:rPr>
            </w:pPr>
          </w:p>
        </w:tc>
      </w:tr>
    </w:tbl>
    <w:p>
      <w:pPr>
        <w:spacing w:line="409" w:lineRule="auto"/>
        <w:rPr>
          <w:rFonts w:ascii="Arial"/>
          <w:color w:val="auto"/>
          <w:sz w:val="24"/>
          <w:szCs w:val="24"/>
          <w:highlight w:val="none"/>
          <w:shd w:val="clear" w:color="auto" w:fill="auto"/>
        </w:rPr>
      </w:pPr>
    </w:p>
    <w:p>
      <w:pPr>
        <w:spacing w:before="183" w:line="281" w:lineRule="exact"/>
        <w:ind w:firstLine="120"/>
        <w:rPr>
          <w:rFonts w:ascii="宋体" w:hAnsi="宋体" w:eastAsia="宋体" w:cs="宋体"/>
          <w:color w:val="auto"/>
          <w:spacing w:val="-1"/>
          <w:sz w:val="24"/>
          <w:szCs w:val="24"/>
          <w:highlight w:val="none"/>
          <w:shd w:val="clear" w:color="auto" w:fill="auto"/>
        </w:rPr>
      </w:pPr>
      <w:r>
        <w:rPr>
          <w:rFonts w:ascii="宋体" w:hAnsi="宋体" w:eastAsia="宋体" w:cs="宋体"/>
          <w:color w:val="auto"/>
          <w:spacing w:val="-1"/>
          <w:sz w:val="24"/>
          <w:szCs w:val="24"/>
          <w:highlight w:val="none"/>
          <w:shd w:val="clear" w:color="auto" w:fill="auto"/>
        </w:rPr>
        <w:t>投标人全称（加盖公章） :</w:t>
      </w:r>
    </w:p>
    <w:p>
      <w:pPr>
        <w:spacing w:before="183" w:line="281" w:lineRule="exact"/>
        <w:ind w:firstLine="120"/>
        <w:rPr>
          <w:rFonts w:ascii="宋体" w:hAnsi="宋体" w:eastAsia="宋体" w:cs="宋体"/>
          <w:color w:val="auto"/>
          <w:sz w:val="24"/>
          <w:szCs w:val="24"/>
          <w:highlight w:val="none"/>
          <w:shd w:val="clear" w:color="auto" w:fill="auto"/>
        </w:rPr>
      </w:pPr>
      <w:r>
        <w:rPr>
          <w:rFonts w:ascii="宋体" w:hAnsi="宋体" w:eastAsia="宋体" w:cs="宋体"/>
          <w:color w:val="auto"/>
          <w:spacing w:val="-1"/>
          <w:sz w:val="24"/>
          <w:szCs w:val="24"/>
          <w:highlight w:val="none"/>
          <w:shd w:val="clear" w:color="auto" w:fill="auto"/>
        </w:rPr>
        <w:t>法定代表人</w:t>
      </w:r>
      <w:r>
        <w:rPr>
          <w:rFonts w:hint="eastAsia" w:ascii="宋体" w:hAnsi="宋体" w:cs="宋体"/>
          <w:color w:val="auto"/>
          <w:spacing w:val="-1"/>
          <w:sz w:val="24"/>
          <w:szCs w:val="24"/>
          <w:highlight w:val="none"/>
          <w:shd w:val="clear" w:color="auto" w:fill="auto"/>
          <w:lang w:val="en-US" w:eastAsia="zh-CN"/>
        </w:rPr>
        <w:t>/负责人</w:t>
      </w:r>
      <w:r>
        <w:rPr>
          <w:rFonts w:ascii="宋体" w:hAnsi="宋体" w:eastAsia="宋体" w:cs="宋体"/>
          <w:color w:val="auto"/>
          <w:spacing w:val="-1"/>
          <w:sz w:val="24"/>
          <w:szCs w:val="24"/>
          <w:highlight w:val="none"/>
          <w:shd w:val="clear" w:color="auto" w:fill="auto"/>
        </w:rPr>
        <w:t>或其投标人授权代表</w:t>
      </w:r>
      <w:r>
        <w:rPr>
          <w:rFonts w:ascii="Times New Roman" w:hAnsi="Times New Roman" w:eastAsia="Times New Roman" w:cs="Times New Roman"/>
          <w:color w:val="auto"/>
          <w:spacing w:val="-1"/>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签字</w:t>
      </w:r>
      <w:r>
        <w:rPr>
          <w:rFonts w:ascii="Times New Roman" w:hAnsi="Times New Roman" w:eastAsia="Times New Roman" w:cs="Times New Roman"/>
          <w:color w:val="auto"/>
          <w:spacing w:val="-1"/>
          <w:sz w:val="24"/>
          <w:szCs w:val="24"/>
          <w:highlight w:val="none"/>
          <w:shd w:val="clear" w:color="auto" w:fill="auto"/>
        </w:rPr>
        <w:t>)</w:t>
      </w:r>
      <w:r>
        <w:rPr>
          <w:rFonts w:ascii="宋体" w:hAnsi="宋体" w:eastAsia="宋体" w:cs="宋体"/>
          <w:color w:val="auto"/>
          <w:spacing w:val="-1"/>
          <w:sz w:val="24"/>
          <w:szCs w:val="24"/>
          <w:highlight w:val="none"/>
          <w:shd w:val="clear" w:color="auto" w:fill="auto"/>
        </w:rPr>
        <w:t>：</w:t>
      </w:r>
    </w:p>
    <w:p>
      <w:pPr>
        <w:spacing w:before="183" w:line="281" w:lineRule="exact"/>
        <w:ind w:firstLine="120"/>
        <w:rPr>
          <w:rFonts w:ascii="宋体" w:hAnsi="宋体" w:eastAsia="宋体" w:cs="宋体"/>
          <w:color w:val="auto"/>
          <w:spacing w:val="-1"/>
          <w:sz w:val="24"/>
          <w:szCs w:val="24"/>
          <w:highlight w:val="none"/>
          <w:shd w:val="clear" w:color="auto" w:fill="auto"/>
        </w:rPr>
      </w:pPr>
      <w:r>
        <w:rPr>
          <w:rFonts w:ascii="宋体" w:hAnsi="宋体" w:eastAsia="宋体" w:cs="宋体"/>
          <w:color w:val="auto"/>
          <w:spacing w:val="-1"/>
          <w:sz w:val="24"/>
          <w:szCs w:val="24"/>
          <w:highlight w:val="none"/>
          <w:shd w:val="clear" w:color="auto" w:fill="auto"/>
        </w:rPr>
        <w:t>日    期：      年   月   日</w:t>
      </w:r>
    </w:p>
    <w:p>
      <w:pPr>
        <w:spacing w:line="436" w:lineRule="auto"/>
        <w:rPr>
          <w:rFonts w:ascii="Arial"/>
          <w:color w:val="auto"/>
          <w:sz w:val="21"/>
          <w:highlight w:val="none"/>
          <w:shd w:val="clear" w:color="auto" w:fill="auto"/>
        </w:rPr>
      </w:pPr>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Pr>
        <w:pStyle w:val="2"/>
        <w:topLinePunct w:val="0"/>
        <w:bidi w:val="0"/>
        <w:spacing w:line="360" w:lineRule="auto"/>
        <w:textAlignment w:val="auto"/>
        <w:rPr>
          <w:rFonts w:hint="default"/>
          <w:lang w:val="en-US" w:eastAsia="zh-CN"/>
        </w:rPr>
      </w:pPr>
    </w:p>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qUP4W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oqlD+FgIAABcEAAAOAAAAAAAA&#10;AAEAIAAAAB8BAABkcnMvZTJvRG9jLnhtbFBLBQYAAAAABgAGAFkBAACn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uTa58WAgAAFw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7k2ufFgIAABcEAAAOAAAAAAAA&#10;AAEAIAAAAB8BAABkcnMvZTJvRG9jLnhtbFBLBQYAAAAABgAGAFkBAACn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izyMWAgAAFw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hIs8jFgIAABcEAAAOAAAAAAAA&#10;AAEAIAAAAB8BAABkcnMvZTJvRG9jLnhtbFBLBQYAAAAABgAGAFkBAACn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7" w:line="58" w:lineRule="exact"/>
      <w:textAlignment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6" w:line="58"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52BF1"/>
    <w:multiLevelType w:val="singleLevel"/>
    <w:tmpl w:val="82C52BF1"/>
    <w:lvl w:ilvl="0" w:tentative="0">
      <w:start w:val="2"/>
      <w:numFmt w:val="decimal"/>
      <w:suff w:val="nothing"/>
      <w:lvlText w:val="%1、"/>
      <w:lvlJc w:val="left"/>
    </w:lvl>
  </w:abstractNum>
  <w:abstractNum w:abstractNumId="1">
    <w:nsid w:val="CB6EE1BD"/>
    <w:multiLevelType w:val="singleLevel"/>
    <w:tmpl w:val="CB6EE1BD"/>
    <w:lvl w:ilvl="0" w:tentative="0">
      <w:start w:val="1"/>
      <w:numFmt w:val="decimal"/>
      <w:suff w:val="nothing"/>
      <w:lvlText w:val="%1、"/>
      <w:lvlJc w:val="left"/>
    </w:lvl>
  </w:abstractNum>
  <w:abstractNum w:abstractNumId="2">
    <w:nsid w:val="064122FC"/>
    <w:multiLevelType w:val="multilevel"/>
    <w:tmpl w:val="064122FC"/>
    <w:lvl w:ilvl="0" w:tentative="0">
      <w:start w:val="1"/>
      <w:numFmt w:val="decimal"/>
      <w:lvlText w:val="%1．"/>
      <w:lvlJc w:val="left"/>
      <w:pPr>
        <w:tabs>
          <w:tab w:val="left" w:pos="0"/>
        </w:tabs>
        <w:ind w:left="437" w:hanging="43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69A46C2"/>
    <w:multiLevelType w:val="singleLevel"/>
    <w:tmpl w:val="069A46C2"/>
    <w:lvl w:ilvl="0" w:tentative="0">
      <w:start w:val="1"/>
      <w:numFmt w:val="bullet"/>
      <w:lvlText w:val=""/>
      <w:lvlJc w:val="left"/>
      <w:pPr>
        <w:ind w:left="420" w:hanging="420"/>
      </w:pPr>
      <w:rPr>
        <w:rFonts w:hint="default" w:ascii="Wingdings" w:hAnsi="Wingdings"/>
      </w:rPr>
    </w:lvl>
  </w:abstractNum>
  <w:abstractNum w:abstractNumId="4">
    <w:nsid w:val="07503984"/>
    <w:multiLevelType w:val="multilevel"/>
    <w:tmpl w:val="07503984"/>
    <w:lvl w:ilvl="0" w:tentative="0">
      <w:start w:val="1"/>
      <w:numFmt w:val="decimal"/>
      <w:lvlText w:val="%1)"/>
      <w:lvlJc w:val="left"/>
      <w:pPr>
        <w:ind w:left="845" w:hanging="420"/>
      </w:pPr>
      <w:rPr>
        <w:rFonts w:hint="eastAsia"/>
      </w:rPr>
    </w:lvl>
    <w:lvl w:ilvl="1" w:tentative="0">
      <w:start w:val="1"/>
      <w:numFmt w:val="decimal"/>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5">
    <w:nsid w:val="0A522CA8"/>
    <w:multiLevelType w:val="multilevel"/>
    <w:tmpl w:val="0A522CA8"/>
    <w:lvl w:ilvl="0" w:tentative="0">
      <w:start w:val="1"/>
      <w:numFmt w:val="decimal"/>
      <w:lvlText w:val="（%1）"/>
      <w:lvlJc w:val="left"/>
      <w:pPr>
        <w:ind w:left="2655" w:hanging="1635"/>
      </w:pPr>
      <w:rPr>
        <w:rFonts w:hint="default" w:ascii="宋体" w:hAnsi="宋体" w:eastAsia="宋体"/>
        <w:color w:val="000000"/>
      </w:rPr>
    </w:lvl>
    <w:lvl w:ilvl="1" w:tentative="0">
      <w:start w:val="1"/>
      <w:numFmt w:val="lowerLetter"/>
      <w:lvlText w:val="%2)"/>
      <w:lvlJc w:val="left"/>
      <w:pPr>
        <w:ind w:left="1860" w:hanging="420"/>
      </w:pPr>
    </w:lvl>
    <w:lvl w:ilvl="2" w:tentative="0">
      <w:start w:val="1"/>
      <w:numFmt w:val="lowerRoman"/>
      <w:lvlText w:val="%3."/>
      <w:lvlJc w:val="right"/>
      <w:pPr>
        <w:ind w:left="2280" w:hanging="420"/>
      </w:pPr>
    </w:lvl>
    <w:lvl w:ilvl="3" w:tentative="0">
      <w:start w:val="1"/>
      <w:numFmt w:val="decimal"/>
      <w:lvlText w:val="%4."/>
      <w:lvlJc w:val="left"/>
      <w:pPr>
        <w:ind w:left="2700" w:hanging="420"/>
      </w:pPr>
    </w:lvl>
    <w:lvl w:ilvl="4" w:tentative="0">
      <w:start w:val="1"/>
      <w:numFmt w:val="lowerLetter"/>
      <w:lvlText w:val="%5)"/>
      <w:lvlJc w:val="left"/>
      <w:pPr>
        <w:ind w:left="3120" w:hanging="420"/>
      </w:pPr>
    </w:lvl>
    <w:lvl w:ilvl="5" w:tentative="0">
      <w:start w:val="1"/>
      <w:numFmt w:val="lowerRoman"/>
      <w:lvlText w:val="%6."/>
      <w:lvlJc w:val="right"/>
      <w:pPr>
        <w:ind w:left="3540" w:hanging="420"/>
      </w:pPr>
    </w:lvl>
    <w:lvl w:ilvl="6" w:tentative="0">
      <w:start w:val="1"/>
      <w:numFmt w:val="decimal"/>
      <w:lvlText w:val="%7."/>
      <w:lvlJc w:val="left"/>
      <w:pPr>
        <w:ind w:left="3960" w:hanging="420"/>
      </w:pPr>
    </w:lvl>
    <w:lvl w:ilvl="7" w:tentative="0">
      <w:start w:val="1"/>
      <w:numFmt w:val="lowerLetter"/>
      <w:lvlText w:val="%8)"/>
      <w:lvlJc w:val="left"/>
      <w:pPr>
        <w:ind w:left="4380" w:hanging="420"/>
      </w:pPr>
    </w:lvl>
    <w:lvl w:ilvl="8" w:tentative="0">
      <w:start w:val="1"/>
      <w:numFmt w:val="lowerRoman"/>
      <w:lvlText w:val="%9."/>
      <w:lvlJc w:val="right"/>
      <w:pPr>
        <w:ind w:left="4800" w:hanging="420"/>
      </w:pPr>
    </w:lvl>
  </w:abstractNum>
  <w:abstractNum w:abstractNumId="6">
    <w:nsid w:val="0DE9669A"/>
    <w:multiLevelType w:val="multilevel"/>
    <w:tmpl w:val="0DE9669A"/>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color w:val="auto"/>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3A70F57"/>
    <w:multiLevelType w:val="multilevel"/>
    <w:tmpl w:val="13A70F57"/>
    <w:lvl w:ilvl="0" w:tentative="0">
      <w:start w:val="1"/>
      <w:numFmt w:val="chineseCountingThousand"/>
      <w:lvlText w:val="%1、"/>
      <w:lvlJc w:val="left"/>
      <w:pPr>
        <w:ind w:left="425" w:hanging="425"/>
      </w:pPr>
      <w:rPr>
        <w:rFonts w:hint="eastAsia" w:ascii="Times New Roman" w:hAnsi="Times New Roman" w:cs="Times New Roman"/>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6DD4535"/>
    <w:multiLevelType w:val="multilevel"/>
    <w:tmpl w:val="16DD4535"/>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87" w:hanging="567"/>
      </w:pPr>
      <w:rPr>
        <w:rFonts w:hint="eastAsia" w:ascii="宋体" w:hAnsi="宋体" w:eastAsia="宋体"/>
        <w:color w:val="000000"/>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D743017"/>
    <w:multiLevelType w:val="singleLevel"/>
    <w:tmpl w:val="1D743017"/>
    <w:lvl w:ilvl="0" w:tentative="0">
      <w:start w:val="1"/>
      <w:numFmt w:val="chineseCounting"/>
      <w:suff w:val="nothing"/>
      <w:lvlText w:val="（%1）"/>
      <w:lvlJc w:val="left"/>
      <w:pPr>
        <w:ind w:left="480" w:leftChars="0" w:firstLine="0" w:firstLineChars="0"/>
      </w:pPr>
      <w:rPr>
        <w:rFonts w:hint="eastAsia"/>
      </w:rPr>
    </w:lvl>
  </w:abstractNum>
  <w:abstractNum w:abstractNumId="10">
    <w:nsid w:val="1FDE7152"/>
    <w:multiLevelType w:val="singleLevel"/>
    <w:tmpl w:val="1FDE7152"/>
    <w:lvl w:ilvl="0" w:tentative="0">
      <w:start w:val="1"/>
      <w:numFmt w:val="chineseCounting"/>
      <w:suff w:val="nothing"/>
      <w:lvlText w:val="%1、"/>
      <w:lvlJc w:val="left"/>
      <w:rPr>
        <w:rFonts w:hint="eastAsia"/>
      </w:rPr>
    </w:lvl>
  </w:abstractNum>
  <w:abstractNum w:abstractNumId="11">
    <w:nsid w:val="22A54379"/>
    <w:multiLevelType w:val="multilevel"/>
    <w:tmpl w:val="22A54379"/>
    <w:lvl w:ilvl="0" w:tentative="0">
      <w:start w:val="1"/>
      <w:numFmt w:val="decimal"/>
      <w:lvlText w:val="%1．"/>
      <w:lvlJc w:val="left"/>
      <w:pPr>
        <w:tabs>
          <w:tab w:val="left" w:pos="0"/>
        </w:tabs>
        <w:ind w:left="437" w:hanging="43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E246997"/>
    <w:multiLevelType w:val="multilevel"/>
    <w:tmpl w:val="2E246997"/>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宋体" w:hAnsi="宋体" w:eastAsia="宋体"/>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2F7E3772"/>
    <w:multiLevelType w:val="multilevel"/>
    <w:tmpl w:val="2F7E3772"/>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87" w:hanging="567"/>
      </w:pPr>
      <w:rPr>
        <w:rFonts w:hint="eastAsia" w:ascii="宋体" w:hAnsi="宋体" w:eastAsia="宋体"/>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32411EB3"/>
    <w:multiLevelType w:val="multilevel"/>
    <w:tmpl w:val="32411EB3"/>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105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348645F4"/>
    <w:multiLevelType w:val="multilevel"/>
    <w:tmpl w:val="348645F4"/>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6AF2735"/>
    <w:multiLevelType w:val="multilevel"/>
    <w:tmpl w:val="36AF2735"/>
    <w:lvl w:ilvl="0" w:tentative="0">
      <w:start w:val="1"/>
      <w:numFmt w:val="decimal"/>
      <w:lvlText w:val="%1．"/>
      <w:lvlJc w:val="left"/>
      <w:pPr>
        <w:tabs>
          <w:tab w:val="left" w:pos="1496"/>
        </w:tabs>
        <w:ind w:left="1496" w:hanging="930"/>
      </w:pPr>
      <w:rPr>
        <w:rFonts w:hint="default"/>
      </w:rPr>
    </w:lvl>
    <w:lvl w:ilvl="1" w:tentative="0">
      <w:start w:val="1"/>
      <w:numFmt w:val="lowerLetter"/>
      <w:lvlText w:val="%2)"/>
      <w:lvlJc w:val="left"/>
      <w:pPr>
        <w:tabs>
          <w:tab w:val="left" w:pos="1406"/>
        </w:tabs>
        <w:ind w:left="1406" w:hanging="420"/>
      </w:pPr>
    </w:lvl>
    <w:lvl w:ilvl="2" w:tentative="0">
      <w:start w:val="1"/>
      <w:numFmt w:val="lowerRoman"/>
      <w:lvlText w:val="%3."/>
      <w:lvlJc w:val="right"/>
      <w:pPr>
        <w:tabs>
          <w:tab w:val="left" w:pos="1826"/>
        </w:tabs>
        <w:ind w:left="1826" w:hanging="420"/>
      </w:pPr>
    </w:lvl>
    <w:lvl w:ilvl="3" w:tentative="0">
      <w:start w:val="1"/>
      <w:numFmt w:val="decimal"/>
      <w:lvlText w:val="%4."/>
      <w:lvlJc w:val="left"/>
      <w:pPr>
        <w:tabs>
          <w:tab w:val="left" w:pos="2246"/>
        </w:tabs>
        <w:ind w:left="2246" w:hanging="420"/>
      </w:pPr>
    </w:lvl>
    <w:lvl w:ilvl="4" w:tentative="0">
      <w:start w:val="1"/>
      <w:numFmt w:val="lowerLetter"/>
      <w:lvlText w:val="%5)"/>
      <w:lvlJc w:val="left"/>
      <w:pPr>
        <w:tabs>
          <w:tab w:val="left" w:pos="2666"/>
        </w:tabs>
        <w:ind w:left="2666" w:hanging="420"/>
      </w:pPr>
    </w:lvl>
    <w:lvl w:ilvl="5" w:tentative="0">
      <w:start w:val="1"/>
      <w:numFmt w:val="lowerRoman"/>
      <w:lvlText w:val="%6."/>
      <w:lvlJc w:val="right"/>
      <w:pPr>
        <w:tabs>
          <w:tab w:val="left" w:pos="3086"/>
        </w:tabs>
        <w:ind w:left="3086" w:hanging="420"/>
      </w:pPr>
    </w:lvl>
    <w:lvl w:ilvl="6" w:tentative="0">
      <w:start w:val="1"/>
      <w:numFmt w:val="decimal"/>
      <w:lvlText w:val="%7."/>
      <w:lvlJc w:val="left"/>
      <w:pPr>
        <w:tabs>
          <w:tab w:val="left" w:pos="3506"/>
        </w:tabs>
        <w:ind w:left="3506" w:hanging="420"/>
      </w:pPr>
    </w:lvl>
    <w:lvl w:ilvl="7" w:tentative="0">
      <w:start w:val="1"/>
      <w:numFmt w:val="lowerLetter"/>
      <w:lvlText w:val="%8)"/>
      <w:lvlJc w:val="left"/>
      <w:pPr>
        <w:tabs>
          <w:tab w:val="left" w:pos="3926"/>
        </w:tabs>
        <w:ind w:left="3926" w:hanging="420"/>
      </w:pPr>
    </w:lvl>
    <w:lvl w:ilvl="8" w:tentative="0">
      <w:start w:val="1"/>
      <w:numFmt w:val="lowerRoman"/>
      <w:lvlText w:val="%9."/>
      <w:lvlJc w:val="right"/>
      <w:pPr>
        <w:tabs>
          <w:tab w:val="left" w:pos="4346"/>
        </w:tabs>
        <w:ind w:left="4346" w:hanging="420"/>
      </w:pPr>
    </w:lvl>
  </w:abstractNum>
  <w:abstractNum w:abstractNumId="17">
    <w:nsid w:val="3E906BA0"/>
    <w:multiLevelType w:val="multilevel"/>
    <w:tmpl w:val="3E906BA0"/>
    <w:lvl w:ilvl="0" w:tentative="0">
      <w:start w:val="1"/>
      <w:numFmt w:val="decimal"/>
      <w:lvlText w:val="%1．"/>
      <w:lvlJc w:val="left"/>
      <w:pPr>
        <w:tabs>
          <w:tab w:val="left" w:pos="0"/>
        </w:tabs>
        <w:ind w:left="437" w:hanging="43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FC8D7A9"/>
    <w:multiLevelType w:val="singleLevel"/>
    <w:tmpl w:val="3FC8D7A9"/>
    <w:lvl w:ilvl="0" w:tentative="0">
      <w:start w:val="2"/>
      <w:numFmt w:val="chineseCounting"/>
      <w:suff w:val="space"/>
      <w:lvlText w:val="第%1章"/>
      <w:lvlJc w:val="left"/>
      <w:rPr>
        <w:rFonts w:hint="eastAsia"/>
      </w:rPr>
    </w:lvl>
  </w:abstractNum>
  <w:abstractNum w:abstractNumId="19">
    <w:nsid w:val="44FD527E"/>
    <w:multiLevelType w:val="multilevel"/>
    <w:tmpl w:val="44FD527E"/>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777"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4891B8BD"/>
    <w:multiLevelType w:val="singleLevel"/>
    <w:tmpl w:val="4891B8BD"/>
    <w:lvl w:ilvl="0" w:tentative="0">
      <w:start w:val="1"/>
      <w:numFmt w:val="decimal"/>
      <w:lvlText w:val="%1."/>
      <w:lvlJc w:val="left"/>
      <w:pPr>
        <w:tabs>
          <w:tab w:val="left" w:pos="312"/>
        </w:tabs>
      </w:pPr>
    </w:lvl>
  </w:abstractNum>
  <w:abstractNum w:abstractNumId="21">
    <w:nsid w:val="4C230CE6"/>
    <w:multiLevelType w:val="multilevel"/>
    <w:tmpl w:val="4C230CE6"/>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color w:val="auto"/>
        <w:sz w:val="24"/>
        <w:szCs w:val="24"/>
      </w:rPr>
    </w:lvl>
    <w:lvl w:ilvl="2" w:tentative="0">
      <w:start w:val="1"/>
      <w:numFmt w:val="decimal"/>
      <w:lvlText w:val="%3."/>
      <w:lvlJc w:val="left"/>
      <w:pPr>
        <w:ind w:left="2269"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1706E86"/>
    <w:multiLevelType w:val="multilevel"/>
    <w:tmpl w:val="51706E86"/>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仿宋_GB2312" w:eastAsia="仿宋_GB2312"/>
        <w:sz w:val="24"/>
        <w:szCs w:val="24"/>
      </w:rPr>
    </w:lvl>
    <w:lvl w:ilvl="2" w:tentative="0">
      <w:start w:val="1"/>
      <w:numFmt w:val="decimal"/>
      <w:lvlText w:val="%3."/>
      <w:lvlJc w:val="left"/>
      <w:pPr>
        <w:ind w:left="1418" w:hanging="567"/>
      </w:pPr>
      <w:rPr>
        <w:rFonts w:hint="eastAsia" w:ascii="仿宋_GB2312" w:eastAsia="仿宋_GB2312"/>
        <w:color w:val="auto"/>
        <w:sz w:val="24"/>
        <w:szCs w:val="24"/>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24152D3"/>
    <w:multiLevelType w:val="multilevel"/>
    <w:tmpl w:val="524152D3"/>
    <w:lvl w:ilvl="0" w:tentative="0">
      <w:start w:val="1"/>
      <w:numFmt w:val="japaneseCounting"/>
      <w:lvlText w:val="%1、"/>
      <w:lvlJc w:val="left"/>
      <w:pPr>
        <w:tabs>
          <w:tab w:val="left" w:pos="1565"/>
        </w:tabs>
        <w:ind w:left="156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4CA1067"/>
    <w:multiLevelType w:val="multilevel"/>
    <w:tmpl w:val="54CA106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6216BF3"/>
    <w:multiLevelType w:val="multilevel"/>
    <w:tmpl w:val="56216BF3"/>
    <w:lvl w:ilvl="0" w:tentative="0">
      <w:start w:val="1"/>
      <w:numFmt w:val="decimal"/>
      <w:lvlText w:val="%1."/>
      <w:lvlJc w:val="left"/>
      <w:pPr>
        <w:tabs>
          <w:tab w:val="left" w:pos="840"/>
        </w:tabs>
        <w:ind w:left="84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C4808BD"/>
    <w:multiLevelType w:val="multilevel"/>
    <w:tmpl w:val="5C4808BD"/>
    <w:lvl w:ilvl="0" w:tentative="0">
      <w:start w:val="1"/>
      <w:numFmt w:val="decimal"/>
      <w:lvlText w:val="%1．"/>
      <w:lvlJc w:val="left"/>
      <w:pPr>
        <w:tabs>
          <w:tab w:val="left" w:pos="0"/>
        </w:tabs>
        <w:ind w:left="437" w:hanging="43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9F81C56"/>
    <w:multiLevelType w:val="multilevel"/>
    <w:tmpl w:val="69F81C56"/>
    <w:lvl w:ilvl="0" w:tentative="0">
      <w:start w:val="1"/>
      <w:numFmt w:val="decimal"/>
      <w:lvlText w:val="%1．"/>
      <w:lvlJc w:val="left"/>
      <w:pPr>
        <w:tabs>
          <w:tab w:val="left" w:pos="0"/>
        </w:tabs>
        <w:ind w:left="437" w:hanging="437"/>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E6F60E4"/>
    <w:multiLevelType w:val="multilevel"/>
    <w:tmpl w:val="6E6F60E4"/>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6E6F60EA"/>
    <w:multiLevelType w:val="multilevel"/>
    <w:tmpl w:val="6E6F60EA"/>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3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0">
    <w:nsid w:val="6E6F60EB"/>
    <w:multiLevelType w:val="multilevel"/>
    <w:tmpl w:val="6E6F60EB"/>
    <w:lvl w:ilvl="0" w:tentative="0">
      <w:start w:val="1"/>
      <w:numFmt w:val="chineseCountingThousand"/>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sz w:val="21"/>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9"/>
  </w:num>
  <w:num w:numId="2">
    <w:abstractNumId w:val="23"/>
  </w:num>
  <w:num w:numId="3">
    <w:abstractNumId w:val="14"/>
  </w:num>
  <w:num w:numId="4">
    <w:abstractNumId w:val="5"/>
  </w:num>
  <w:num w:numId="5">
    <w:abstractNumId w:val="18"/>
  </w:num>
  <w:num w:numId="6">
    <w:abstractNumId w:val="10"/>
  </w:num>
  <w:num w:numId="7">
    <w:abstractNumId w:val="0"/>
  </w:num>
  <w:num w:numId="8">
    <w:abstractNumId w:val="9"/>
  </w:num>
  <w:num w:numId="9">
    <w:abstractNumId w:val="26"/>
  </w:num>
  <w:num w:numId="10">
    <w:abstractNumId w:val="2"/>
  </w:num>
  <w:num w:numId="11">
    <w:abstractNumId w:val="11"/>
  </w:num>
  <w:num w:numId="12">
    <w:abstractNumId w:val="17"/>
  </w:num>
  <w:num w:numId="13">
    <w:abstractNumId w:val="27"/>
  </w:num>
  <w:num w:numId="14">
    <w:abstractNumId w:val="7"/>
  </w:num>
  <w:num w:numId="15">
    <w:abstractNumId w:val="21"/>
  </w:num>
  <w:num w:numId="16">
    <w:abstractNumId w:val="28"/>
  </w:num>
  <w:num w:numId="17">
    <w:abstractNumId w:val="16"/>
  </w:num>
  <w:num w:numId="18">
    <w:abstractNumId w:val="8"/>
  </w:num>
  <w:num w:numId="19">
    <w:abstractNumId w:val="19"/>
  </w:num>
  <w:num w:numId="20">
    <w:abstractNumId w:val="25"/>
  </w:num>
  <w:num w:numId="21">
    <w:abstractNumId w:val="4"/>
  </w:num>
  <w:num w:numId="22">
    <w:abstractNumId w:val="24"/>
  </w:num>
  <w:num w:numId="23">
    <w:abstractNumId w:val="15"/>
  </w:num>
  <w:num w:numId="24">
    <w:abstractNumId w:val="1"/>
  </w:num>
  <w:num w:numId="25">
    <w:abstractNumId w:val="3"/>
  </w:num>
  <w:num w:numId="26">
    <w:abstractNumId w:val="22"/>
  </w:num>
  <w:num w:numId="27">
    <w:abstractNumId w:val="20"/>
  </w:num>
  <w:num w:numId="28">
    <w:abstractNumId w:val="6"/>
  </w:num>
  <w:num w:numId="29">
    <w:abstractNumId w:val="13"/>
  </w:num>
  <w:num w:numId="30">
    <w:abstractNumId w:val="12"/>
  </w:num>
  <w:num w:numId="31">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
    <w15:presenceInfo w15:providerId="WPS Office" w15:userId="4107214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944D4"/>
    <w:rsid w:val="00236307"/>
    <w:rsid w:val="013E0AA7"/>
    <w:rsid w:val="02276C23"/>
    <w:rsid w:val="07C57CB7"/>
    <w:rsid w:val="0809199A"/>
    <w:rsid w:val="08447417"/>
    <w:rsid w:val="08BC3C25"/>
    <w:rsid w:val="0998538F"/>
    <w:rsid w:val="0BA20AC1"/>
    <w:rsid w:val="0DFE4B8B"/>
    <w:rsid w:val="0E740303"/>
    <w:rsid w:val="0F04675F"/>
    <w:rsid w:val="0F076566"/>
    <w:rsid w:val="10A03D4E"/>
    <w:rsid w:val="11E852A0"/>
    <w:rsid w:val="139E2A55"/>
    <w:rsid w:val="14A741C1"/>
    <w:rsid w:val="157B4328"/>
    <w:rsid w:val="176448CA"/>
    <w:rsid w:val="1A826C19"/>
    <w:rsid w:val="1B77492C"/>
    <w:rsid w:val="1BB97AF6"/>
    <w:rsid w:val="1C0F23F6"/>
    <w:rsid w:val="1C212506"/>
    <w:rsid w:val="1CC56D24"/>
    <w:rsid w:val="1D1D5FC9"/>
    <w:rsid w:val="1EE55BA8"/>
    <w:rsid w:val="1F141A8F"/>
    <w:rsid w:val="261F0326"/>
    <w:rsid w:val="26CF59EC"/>
    <w:rsid w:val="27AC5CF5"/>
    <w:rsid w:val="285038AF"/>
    <w:rsid w:val="2A103CA0"/>
    <w:rsid w:val="2AA9726B"/>
    <w:rsid w:val="2B180BC7"/>
    <w:rsid w:val="2D4308F1"/>
    <w:rsid w:val="30BD588E"/>
    <w:rsid w:val="31AB15B0"/>
    <w:rsid w:val="329F25A2"/>
    <w:rsid w:val="34B9511C"/>
    <w:rsid w:val="36764985"/>
    <w:rsid w:val="36AC0AD0"/>
    <w:rsid w:val="36C12635"/>
    <w:rsid w:val="37D8436B"/>
    <w:rsid w:val="38245C15"/>
    <w:rsid w:val="384B4D01"/>
    <w:rsid w:val="38516012"/>
    <w:rsid w:val="389D3B29"/>
    <w:rsid w:val="3A3C5127"/>
    <w:rsid w:val="3A752EBC"/>
    <w:rsid w:val="3A8B4787"/>
    <w:rsid w:val="3B9C55A0"/>
    <w:rsid w:val="3DB87BF3"/>
    <w:rsid w:val="3EA1464D"/>
    <w:rsid w:val="430E2EA2"/>
    <w:rsid w:val="45743AE0"/>
    <w:rsid w:val="45CE418E"/>
    <w:rsid w:val="468F622C"/>
    <w:rsid w:val="469F3EF7"/>
    <w:rsid w:val="476D30D6"/>
    <w:rsid w:val="48A670BD"/>
    <w:rsid w:val="4CF546C5"/>
    <w:rsid w:val="4EA16C47"/>
    <w:rsid w:val="4F102F37"/>
    <w:rsid w:val="4F706C9F"/>
    <w:rsid w:val="50510FAE"/>
    <w:rsid w:val="50F93A13"/>
    <w:rsid w:val="52314AEC"/>
    <w:rsid w:val="563C700F"/>
    <w:rsid w:val="56CF22A6"/>
    <w:rsid w:val="58BE3457"/>
    <w:rsid w:val="59591292"/>
    <w:rsid w:val="59AE35D3"/>
    <w:rsid w:val="5C787FDB"/>
    <w:rsid w:val="5D21795F"/>
    <w:rsid w:val="5E7346AA"/>
    <w:rsid w:val="5EFE44D3"/>
    <w:rsid w:val="5F2519DA"/>
    <w:rsid w:val="602E7347"/>
    <w:rsid w:val="624F16B7"/>
    <w:rsid w:val="670A7CBE"/>
    <w:rsid w:val="67505495"/>
    <w:rsid w:val="68507502"/>
    <w:rsid w:val="69175689"/>
    <w:rsid w:val="697D270E"/>
    <w:rsid w:val="69876456"/>
    <w:rsid w:val="6B3D4D11"/>
    <w:rsid w:val="6CBB466D"/>
    <w:rsid w:val="6D7E6A15"/>
    <w:rsid w:val="704A077B"/>
    <w:rsid w:val="70F50EAF"/>
    <w:rsid w:val="71B7750F"/>
    <w:rsid w:val="73881739"/>
    <w:rsid w:val="75C821C7"/>
    <w:rsid w:val="761A73E5"/>
    <w:rsid w:val="76851718"/>
    <w:rsid w:val="78F06D22"/>
    <w:rsid w:val="79235AAE"/>
    <w:rsid w:val="79A67096"/>
    <w:rsid w:val="7AC944D4"/>
    <w:rsid w:val="7AC97E53"/>
    <w:rsid w:val="7B637D6E"/>
    <w:rsid w:val="7B7E1C45"/>
    <w:rsid w:val="7C491494"/>
    <w:rsid w:val="7FD94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6"/>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7">
    <w:name w:val="heading 4"/>
    <w:basedOn w:val="1"/>
    <w:next w:val="6"/>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6">
    <w:name w:val="Normal Indent"/>
    <w:basedOn w:val="1"/>
    <w:qFormat/>
    <w:uiPriority w:val="0"/>
    <w:pPr>
      <w:ind w:firstLine="420"/>
    </w:pPr>
    <w:rPr>
      <w:rFonts w:ascii="Times New Roman" w:hAnsi="Times New Roman"/>
      <w:kern w:val="0"/>
      <w:szCs w:val="20"/>
    </w:rPr>
  </w:style>
  <w:style w:type="paragraph" w:styleId="8">
    <w:name w:val="Body Text 3"/>
    <w:basedOn w:val="1"/>
    <w:qFormat/>
    <w:uiPriority w:val="0"/>
    <w:pPr>
      <w:spacing w:after="120" w:afterLines="0"/>
    </w:pPr>
    <w:rPr>
      <w:sz w:val="16"/>
      <w:szCs w:val="16"/>
    </w:rPr>
  </w:style>
  <w:style w:type="paragraph" w:styleId="9">
    <w:name w:val="Body Text"/>
    <w:basedOn w:val="1"/>
    <w:qFormat/>
    <w:uiPriority w:val="0"/>
    <w:rPr>
      <w:sz w:val="24"/>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itle"/>
    <w:basedOn w:val="1"/>
    <w:next w:val="1"/>
    <w:qFormat/>
    <w:uiPriority w:val="10"/>
    <w:pPr>
      <w:spacing w:beforeLines="100" w:afterLines="100"/>
      <w:jc w:val="center"/>
      <w:outlineLvl w:val="0"/>
    </w:pPr>
    <w:rPr>
      <w:rFonts w:ascii="Arial" w:hAnsi="Arial" w:eastAsia="黑体"/>
      <w:bCs/>
      <w:sz w:val="44"/>
    </w:rPr>
  </w:style>
  <w:style w:type="character" w:styleId="15">
    <w:name w:val="page number"/>
    <w:basedOn w:val="14"/>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表格文字"/>
    <w:basedOn w:val="1"/>
    <w:qFormat/>
    <w:uiPriority w:val="0"/>
    <w:pPr>
      <w:spacing w:before="25" w:after="25"/>
      <w:jc w:val="left"/>
    </w:pPr>
    <w:rPr>
      <w:bCs/>
      <w:spacing w:val="10"/>
      <w:kern w:val="0"/>
      <w:sz w:val="24"/>
      <w:szCs w:val="20"/>
    </w:rPr>
  </w:style>
  <w:style w:type="character" w:customStyle="1" w:styleId="19">
    <w:name w:val="p141"/>
    <w:qFormat/>
    <w:uiPriority w:val="0"/>
    <w:rPr>
      <w:sz w:val="21"/>
      <w:szCs w:val="21"/>
    </w:rPr>
  </w:style>
  <w:style w:type="table" w:customStyle="1" w:styleId="20">
    <w:name w:val="Table Normal"/>
    <w:semiHidden/>
    <w:unhideWhenUsed/>
    <w:qFormat/>
    <w:uiPriority w:val="0"/>
    <w:tblPr>
      <w:tblLayout w:type="fixed"/>
      <w:tblCellMar>
        <w:top w:w="0" w:type="dxa"/>
        <w:left w:w="0" w:type="dxa"/>
        <w:bottom w:w="0" w:type="dxa"/>
        <w:right w:w="0" w:type="dxa"/>
      </w:tblCellMar>
    </w:tblPr>
  </w:style>
  <w:style w:type="paragraph" w:customStyle="1" w:styleId="21">
    <w:name w:val="1_0"/>
    <w:basedOn w:val="22"/>
    <w:next w:val="23"/>
    <w:qFormat/>
    <w:uiPriority w:val="34"/>
    <w:pPr>
      <w:spacing w:line="400" w:lineRule="exact"/>
      <w:ind w:firstLine="420" w:firstLineChars="200"/>
    </w:pPr>
    <w:rPr>
      <w:rFonts w:eastAsia="仿宋_GB2312"/>
      <w:sz w:val="24"/>
    </w:rPr>
  </w:style>
  <w:style w:type="paragraph" w:customStyle="1" w:styleId="22">
    <w:name w:val="Normal_3"/>
    <w:qFormat/>
    <w:uiPriority w:val="0"/>
    <w:rPr>
      <w:rFonts w:ascii="Times New Roman" w:hAnsi="Times New Roman" w:eastAsia="宋体" w:cs="Times New Roman"/>
      <w:sz w:val="21"/>
      <w:lang w:val="en-US" w:eastAsia="zh-CN" w:bidi="ar-SA"/>
    </w:rPr>
  </w:style>
  <w:style w:type="paragraph" w:customStyle="1" w:styleId="23">
    <w:name w:val="Plain Text"/>
    <w:basedOn w:val="22"/>
    <w:qFormat/>
    <w:uiPriority w:val="0"/>
    <w:rPr>
      <w:rFonts w:ascii="宋体" w:hAnsi="Courier New"/>
      <w:sz w:val="20"/>
      <w:szCs w:val="21"/>
    </w:rPr>
  </w:style>
  <w:style w:type="paragraph" w:customStyle="1" w:styleId="24">
    <w:name w:val="正文_0"/>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25">
    <w:name w:val="List Paragraph"/>
    <w:basedOn w:val="26"/>
    <w:qFormat/>
    <w:uiPriority w:val="34"/>
    <w:pPr>
      <w:ind w:firstLine="420" w:firstLineChars="200"/>
    </w:pPr>
  </w:style>
  <w:style w:type="paragraph" w:customStyle="1" w:styleId="2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28">
    <w:name w:val="Table Paragraph"/>
    <w:basedOn w:val="1"/>
    <w:qFormat/>
    <w:uiPriority w:val="1"/>
  </w:style>
  <w:style w:type="paragraph" w:customStyle="1" w:styleId="29">
    <w:name w:val="1"/>
    <w:basedOn w:val="1"/>
    <w:next w:val="10"/>
    <w:qFormat/>
    <w:uiPriority w:val="0"/>
    <w:pPr>
      <w:widowControl w:val="0"/>
      <w:jc w:val="both"/>
    </w:pPr>
    <w:rPr>
      <w:rFonts w:ascii="宋体" w:hAnsi="Courier New"/>
      <w:kern w:val="2"/>
    </w:rPr>
  </w:style>
  <w:style w:type="paragraph" w:customStyle="1" w:styleId="30">
    <w:name w:val="纯文本_0"/>
    <w:basedOn w:val="31"/>
    <w:unhideWhenUsed/>
    <w:qFormat/>
    <w:uiPriority w:val="0"/>
    <w:pPr>
      <w:widowControl/>
      <w:jc w:val="left"/>
    </w:pPr>
    <w:rPr>
      <w:rFonts w:ascii="宋体" w:hAnsi="Courier New"/>
      <w:kern w:val="0"/>
      <w:sz w:val="20"/>
      <w:szCs w:val="21"/>
    </w:rPr>
  </w:style>
  <w:style w:type="paragraph" w:customStyle="1" w:styleId="31">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标题 3_0"/>
    <w:basedOn w:val="31"/>
    <w:next w:val="31"/>
    <w:unhideWhenUsed/>
    <w:qFormat/>
    <w:uiPriority w:val="9"/>
    <w:pPr>
      <w:keepNext/>
      <w:keepLines/>
      <w:numPr>
        <w:ilvl w:val="2"/>
        <w:numId w:val="1"/>
      </w:numPr>
      <w:spacing w:before="260" w:after="260" w:line="416" w:lineRule="auto"/>
      <w:outlineLvl w:val="2"/>
    </w:pPr>
    <w:rPr>
      <w:b/>
      <w:bCs/>
      <w:kern w:val="0"/>
      <w:sz w:val="32"/>
      <w:szCs w:val="32"/>
    </w:rPr>
  </w:style>
  <w:style w:type="paragraph" w:customStyle="1" w:styleId="33">
    <w:name w:val="纯文本_0_0"/>
    <w:basedOn w:val="34"/>
    <w:unhideWhenUsed/>
    <w:qFormat/>
    <w:uiPriority w:val="0"/>
    <w:pPr>
      <w:widowControl/>
      <w:jc w:val="left"/>
    </w:pPr>
    <w:rPr>
      <w:rFonts w:ascii="宋体" w:hAnsi="Courier New"/>
      <w:kern w:val="0"/>
      <w:sz w:val="20"/>
      <w:szCs w:val="21"/>
    </w:rPr>
  </w:style>
  <w:style w:type="paragraph" w:customStyle="1" w:styleId="34">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p141_1"/>
    <w:qFormat/>
    <w:uiPriority w:val="0"/>
    <w:rPr>
      <w:rFonts w:ascii="Calibri" w:hAnsi="Calibri" w:eastAsia="宋体"/>
      <w:sz w:val="21"/>
      <w:szCs w:val="21"/>
    </w:rPr>
  </w:style>
  <w:style w:type="paragraph" w:customStyle="1" w:styleId="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9"/>
    <w:qFormat/>
    <w:uiPriority w:val="0"/>
    <w:rPr>
      <w:rFonts w:ascii="Times New Roman" w:hAnsi="Times New Roman" w:eastAsia="宋体" w:cs="Times New Roman"/>
      <w:sz w:val="21"/>
      <w:lang w:val="en-US" w:eastAsia="zh-CN" w:bidi="ar-SA"/>
    </w:rPr>
  </w:style>
  <w:style w:type="paragraph" w:customStyle="1" w:styleId="39">
    <w:name w:val="Normal_18"/>
    <w:qFormat/>
    <w:uiPriority w:val="0"/>
    <w:pPr>
      <w:widowControl w:val="0"/>
      <w:jc w:val="both"/>
    </w:pPr>
    <w:rPr>
      <w:rFonts w:ascii="Calibri" w:hAnsi="Calibri" w:eastAsia="宋体" w:cs="Times New Roman"/>
      <w:kern w:val="2"/>
      <w:sz w:val="21"/>
      <w:szCs w:val="22"/>
      <w:lang w:bidi="ar-SA"/>
    </w:rPr>
  </w:style>
  <w:style w:type="paragraph" w:customStyle="1" w:styleId="40">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DocDefaults"/>
    <w:basedOn w:val="1"/>
    <w:qFormat/>
    <w:uiPriority w:val="0"/>
    <w:pPr>
      <w:spacing w:line="276" w:lineRule="auto"/>
    </w:pPr>
    <w:rPr>
      <w:sz w:val="20"/>
      <w:szCs w:val="20"/>
    </w:rPr>
  </w:style>
  <w:style w:type="character" w:customStyle="1" w:styleId="42">
    <w:name w:val="2 "/>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12431</Words>
  <Characters>12842</Characters>
  <Lines>0</Lines>
  <Paragraphs>0</Paragraphs>
  <TotalTime>16</TotalTime>
  <ScaleCrop>false</ScaleCrop>
  <LinksUpToDate>false</LinksUpToDate>
  <CharactersWithSpaces>14192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2022-04-18T01:55:00Z</dcterms:created>
  <dc:creator>.</dc:creator>
  <cp:lastModifiedBy>风</cp:lastModifiedBy>
  <cp:lastPrinted>2022-04-27T07:46:00Z</cp:lastPrinted>
  <dcterms:modified xsi:type="dcterms:W3CDTF">2022-05-05T07:34:00Z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A02F400B415941E28DB5437958398C93</vt:lpwstr>
  </property>
</Properties>
</file>