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
    <w:p/>
    <w:p/>
    <w:p/>
    <w:p/>
    <w:p/>
    <w:p/>
    <w:p>
      <w:pPr>
        <w:rPr>
          <w:b/>
        </w:rPr>
      </w:pPr>
      <w:r>
        <w:rPr>
          <w:rFonts w:hint="eastAsia"/>
          <w:b/>
          <w:sz w:val="52"/>
        </w:rPr>
        <w:t>人才引进申办常见问题及操作流程</w:t>
      </w:r>
    </w:p>
    <w:p/>
    <w:p/>
    <w:p/>
    <w:p/>
    <w:p/>
    <w:p/>
    <w:p/>
    <w:p/>
    <w:p/>
    <w:p/>
    <w:p/>
    <w:p/>
    <w:p/>
    <w:p/>
    <w:p/>
    <w:p/>
    <w:p/>
    <w:p/>
    <w:p/>
    <w:p/>
    <w:p/>
    <w:p/>
    <w:p/>
    <w:p/>
    <w:p/>
    <w:p/>
    <w:p/>
    <w:p/>
    <w:sdt>
      <w:sdtPr>
        <w:rPr>
          <w:rFonts w:asciiTheme="minorHAnsi" w:hAnsiTheme="minorHAnsi" w:eastAsiaTheme="minorEastAsia" w:cstheme="minorBidi"/>
          <w:b w:val="0"/>
          <w:bCs w:val="0"/>
          <w:color w:val="auto"/>
          <w:kern w:val="2"/>
          <w:sz w:val="21"/>
          <w:szCs w:val="22"/>
          <w:lang w:val="zh-CN"/>
        </w:rPr>
        <w:id w:val="-790441755"/>
        <w:docPartObj>
          <w:docPartGallery w:val="Table of Contents"/>
          <w:docPartUnique/>
        </w:docPartObj>
      </w:sdtPr>
      <w:sdtEndPr>
        <w:rPr>
          <w:rFonts w:asciiTheme="minorHAnsi" w:hAnsiTheme="minorHAnsi" w:eastAsiaTheme="minorEastAsia" w:cstheme="minorBidi"/>
          <w:b w:val="0"/>
          <w:bCs w:val="0"/>
          <w:color w:val="auto"/>
          <w:kern w:val="2"/>
          <w:sz w:val="21"/>
          <w:szCs w:val="22"/>
          <w:lang w:val="zh-CN"/>
        </w:rPr>
      </w:sdtEndPr>
      <w:sdtContent>
        <w:p>
          <w:pPr>
            <w:pStyle w:val="25"/>
            <w:jc w:val="center"/>
            <w:rPr>
              <w:color w:val="000000" w:themeColor="text1"/>
              <w:sz w:val="36"/>
              <w:lang w:val="zh-CN"/>
              <w14:textFill>
                <w14:solidFill>
                  <w14:schemeClr w14:val="tx1"/>
                </w14:solidFill>
              </w14:textFill>
            </w:rPr>
          </w:pPr>
          <w:r>
            <w:rPr>
              <w:color w:val="000000" w:themeColor="text1"/>
              <w:sz w:val="36"/>
              <w:lang w:val="zh-CN"/>
              <w14:textFill>
                <w14:solidFill>
                  <w14:schemeClr w14:val="tx1"/>
                </w14:solidFill>
              </w14:textFill>
            </w:rPr>
            <w:t>目</w:t>
          </w:r>
          <w:r>
            <w:rPr>
              <w:rFonts w:hint="eastAsia"/>
              <w:color w:val="000000" w:themeColor="text1"/>
              <w:sz w:val="36"/>
              <w:lang w:val="zh-CN"/>
              <w14:textFill>
                <w14:solidFill>
                  <w14:schemeClr w14:val="tx1"/>
                </w14:solidFill>
              </w14:textFill>
            </w:rPr>
            <w:t xml:space="preserve"> </w:t>
          </w:r>
          <w:r>
            <w:rPr>
              <w:color w:val="000000" w:themeColor="text1"/>
              <w:sz w:val="36"/>
              <w:lang w:val="zh-CN"/>
              <w14:textFill>
                <w14:solidFill>
                  <w14:schemeClr w14:val="tx1"/>
                </w14:solidFill>
              </w14:textFill>
            </w:rPr>
            <w:t>录</w:t>
          </w:r>
        </w:p>
        <w:p>
          <w:pPr>
            <w:rPr>
              <w:lang w:val="zh-CN"/>
            </w:rPr>
          </w:pPr>
        </w:p>
        <w:p>
          <w:pPr>
            <w:pStyle w:val="9"/>
            <w:tabs>
              <w:tab w:val="right" w:leader="dot" w:pos="8296"/>
            </w:tabs>
          </w:pPr>
          <w:r>
            <w:fldChar w:fldCharType="begin"/>
          </w:r>
          <w:r>
            <w:instrText xml:space="preserve"> TOC \o "1-3" \h \z \u </w:instrText>
          </w:r>
          <w:r>
            <w:fldChar w:fldCharType="separate"/>
          </w:r>
          <w:r>
            <w:fldChar w:fldCharType="begin"/>
          </w:r>
          <w:r>
            <w:instrText xml:space="preserve"> HYPERLINK \l "_Toc72500580" </w:instrText>
          </w:r>
          <w:r>
            <w:fldChar w:fldCharType="separate"/>
          </w:r>
          <w:r>
            <w:rPr>
              <w:rStyle w:val="15"/>
              <w:rFonts w:hint="eastAsia"/>
            </w:rPr>
            <w:t>一、个人账号申办常见问题</w:t>
          </w:r>
          <w:r>
            <w:tab/>
          </w:r>
          <w:r>
            <w:fldChar w:fldCharType="begin"/>
          </w:r>
          <w:r>
            <w:instrText xml:space="preserve"> PAGEREF _Toc72500580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"_Toc72500581" </w:instrText>
          </w:r>
          <w:r>
            <w:fldChar w:fldCharType="separate"/>
          </w:r>
          <w:r>
            <w:rPr>
              <w:rStyle w:val="15"/>
            </w:rPr>
            <w:t>1.</w:t>
          </w:r>
          <w:r>
            <w:rPr>
              <w:rStyle w:val="15"/>
              <w:rFonts w:hint="eastAsia"/>
            </w:rPr>
            <w:t>如何注册个人账号？</w:t>
          </w:r>
          <w:r>
            <w:tab/>
          </w:r>
          <w:r>
            <w:fldChar w:fldCharType="begin"/>
          </w:r>
          <w:r>
            <w:instrText xml:space="preserve"> PAGEREF _Toc72500581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"_Toc72500582" </w:instrText>
          </w:r>
          <w:r>
            <w:fldChar w:fldCharType="separate"/>
          </w:r>
          <w:r>
            <w:rPr>
              <w:rStyle w:val="15"/>
            </w:rPr>
            <w:t>2.</w:t>
          </w:r>
          <w:r>
            <w:rPr>
              <w:rStyle w:val="15"/>
              <w:rFonts w:hint="eastAsia"/>
            </w:rPr>
            <w:t>忘记账号</w:t>
          </w:r>
          <w:r>
            <w:rPr>
              <w:rStyle w:val="15"/>
            </w:rPr>
            <w:t>/</w:t>
          </w:r>
          <w:r>
            <w:rPr>
              <w:rStyle w:val="15"/>
              <w:rFonts w:hint="eastAsia"/>
            </w:rPr>
            <w:t>密码该怎么办？</w:t>
          </w:r>
          <w:r>
            <w:tab/>
          </w:r>
          <w:r>
            <w:fldChar w:fldCharType="begin"/>
          </w:r>
          <w:r>
            <w:instrText xml:space="preserve"> PAGEREF _Toc72500582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"_Toc72500583" </w:instrText>
          </w:r>
          <w:r>
            <w:fldChar w:fldCharType="separate"/>
          </w:r>
          <w:r>
            <w:rPr>
              <w:rStyle w:val="15"/>
            </w:rPr>
            <w:t>3.</w:t>
          </w:r>
          <w:r>
            <w:rPr>
              <w:rStyle w:val="15"/>
              <w:rFonts w:hint="eastAsia"/>
            </w:rPr>
            <w:t>引进申办提示：【已禁止再报，</w:t>
          </w:r>
          <w:r>
            <w:rPr>
              <w:rStyle w:val="15"/>
            </w:rPr>
            <w:t>**</w:t>
          </w:r>
          <w:r>
            <w:rPr>
              <w:rStyle w:val="15"/>
              <w:rFonts w:hint="eastAsia"/>
            </w:rPr>
            <w:t>年已办理引进在职人才业务，如需开通再次申报权限，请联系市、区人社部门引进人才对外服务窗口提交申请】。</w:t>
          </w:r>
          <w:r>
            <w:tab/>
          </w:r>
          <w:r>
            <w:fldChar w:fldCharType="begin"/>
          </w:r>
          <w:r>
            <w:instrText xml:space="preserve"> PAGEREF _Toc72500583 \h </w:instrText>
          </w:r>
          <w:r>
            <w:fldChar w:fldCharType="separate"/>
          </w:r>
          <w:r>
            <w:t>4</w:t>
          </w:r>
          <w:r>
            <w:fldChar w:fldCharType="end"/>
          </w:r>
          <w:r>
            <w:fldChar w:fldCharType="end"/>
          </w:r>
        </w:p>
        <w:p>
          <w:pPr>
            <w:pStyle w:val="10"/>
            <w:tabs>
              <w:tab w:val="right" w:leader="dot" w:pos="8296"/>
            </w:tabs>
          </w:pPr>
          <w:r>
            <w:fldChar w:fldCharType="begin"/>
          </w:r>
          <w:r>
            <w:instrText xml:space="preserve"> HYPERLINK \l "_Toc72500584" </w:instrText>
          </w:r>
          <w:r>
            <w:fldChar w:fldCharType="separate"/>
          </w:r>
          <w:r>
            <w:rPr>
              <w:rStyle w:val="15"/>
            </w:rPr>
            <w:t>4.</w:t>
          </w:r>
          <w:r>
            <w:rPr>
              <w:rStyle w:val="15"/>
              <w:rFonts w:hint="eastAsia"/>
            </w:rPr>
            <w:t>引进申办系统中的“引进单位”搜索不到现单位名称，该如何处理？</w:t>
          </w:r>
          <w:r>
            <w:tab/>
          </w:r>
          <w:r>
            <w:fldChar w:fldCharType="begin"/>
          </w:r>
          <w:r>
            <w:instrText xml:space="preserve"> PAGEREF _Toc72500584 \h </w:instrText>
          </w:r>
          <w:r>
            <w:fldChar w:fldCharType="separate"/>
          </w:r>
          <w:r>
            <w:t>6</w:t>
          </w:r>
          <w:r>
            <w:fldChar w:fldCharType="end"/>
          </w:r>
          <w:r>
            <w:fldChar w:fldCharType="end"/>
          </w:r>
        </w:p>
        <w:p>
          <w:pPr>
            <w:pStyle w:val="10"/>
            <w:tabs>
              <w:tab w:val="right" w:leader="dot" w:pos="8296"/>
            </w:tabs>
          </w:pPr>
          <w:r>
            <w:fldChar w:fldCharType="begin"/>
          </w:r>
          <w:r>
            <w:instrText xml:space="preserve"> HYPERLINK \l "_Toc72500585" </w:instrText>
          </w:r>
          <w:r>
            <w:fldChar w:fldCharType="separate"/>
          </w:r>
          <w:r>
            <w:rPr>
              <w:rStyle w:val="15"/>
            </w:rPr>
            <w:t>5.</w:t>
          </w:r>
          <w:r>
            <w:rPr>
              <w:rStyle w:val="15"/>
              <w:rFonts w:hint="eastAsia"/>
            </w:rPr>
            <w:t>送审业务系统提示“申报记录企业代码丢失”，怎么办？</w:t>
          </w:r>
          <w:r>
            <w:tab/>
          </w:r>
          <w:r>
            <w:fldChar w:fldCharType="begin"/>
          </w:r>
          <w:r>
            <w:instrText xml:space="preserve"> PAGEREF _Toc72500585 \h </w:instrText>
          </w:r>
          <w:r>
            <w:fldChar w:fldCharType="separate"/>
          </w:r>
          <w:r>
            <w:t>7</w:t>
          </w:r>
          <w:r>
            <w:fldChar w:fldCharType="end"/>
          </w:r>
          <w:r>
            <w:fldChar w:fldCharType="end"/>
          </w:r>
        </w:p>
        <w:p>
          <w:pPr>
            <w:pStyle w:val="10"/>
            <w:tabs>
              <w:tab w:val="right" w:leader="dot" w:pos="8296"/>
            </w:tabs>
          </w:pPr>
          <w:r>
            <w:fldChar w:fldCharType="begin"/>
          </w:r>
          <w:r>
            <w:instrText xml:space="preserve"> HYPERLINK \l "_Toc72500586" </w:instrText>
          </w:r>
          <w:r>
            <w:fldChar w:fldCharType="separate"/>
          </w:r>
          <w:r>
            <w:rPr>
              <w:rStyle w:val="15"/>
            </w:rPr>
            <w:t>6.</w:t>
          </w:r>
          <w:r>
            <w:rPr>
              <w:rStyle w:val="15"/>
              <w:rFonts w:hint="eastAsia"/>
            </w:rPr>
            <w:t>系统找不到单位名称，进行“新增</w:t>
          </w:r>
          <w:r>
            <w:rPr>
              <w:rStyle w:val="15"/>
            </w:rPr>
            <w:t>/</w:t>
          </w:r>
          <w:r>
            <w:rPr>
              <w:rStyle w:val="15"/>
              <w:rFonts w:hint="eastAsia"/>
            </w:rPr>
            <w:t>修改单位信息”时提示该单位已存在</w:t>
          </w:r>
          <w:r>
            <w:rPr>
              <w:rStyle w:val="15"/>
            </w:rPr>
            <w:t>9</w:t>
          </w:r>
          <w:r>
            <w:rPr>
              <w:rStyle w:val="15"/>
              <w:rFonts w:hint="eastAsia"/>
            </w:rPr>
            <w:t>位的机构法人码。不是</w:t>
          </w:r>
          <w:r>
            <w:rPr>
              <w:rStyle w:val="15"/>
            </w:rPr>
            <w:t>18</w:t>
          </w:r>
          <w:r>
            <w:rPr>
              <w:rStyle w:val="15"/>
              <w:rFonts w:hint="eastAsia"/>
            </w:rPr>
            <w:t>位的统一社会信用代码就不能办理业务吗？</w:t>
          </w:r>
          <w:r>
            <w:tab/>
          </w:r>
          <w:r>
            <w:fldChar w:fldCharType="begin"/>
          </w:r>
          <w:r>
            <w:instrText xml:space="preserve"> PAGEREF _Toc72500586 \h </w:instrText>
          </w:r>
          <w:r>
            <w:fldChar w:fldCharType="separate"/>
          </w:r>
          <w:r>
            <w:t>7</w:t>
          </w:r>
          <w:r>
            <w:fldChar w:fldCharType="end"/>
          </w:r>
          <w:r>
            <w:fldChar w:fldCharType="end"/>
          </w:r>
        </w:p>
        <w:p>
          <w:pPr>
            <w:pStyle w:val="10"/>
            <w:tabs>
              <w:tab w:val="right" w:leader="dot" w:pos="8296"/>
            </w:tabs>
          </w:pPr>
          <w:r>
            <w:fldChar w:fldCharType="begin"/>
          </w:r>
          <w:r>
            <w:instrText xml:space="preserve"> HYPERLINK \l "_Toc72500587" </w:instrText>
          </w:r>
          <w:r>
            <w:fldChar w:fldCharType="separate"/>
          </w:r>
          <w:r>
            <w:rPr>
              <w:rStyle w:val="15"/>
            </w:rPr>
            <w:t>7.</w:t>
          </w:r>
          <w:r>
            <w:rPr>
              <w:rStyle w:val="15"/>
              <w:rFonts w:hint="eastAsia"/>
            </w:rPr>
            <w:t>通过“新增</w:t>
          </w:r>
          <w:r>
            <w:rPr>
              <w:rStyle w:val="15"/>
            </w:rPr>
            <w:t>/</w:t>
          </w:r>
          <w:r>
            <w:rPr>
              <w:rStyle w:val="15"/>
              <w:rFonts w:hint="eastAsia"/>
            </w:rPr>
            <w:t>修改单位信息”提交了申请，但单位系统管理员权限一直没有开通，怎么办？</w:t>
          </w:r>
          <w:r>
            <w:tab/>
          </w:r>
          <w:r>
            <w:fldChar w:fldCharType="begin"/>
          </w:r>
          <w:r>
            <w:instrText xml:space="preserve"> PAGEREF _Toc72500587 \h </w:instrText>
          </w:r>
          <w:r>
            <w:fldChar w:fldCharType="separate"/>
          </w:r>
          <w:r>
            <w:t>8</w:t>
          </w:r>
          <w:r>
            <w:fldChar w:fldCharType="end"/>
          </w:r>
          <w:r>
            <w:fldChar w:fldCharType="end"/>
          </w:r>
        </w:p>
        <w:p>
          <w:pPr>
            <w:pStyle w:val="10"/>
            <w:tabs>
              <w:tab w:val="right" w:leader="dot" w:pos="8296"/>
            </w:tabs>
          </w:pPr>
          <w:r>
            <w:fldChar w:fldCharType="begin"/>
          </w:r>
          <w:r>
            <w:instrText xml:space="preserve"> HYPERLINK \l "_Toc72500588" </w:instrText>
          </w:r>
          <w:r>
            <w:fldChar w:fldCharType="separate"/>
          </w:r>
          <w:r>
            <w:rPr>
              <w:rStyle w:val="15"/>
            </w:rPr>
            <w:t>8.</w:t>
          </w:r>
          <w:r>
            <w:rPr>
              <w:rStyle w:val="15"/>
              <w:rFonts w:hint="eastAsia"/>
            </w:rPr>
            <w:t>找不到学历证上的专业和学校名称该怎么办？</w:t>
          </w:r>
          <w:r>
            <w:tab/>
          </w:r>
          <w:r>
            <w:fldChar w:fldCharType="begin"/>
          </w:r>
          <w:r>
            <w:instrText xml:space="preserve"> PAGEREF _Toc72500588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"_Toc72500589" </w:instrText>
          </w:r>
          <w:r>
            <w:fldChar w:fldCharType="separate"/>
          </w:r>
          <w:r>
            <w:rPr>
              <w:rStyle w:val="15"/>
            </w:rPr>
            <w:t>9.</w:t>
          </w:r>
          <w:r>
            <w:rPr>
              <w:rStyle w:val="15"/>
              <w:rFonts w:hint="eastAsia"/>
            </w:rPr>
            <w:t>个人登录人才引进系统最新审批状态显示空白怎么办？</w:t>
          </w:r>
          <w:r>
            <w:tab/>
          </w:r>
          <w:r>
            <w:fldChar w:fldCharType="begin"/>
          </w:r>
          <w:r>
            <w:instrText xml:space="preserve"> PAGEREF _Toc72500589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"_Toc72500590" </w:instrText>
          </w:r>
          <w:r>
            <w:fldChar w:fldCharType="separate"/>
          </w:r>
          <w:r>
            <w:rPr>
              <w:rStyle w:val="15"/>
            </w:rPr>
            <w:t>10.</w:t>
          </w:r>
          <w:r>
            <w:rPr>
              <w:rStyle w:val="15"/>
              <w:rFonts w:hint="eastAsia"/>
            </w:rPr>
            <w:t>用户使用广东省人力资源和社会保障厅人才引进入户申办系统办理入户业务，然而在广州市人事电子政务系统中人才引进系统未查到有注册信息和申报记录。</w:t>
          </w:r>
          <w:r>
            <w:tab/>
          </w:r>
          <w:r>
            <w:fldChar w:fldCharType="begin"/>
          </w:r>
          <w:r>
            <w:instrText xml:space="preserve"> PAGEREF _Toc72500590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"_Toc72500591" </w:instrText>
          </w:r>
          <w:r>
            <w:fldChar w:fldCharType="separate"/>
          </w:r>
          <w:r>
            <w:rPr>
              <w:rStyle w:val="15"/>
            </w:rPr>
            <w:t>11.</w:t>
          </w:r>
          <w:r>
            <w:rPr>
              <w:rStyle w:val="15"/>
              <w:rFonts w:hint="eastAsia"/>
            </w:rPr>
            <w:t>人社局已审批完成（已公布）但没有入户卡和批复卡可下载。</w:t>
          </w:r>
          <w:r>
            <w:tab/>
          </w:r>
          <w:r>
            <w:fldChar w:fldCharType="begin"/>
          </w:r>
          <w:r>
            <w:instrText xml:space="preserve"> PAGEREF _Toc72500591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"_Toc72500592" </w:instrText>
          </w:r>
          <w:r>
            <w:fldChar w:fldCharType="separate"/>
          </w:r>
          <w:r>
            <w:rPr>
              <w:rStyle w:val="15"/>
            </w:rPr>
            <w:t>12.</w:t>
          </w:r>
          <w:r>
            <w:rPr>
              <w:rStyle w:val="15"/>
              <w:rFonts w:hint="eastAsia"/>
            </w:rPr>
            <w:t>修改“用人单位电话”、“用人单位性质”。</w:t>
          </w:r>
          <w:r>
            <w:tab/>
          </w:r>
          <w:r>
            <w:fldChar w:fldCharType="begin"/>
          </w:r>
          <w:r>
            <w:instrText xml:space="preserve"> PAGEREF _Toc72500592 \h </w:instrText>
          </w:r>
          <w:r>
            <w:fldChar w:fldCharType="separate"/>
          </w:r>
          <w:r>
            <w:t>9</w:t>
          </w:r>
          <w:r>
            <w:fldChar w:fldCharType="end"/>
          </w:r>
          <w:r>
            <w:fldChar w:fldCharType="end"/>
          </w:r>
        </w:p>
        <w:p>
          <w:pPr>
            <w:pStyle w:val="10"/>
            <w:tabs>
              <w:tab w:val="right" w:leader="dot" w:pos="8296"/>
            </w:tabs>
          </w:pPr>
          <w:r>
            <w:fldChar w:fldCharType="begin"/>
          </w:r>
          <w:r>
            <w:instrText xml:space="preserve"> HYPERLINK \l "_Toc72500593" </w:instrText>
          </w:r>
          <w:r>
            <w:fldChar w:fldCharType="separate"/>
          </w:r>
          <w:r>
            <w:rPr>
              <w:rStyle w:val="15"/>
            </w:rPr>
            <w:t>13.</w:t>
          </w:r>
          <w:r>
            <w:rPr>
              <w:rStyle w:val="15"/>
              <w:rFonts w:hint="eastAsia"/>
            </w:rPr>
            <w:t>办理人才引进业务时怎样上传一些附件下拉框中没有的证明材料类型</w:t>
          </w:r>
          <w:r>
            <w:rPr>
              <w:rStyle w:val="15"/>
            </w:rPr>
            <w:t>?</w:t>
          </w:r>
          <w:r>
            <w:tab/>
          </w:r>
          <w:r>
            <w:fldChar w:fldCharType="begin"/>
          </w:r>
          <w:r>
            <w:instrText xml:space="preserve"> PAGEREF _Toc72500593 \h </w:instrText>
          </w:r>
          <w:r>
            <w:fldChar w:fldCharType="separate"/>
          </w:r>
          <w:r>
            <w:t>10</w:t>
          </w:r>
          <w:r>
            <w:fldChar w:fldCharType="end"/>
          </w:r>
          <w:r>
            <w:fldChar w:fldCharType="end"/>
          </w:r>
        </w:p>
        <w:p>
          <w:pPr>
            <w:pStyle w:val="10"/>
            <w:tabs>
              <w:tab w:val="right" w:leader="dot" w:pos="8296"/>
            </w:tabs>
          </w:pPr>
          <w:r>
            <w:fldChar w:fldCharType="begin"/>
          </w:r>
          <w:r>
            <w:instrText xml:space="preserve"> HYPERLINK \l "_Toc72500594" </w:instrText>
          </w:r>
          <w:r>
            <w:fldChar w:fldCharType="separate"/>
          </w:r>
          <w:r>
            <w:rPr>
              <w:rStyle w:val="15"/>
            </w:rPr>
            <w:t>14.</w:t>
          </w:r>
          <w:r>
            <w:rPr>
              <w:rStyle w:val="15"/>
              <w:rFonts w:hint="eastAsia"/>
            </w:rPr>
            <w:t>以职称申请引进人才入户，但系统没有相应的资格（工种）名称选项</w:t>
          </w:r>
          <w:r>
            <w:tab/>
          </w:r>
          <w:r>
            <w:fldChar w:fldCharType="begin"/>
          </w:r>
          <w:r>
            <w:instrText xml:space="preserve"> PAGEREF _Toc72500594 \h </w:instrText>
          </w:r>
          <w:r>
            <w:fldChar w:fldCharType="separate"/>
          </w:r>
          <w:r>
            <w:t>10</w:t>
          </w:r>
          <w:r>
            <w:fldChar w:fldCharType="end"/>
          </w:r>
          <w:r>
            <w:fldChar w:fldCharType="end"/>
          </w:r>
        </w:p>
        <w:p>
          <w:pPr>
            <w:pStyle w:val="10"/>
            <w:tabs>
              <w:tab w:val="right" w:leader="dot" w:pos="8296"/>
            </w:tabs>
          </w:pPr>
          <w:r>
            <w:fldChar w:fldCharType="begin"/>
          </w:r>
          <w:r>
            <w:instrText xml:space="preserve"> HYPERLINK \l "_Toc72500595" </w:instrText>
          </w:r>
          <w:r>
            <w:fldChar w:fldCharType="separate"/>
          </w:r>
          <w:r>
            <w:rPr>
              <w:rStyle w:val="15"/>
            </w:rPr>
            <w:t>15.</w:t>
          </w:r>
          <w:r>
            <w:rPr>
              <w:rStyle w:val="15"/>
              <w:rFonts w:hint="eastAsia"/>
            </w:rPr>
            <w:t>应如何填写原单位名称和引入单位名称。</w:t>
          </w:r>
          <w:r>
            <w:tab/>
          </w:r>
          <w:r>
            <w:fldChar w:fldCharType="begin"/>
          </w:r>
          <w:r>
            <w:instrText xml:space="preserve"> PAGEREF _Toc72500595 \h </w:instrText>
          </w:r>
          <w:r>
            <w:fldChar w:fldCharType="separate"/>
          </w:r>
          <w:r>
            <w:t>10</w:t>
          </w:r>
          <w:r>
            <w:fldChar w:fldCharType="end"/>
          </w:r>
          <w:r>
            <w:fldChar w:fldCharType="end"/>
          </w:r>
        </w:p>
        <w:p>
          <w:pPr>
            <w:pStyle w:val="10"/>
            <w:tabs>
              <w:tab w:val="right" w:leader="dot" w:pos="8296"/>
            </w:tabs>
          </w:pPr>
          <w:r>
            <w:fldChar w:fldCharType="begin"/>
          </w:r>
          <w:r>
            <w:instrText xml:space="preserve"> HYPERLINK \l "_Toc72500596" </w:instrText>
          </w:r>
          <w:r>
            <w:fldChar w:fldCharType="separate"/>
          </w:r>
          <w:r>
            <w:rPr>
              <w:rStyle w:val="15"/>
            </w:rPr>
            <w:t>16.</w:t>
          </w:r>
          <w:r>
            <w:rPr>
              <w:rStyle w:val="15"/>
              <w:rFonts w:hint="eastAsia"/>
            </w:rPr>
            <w:t>办理人才引进业务，已按系统要求上传完相关的资料，但附件列表没有显示任何材料或只显示身份确认自拍照。</w:t>
          </w:r>
          <w:r>
            <w:tab/>
          </w:r>
          <w:r>
            <w:fldChar w:fldCharType="begin"/>
          </w:r>
          <w:r>
            <w:instrText xml:space="preserve"> PAGEREF _Toc72500596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"_Toc72500597" </w:instrText>
          </w:r>
          <w:r>
            <w:fldChar w:fldCharType="separate"/>
          </w:r>
          <w:r>
            <w:rPr>
              <w:rStyle w:val="15"/>
            </w:rPr>
            <w:t>17.</w:t>
          </w:r>
          <w:r>
            <w:rPr>
              <w:rStyle w:val="15"/>
              <w:rFonts w:hint="eastAsia"/>
            </w:rPr>
            <w:t>办理积分入户业务，无法在广州市政府信息共享平台查询到历史缴费记录。</w:t>
          </w:r>
          <w:r>
            <w:tab/>
          </w:r>
          <w:r>
            <w:fldChar w:fldCharType="begin"/>
          </w:r>
          <w:r>
            <w:instrText xml:space="preserve"> PAGEREF _Toc72500597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"_Toc72500598" </w:instrText>
          </w:r>
          <w:r>
            <w:fldChar w:fldCharType="separate"/>
          </w:r>
          <w:r>
            <w:rPr>
              <w:rStyle w:val="15"/>
            </w:rPr>
            <w:t>18.</w:t>
          </w:r>
          <w:r>
            <w:rPr>
              <w:rStyle w:val="15"/>
              <w:rFonts w:hint="eastAsia"/>
            </w:rPr>
            <w:t>个人办理人才引进业务，发现引进单位选择错误，法人单位未审核情况下，如何更改单位名称。</w:t>
          </w:r>
          <w:r>
            <w:tab/>
          </w:r>
          <w:r>
            <w:fldChar w:fldCharType="begin"/>
          </w:r>
          <w:r>
            <w:instrText xml:space="preserve"> PAGEREF _Toc72500598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"_Toc72500599" </w:instrText>
          </w:r>
          <w:r>
            <w:fldChar w:fldCharType="separate"/>
          </w:r>
          <w:r>
            <w:rPr>
              <w:rStyle w:val="15"/>
            </w:rPr>
            <w:t>19.</w:t>
          </w:r>
          <w:r>
            <w:rPr>
              <w:rStyle w:val="15"/>
              <w:rFonts w:hint="eastAsia"/>
            </w:rPr>
            <w:t>主管部门已在系统多次帮申报人提交资料，均未能进入下一步的流程。</w:t>
          </w:r>
          <w:r>
            <w:tab/>
          </w:r>
          <w:r>
            <w:fldChar w:fldCharType="begin"/>
          </w:r>
          <w:r>
            <w:instrText xml:space="preserve"> PAGEREF _Toc72500599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"_Toc72500600" </w:instrText>
          </w:r>
          <w:r>
            <w:fldChar w:fldCharType="separate"/>
          </w:r>
          <w:r>
            <w:rPr>
              <w:rStyle w:val="15"/>
              <w:rFonts w:asciiTheme="minorEastAsia" w:hAnsiTheme="minorEastAsia"/>
            </w:rPr>
            <w:t>20.</w:t>
          </w:r>
          <w:r>
            <w:rPr>
              <w:rStyle w:val="15"/>
              <w:rFonts w:hint="eastAsia"/>
            </w:rPr>
            <w:t>个人填写信息中存在生僻字。</w:t>
          </w:r>
          <w:r>
            <w:tab/>
          </w:r>
          <w:r>
            <w:fldChar w:fldCharType="begin"/>
          </w:r>
          <w:r>
            <w:instrText xml:space="preserve"> PAGEREF _Toc72500600 \h </w:instrText>
          </w:r>
          <w:r>
            <w:fldChar w:fldCharType="separate"/>
          </w:r>
          <w:r>
            <w:t>11</w:t>
          </w:r>
          <w:r>
            <w:fldChar w:fldCharType="end"/>
          </w:r>
          <w:r>
            <w:fldChar w:fldCharType="end"/>
          </w:r>
        </w:p>
        <w:p>
          <w:pPr>
            <w:pStyle w:val="10"/>
            <w:tabs>
              <w:tab w:val="right" w:leader="dot" w:pos="8296"/>
            </w:tabs>
          </w:pPr>
          <w:r>
            <w:fldChar w:fldCharType="begin"/>
          </w:r>
          <w:r>
            <w:instrText xml:space="preserve"> HYPERLINK \l "_Toc72500601" </w:instrText>
          </w:r>
          <w:r>
            <w:fldChar w:fldCharType="separate"/>
          </w:r>
          <w:r>
            <w:rPr>
              <w:rStyle w:val="15"/>
              <w:rFonts w:asciiTheme="minorEastAsia" w:hAnsiTheme="minorEastAsia"/>
            </w:rPr>
            <w:t>21.</w:t>
          </w:r>
          <w:r>
            <w:rPr>
              <w:rStyle w:val="15"/>
              <w:rFonts w:hint="eastAsia" w:asciiTheme="minorEastAsia" w:hAnsiTheme="minorEastAsia"/>
            </w:rPr>
            <w:t>申办人才引进操作路径？</w:t>
          </w:r>
          <w:r>
            <w:tab/>
          </w:r>
          <w:r>
            <w:fldChar w:fldCharType="begin"/>
          </w:r>
          <w:r>
            <w:instrText xml:space="preserve"> PAGEREF _Toc72500601 \h </w:instrText>
          </w:r>
          <w:r>
            <w:fldChar w:fldCharType="separate"/>
          </w:r>
          <w:r>
            <w:t>11</w:t>
          </w:r>
          <w:r>
            <w:fldChar w:fldCharType="end"/>
          </w:r>
          <w:r>
            <w:fldChar w:fldCharType="end"/>
          </w:r>
        </w:p>
        <w:p>
          <w:pPr>
            <w:pStyle w:val="9"/>
            <w:tabs>
              <w:tab w:val="right" w:leader="dot" w:pos="8296"/>
            </w:tabs>
          </w:pPr>
          <w:r>
            <w:fldChar w:fldCharType="begin"/>
          </w:r>
          <w:r>
            <w:instrText xml:space="preserve"> HYPERLINK \l "_Toc72500602" </w:instrText>
          </w:r>
          <w:r>
            <w:fldChar w:fldCharType="separate"/>
          </w:r>
          <w:r>
            <w:rPr>
              <w:rStyle w:val="15"/>
              <w:rFonts w:hint="eastAsia"/>
            </w:rPr>
            <w:t>二、法人单位申报及确认常见问题</w:t>
          </w:r>
          <w:r>
            <w:tab/>
          </w:r>
          <w:r>
            <w:fldChar w:fldCharType="begin"/>
          </w:r>
          <w:r>
            <w:instrText xml:space="preserve"> PAGEREF _Toc72500602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"_Toc72500603" </w:instrText>
          </w:r>
          <w:r>
            <w:fldChar w:fldCharType="separate"/>
          </w:r>
          <w:r>
            <w:rPr>
              <w:rStyle w:val="15"/>
            </w:rPr>
            <w:t>1.</w:t>
          </w:r>
          <w:r>
            <w:rPr>
              <w:rStyle w:val="15"/>
              <w:rFonts w:hint="eastAsia"/>
            </w:rPr>
            <w:t>如何注册法人单位账号？</w:t>
          </w:r>
          <w:r>
            <w:tab/>
          </w:r>
          <w:r>
            <w:fldChar w:fldCharType="begin"/>
          </w:r>
          <w:r>
            <w:instrText xml:space="preserve"> PAGEREF _Toc72500603 \h </w:instrText>
          </w:r>
          <w:r>
            <w:fldChar w:fldCharType="separate"/>
          </w:r>
          <w:r>
            <w:t>13</w:t>
          </w:r>
          <w:r>
            <w:fldChar w:fldCharType="end"/>
          </w:r>
          <w:r>
            <w:fldChar w:fldCharType="end"/>
          </w:r>
        </w:p>
        <w:p>
          <w:pPr>
            <w:pStyle w:val="10"/>
            <w:tabs>
              <w:tab w:val="right" w:leader="dot" w:pos="8296"/>
            </w:tabs>
          </w:pPr>
          <w:r>
            <w:fldChar w:fldCharType="begin"/>
          </w:r>
          <w:r>
            <w:instrText xml:space="preserve"> HYPERLINK \l "_Toc72500604" </w:instrText>
          </w:r>
          <w:r>
            <w:fldChar w:fldCharType="separate"/>
          </w:r>
          <w:r>
            <w:rPr>
              <w:rStyle w:val="15"/>
            </w:rPr>
            <w:t>2.</w:t>
          </w:r>
          <w:r>
            <w:rPr>
              <w:rStyle w:val="15"/>
              <w:rFonts w:hint="eastAsia"/>
            </w:rPr>
            <w:t>用户在申请法人单位权限时不清楚该选择哪个主管部门，提交后不清楚该怎样联系主管部门。</w:t>
          </w:r>
          <w:r>
            <w:tab/>
          </w:r>
          <w:r>
            <w:fldChar w:fldCharType="begin"/>
          </w:r>
          <w:r>
            <w:instrText xml:space="preserve"> PAGEREF _Toc72500604 \h </w:instrText>
          </w:r>
          <w:r>
            <w:fldChar w:fldCharType="separate"/>
          </w:r>
          <w:r>
            <w:t>14</w:t>
          </w:r>
          <w:r>
            <w:fldChar w:fldCharType="end"/>
          </w:r>
          <w:r>
            <w:fldChar w:fldCharType="end"/>
          </w:r>
        </w:p>
        <w:p>
          <w:pPr>
            <w:pStyle w:val="10"/>
            <w:tabs>
              <w:tab w:val="right" w:leader="dot" w:pos="8296"/>
            </w:tabs>
          </w:pPr>
          <w:r>
            <w:fldChar w:fldCharType="begin"/>
          </w:r>
          <w:r>
            <w:instrText xml:space="preserve"> HYPERLINK \l "_Toc72500605" </w:instrText>
          </w:r>
          <w:r>
            <w:fldChar w:fldCharType="separate"/>
          </w:r>
          <w:r>
            <w:rPr>
              <w:rStyle w:val="15"/>
            </w:rPr>
            <w:t>3.</w:t>
          </w:r>
          <w:r>
            <w:rPr>
              <w:rStyle w:val="15"/>
              <w:rFonts w:hint="eastAsia"/>
            </w:rPr>
            <w:t>单位管理员点击“人才引进申办”，输入人员身份证号码点击查询，系统提示该人尚未申报！</w:t>
          </w:r>
          <w:r>
            <w:tab/>
          </w:r>
          <w:r>
            <w:fldChar w:fldCharType="begin"/>
          </w:r>
          <w:r>
            <w:instrText xml:space="preserve"> PAGEREF _Toc72500605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"_Toc72500606" </w:instrText>
          </w:r>
          <w:r>
            <w:fldChar w:fldCharType="separate"/>
          </w:r>
          <w:r>
            <w:rPr>
              <w:rStyle w:val="15"/>
            </w:rPr>
            <w:t>4.</w:t>
          </w:r>
          <w:r>
            <w:rPr>
              <w:rStyle w:val="15"/>
              <w:rFonts w:hint="eastAsia"/>
            </w:rPr>
            <w:t>法人单位错误递交业务至人才办，如何修改资料？</w:t>
          </w:r>
          <w:r>
            <w:tab/>
          </w:r>
          <w:r>
            <w:fldChar w:fldCharType="begin"/>
          </w:r>
          <w:r>
            <w:instrText xml:space="preserve"> PAGEREF _Toc72500606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"_Toc72500607" </w:instrText>
          </w:r>
          <w:r>
            <w:fldChar w:fldCharType="separate"/>
          </w:r>
          <w:r>
            <w:rPr>
              <w:rStyle w:val="15"/>
            </w:rPr>
            <w:t>5.</w:t>
          </w:r>
          <w:r>
            <w:rPr>
              <w:rStyle w:val="15"/>
              <w:rFonts w:hint="eastAsia"/>
            </w:rPr>
            <w:t>单位审批后出现以下两种反馈方式，有什么区别？</w:t>
          </w:r>
          <w:r>
            <w:tab/>
          </w:r>
          <w:r>
            <w:fldChar w:fldCharType="begin"/>
          </w:r>
          <w:r>
            <w:instrText xml:space="preserve"> PAGEREF _Toc72500607 \h </w:instrText>
          </w:r>
          <w:r>
            <w:fldChar w:fldCharType="separate"/>
          </w:r>
          <w:r>
            <w:t>16</w:t>
          </w:r>
          <w:r>
            <w:fldChar w:fldCharType="end"/>
          </w:r>
          <w:r>
            <w:fldChar w:fldCharType="end"/>
          </w:r>
        </w:p>
        <w:p>
          <w:pPr>
            <w:pStyle w:val="10"/>
            <w:tabs>
              <w:tab w:val="right" w:leader="dot" w:pos="8296"/>
            </w:tabs>
          </w:pPr>
          <w:r>
            <w:fldChar w:fldCharType="begin"/>
          </w:r>
          <w:r>
            <w:instrText xml:space="preserve"> HYPERLINK \l "_Toc72500608" </w:instrText>
          </w:r>
          <w:r>
            <w:fldChar w:fldCharType="separate"/>
          </w:r>
          <w:r>
            <w:rPr>
              <w:rStyle w:val="15"/>
              <w:rFonts w:hint="eastAsia"/>
            </w:rPr>
            <w:t>方式一：等待（广州市</w:t>
          </w:r>
          <w:r>
            <w:rPr>
              <w:rStyle w:val="15"/>
            </w:rPr>
            <w:t>**</w:t>
          </w:r>
          <w:r>
            <w:rPr>
              <w:rStyle w:val="15"/>
              <w:rFonts w:hint="eastAsia"/>
            </w:rPr>
            <w:t>区人力资源和社会保障局受理），如受理窗口</w:t>
          </w:r>
          <w:r>
            <w:rPr>
              <w:rStyle w:val="15"/>
            </w:rPr>
            <w:t>10</w:t>
          </w:r>
          <w:r>
            <w:rPr>
              <w:rStyle w:val="15"/>
              <w:rFonts w:hint="eastAsia"/>
            </w:rPr>
            <w:t>个工作日内未做查核或未给予退案，第</w:t>
          </w:r>
          <w:r>
            <w:rPr>
              <w:rStyle w:val="15"/>
            </w:rPr>
            <w:t>11</w:t>
          </w:r>
          <w:r>
            <w:rPr>
              <w:rStyle w:val="15"/>
              <w:rFonts w:hint="eastAsia"/>
            </w:rPr>
            <w:t>个工作日自动受理。</w:t>
          </w:r>
          <w:r>
            <w:rPr>
              <w:rStyle w:val="15"/>
            </w:rPr>
            <w:t xml:space="preserve">                                       </w:t>
          </w:r>
          <w:r>
            <w:rPr>
              <w:rStyle w:val="15"/>
              <w:rFonts w:hint="eastAsia"/>
            </w:rPr>
            <w:t>方式二：广州市</w:t>
          </w:r>
          <w:r>
            <w:rPr>
              <w:rStyle w:val="15"/>
            </w:rPr>
            <w:t>**</w:t>
          </w:r>
          <w:r>
            <w:rPr>
              <w:rStyle w:val="15"/>
              <w:rFonts w:hint="eastAsia"/>
            </w:rPr>
            <w:t>区人力资源和社会保障局审批中。</w:t>
          </w:r>
          <w:r>
            <w:tab/>
          </w:r>
          <w:r>
            <w:fldChar w:fldCharType="begin"/>
          </w:r>
          <w:r>
            <w:instrText xml:space="preserve"> PAGEREF _Toc72500608 \h </w:instrText>
          </w:r>
          <w:r>
            <w:fldChar w:fldCharType="separate"/>
          </w:r>
          <w:r>
            <w:t>16</w:t>
          </w:r>
          <w:r>
            <w:fldChar w:fldCharType="end"/>
          </w:r>
          <w:r>
            <w:fldChar w:fldCharType="end"/>
          </w:r>
        </w:p>
        <w:p>
          <w:pPr>
            <w:pStyle w:val="9"/>
            <w:tabs>
              <w:tab w:val="right" w:leader="dot" w:pos="8296"/>
            </w:tabs>
          </w:pPr>
          <w:r>
            <w:fldChar w:fldCharType="begin"/>
          </w:r>
          <w:r>
            <w:instrText xml:space="preserve"> HYPERLINK \l "_Toc72500609" </w:instrText>
          </w:r>
          <w:r>
            <w:fldChar w:fldCharType="separate"/>
          </w:r>
          <w:r>
            <w:rPr>
              <w:rStyle w:val="15"/>
              <w:rFonts w:hint="eastAsia"/>
            </w:rPr>
            <w:t>三、微信端申报常见问题</w:t>
          </w:r>
          <w:r>
            <w:tab/>
          </w:r>
          <w:r>
            <w:fldChar w:fldCharType="begin"/>
          </w:r>
          <w:r>
            <w:instrText xml:space="preserve"> PAGEREF _Toc72500609 \h </w:instrText>
          </w:r>
          <w:r>
            <w:fldChar w:fldCharType="separate"/>
          </w:r>
          <w:r>
            <w:t>17</w:t>
          </w:r>
          <w:r>
            <w:fldChar w:fldCharType="end"/>
          </w:r>
          <w:r>
            <w:fldChar w:fldCharType="end"/>
          </w:r>
        </w:p>
        <w:p>
          <w:pPr>
            <w:pStyle w:val="10"/>
            <w:tabs>
              <w:tab w:val="left" w:pos="840"/>
              <w:tab w:val="right" w:leader="dot" w:pos="8296"/>
            </w:tabs>
          </w:pPr>
          <w:r>
            <w:fldChar w:fldCharType="begin"/>
          </w:r>
          <w:r>
            <w:instrText xml:space="preserve"> HYPERLINK \l "_Toc72500610" </w:instrText>
          </w:r>
          <w:r>
            <w:fldChar w:fldCharType="separate"/>
          </w:r>
          <w:r>
            <w:rPr>
              <w:rStyle w:val="15"/>
            </w:rPr>
            <w:t>1.</w:t>
          </w:r>
          <w:r>
            <w:tab/>
          </w:r>
          <w:r>
            <w:rPr>
              <w:rStyle w:val="15"/>
              <w:rFonts w:hint="eastAsia"/>
            </w:rPr>
            <w:t>微信版人才引进业务入口在哪里？</w:t>
          </w:r>
          <w:r>
            <w:tab/>
          </w:r>
          <w:r>
            <w:fldChar w:fldCharType="begin"/>
          </w:r>
          <w:r>
            <w:instrText xml:space="preserve"> PAGEREF _Toc72500610 \h </w:instrText>
          </w:r>
          <w:r>
            <w:fldChar w:fldCharType="separate"/>
          </w:r>
          <w:r>
            <w:t>17</w:t>
          </w:r>
          <w:r>
            <w:fldChar w:fldCharType="end"/>
          </w:r>
          <w:r>
            <w:fldChar w:fldCharType="end"/>
          </w:r>
        </w:p>
        <w:p>
          <w:pPr>
            <w:pStyle w:val="10"/>
            <w:tabs>
              <w:tab w:val="left" w:pos="840"/>
              <w:tab w:val="right" w:leader="dot" w:pos="8296"/>
            </w:tabs>
          </w:pPr>
          <w:r>
            <w:fldChar w:fldCharType="begin"/>
          </w:r>
          <w:r>
            <w:instrText xml:space="preserve"> HYPERLINK \l "_Toc72500611" </w:instrText>
          </w:r>
          <w:r>
            <w:fldChar w:fldCharType="separate"/>
          </w:r>
          <w:r>
            <w:rPr>
              <w:rStyle w:val="15"/>
            </w:rPr>
            <w:t>2.</w:t>
          </w:r>
          <w:r>
            <w:tab/>
          </w:r>
          <w:r>
            <w:rPr>
              <w:rStyle w:val="15"/>
              <w:rFonts w:hint="eastAsia"/>
            </w:rPr>
            <w:t>微信版人才引进业务的账号密码是？</w:t>
          </w:r>
          <w:r>
            <w:tab/>
          </w:r>
          <w:r>
            <w:fldChar w:fldCharType="begin"/>
          </w:r>
          <w:r>
            <w:instrText xml:space="preserve"> PAGEREF _Toc72500611 \h </w:instrText>
          </w:r>
          <w:r>
            <w:fldChar w:fldCharType="separate"/>
          </w:r>
          <w:r>
            <w:t>18</w:t>
          </w:r>
          <w:r>
            <w:fldChar w:fldCharType="end"/>
          </w:r>
          <w:r>
            <w:fldChar w:fldCharType="end"/>
          </w:r>
        </w:p>
        <w:p>
          <w:pPr>
            <w:rPr>
              <w:b/>
              <w:bCs/>
              <w:lang w:val="zh-CN"/>
            </w:rPr>
          </w:pPr>
          <w:r>
            <w:rPr>
              <w:b/>
              <w:bCs/>
              <w:lang w:val="zh-CN"/>
            </w:rPr>
            <w:fldChar w:fldCharType="end"/>
          </w:r>
        </w:p>
        <w:p>
          <w:pPr>
            <w:widowControl/>
            <w:jc w:val="left"/>
            <w:rPr>
              <w:b/>
              <w:bCs/>
              <w:lang w:val="zh-CN"/>
            </w:rPr>
          </w:pPr>
          <w:r>
            <w:rPr>
              <w:b/>
              <w:bCs/>
              <w:lang w:val="zh-CN"/>
            </w:rPr>
            <w:br w:type="page"/>
          </w:r>
        </w:p>
        <w:p/>
      </w:sdtContent>
    </w:sdt>
    <w:p/>
    <w:p>
      <w:pPr>
        <w:pStyle w:val="2"/>
      </w:pPr>
      <w:bookmarkStart w:id="0" w:name="_Toc72500580"/>
      <w:r>
        <w:rPr>
          <w:rFonts w:hint="eastAsia"/>
        </w:rPr>
        <w:t>一、个人账号申办常见问题</w:t>
      </w:r>
      <w:bookmarkEnd w:id="0"/>
    </w:p>
    <w:p>
      <w:pPr>
        <w:pStyle w:val="3"/>
      </w:pPr>
      <w:bookmarkStart w:id="1" w:name="_Toc72500581"/>
      <w:r>
        <w:rPr>
          <w:rFonts w:hint="eastAsia"/>
        </w:rPr>
        <w:t>1.如何注册个人账号？</w:t>
      </w:r>
      <w:bookmarkEnd w:id="1"/>
    </w:p>
    <w:p>
      <w:pPr>
        <w:rPr>
          <w:rFonts w:asciiTheme="minorEastAsia" w:hAnsiTheme="minorEastAsia"/>
          <w:sz w:val="24"/>
          <w:szCs w:val="24"/>
        </w:rPr>
      </w:pPr>
      <w:r>
        <w:rPr>
          <w:rFonts w:hint="eastAsia" w:asciiTheme="minorEastAsia" w:hAnsiTheme="minorEastAsia"/>
          <w:sz w:val="24"/>
          <w:szCs w:val="24"/>
        </w:rPr>
        <w:t>答：请点击智慧人才家园（访问地址：https://gzrsj.hrssgz.gov.cn/vsgzhr/login_home.aspx）页面下方的“个人</w:t>
      </w:r>
      <w:r>
        <w:rPr>
          <w:rFonts w:asciiTheme="minorEastAsia" w:hAnsiTheme="minorEastAsia"/>
          <w:sz w:val="24"/>
          <w:szCs w:val="24"/>
        </w:rPr>
        <w:t>用户</w:t>
      </w:r>
      <w:r>
        <w:rPr>
          <w:rFonts w:hint="eastAsia" w:asciiTheme="minorEastAsia" w:hAnsiTheme="minorEastAsia"/>
          <w:sz w:val="24"/>
          <w:szCs w:val="24"/>
        </w:rPr>
        <w:t>注册”进行个人注册，注册后可使用对应的个人账号或单位账号办理相关人才引进业务。</w:t>
      </w:r>
    </w:p>
    <w:p>
      <w:pPr>
        <w:pStyle w:val="3"/>
      </w:pPr>
      <w:bookmarkStart w:id="2" w:name="_Toc72500582"/>
      <w:r>
        <w:rPr>
          <w:rFonts w:hint="eastAsia"/>
        </w:rPr>
        <w:t>2.忘记账号/密码该怎么办？</w:t>
      </w:r>
      <w:bookmarkEnd w:id="2"/>
    </w:p>
    <w:p>
      <w:pPr>
        <w:rPr>
          <w:rFonts w:asciiTheme="minorEastAsia" w:hAnsiTheme="minorEastAsia"/>
          <w:sz w:val="24"/>
          <w:szCs w:val="24"/>
        </w:rPr>
      </w:pPr>
      <w:r>
        <w:rPr>
          <w:rFonts w:hint="eastAsia" w:asciiTheme="minorEastAsia" w:hAnsiTheme="minorEastAsia"/>
          <w:sz w:val="24"/>
          <w:szCs w:val="24"/>
        </w:rPr>
        <w:t>答</w:t>
      </w:r>
      <w:r>
        <w:rPr>
          <w:rFonts w:asciiTheme="minorEastAsia" w:hAnsiTheme="minorEastAsia"/>
          <w:sz w:val="24"/>
          <w:szCs w:val="24"/>
        </w:rPr>
        <w:t>：</w:t>
      </w:r>
      <w:r>
        <w:rPr>
          <w:rFonts w:hint="eastAsia" w:asciiTheme="minorEastAsia" w:hAnsiTheme="minorEastAsia"/>
          <w:sz w:val="24"/>
          <w:szCs w:val="24"/>
        </w:rPr>
        <w:t>1）目前平台支持刷脸登录，用户可直接点击登</w:t>
      </w:r>
      <w:r>
        <w:rPr>
          <w:rFonts w:hint="eastAsia" w:asciiTheme="minorEastAsia" w:hAnsiTheme="minorEastAsia"/>
          <w:sz w:val="24"/>
          <w:szCs w:val="24"/>
          <w:lang w:val="en-US" w:eastAsia="zh-CN"/>
        </w:rPr>
        <w:t>录</w:t>
      </w:r>
      <w:r>
        <w:rPr>
          <w:rFonts w:hint="eastAsia" w:asciiTheme="minorEastAsia" w:hAnsiTheme="minorEastAsia"/>
          <w:sz w:val="24"/>
          <w:szCs w:val="24"/>
        </w:rPr>
        <w:t>页面（https://gzrsj.hrssgz.gov.cn/vsgzhr/）中的“微警认证（刷脸登录）”，通过微信或微警APP扫描二维码即可直接登录；</w:t>
      </w:r>
    </w:p>
    <w:p>
      <w:pPr>
        <w:rPr>
          <w:rFonts w:asciiTheme="minorEastAsia" w:hAnsiTheme="minorEastAsia"/>
          <w:sz w:val="24"/>
          <w:szCs w:val="24"/>
        </w:rPr>
      </w:pPr>
      <w:r>
        <w:rPr>
          <w:rFonts w:hint="eastAsia" w:asciiTheme="minorEastAsia" w:hAnsiTheme="minorEastAsia"/>
          <w:sz w:val="24"/>
          <w:szCs w:val="24"/>
        </w:rPr>
        <w:t>2）如用户仍需找回账号/密码，可点击登</w:t>
      </w:r>
      <w:r>
        <w:rPr>
          <w:rFonts w:hint="eastAsia" w:asciiTheme="minorEastAsia" w:hAnsiTheme="minorEastAsia"/>
          <w:sz w:val="24"/>
          <w:szCs w:val="24"/>
          <w:lang w:val="en-US" w:eastAsia="zh-CN"/>
        </w:rPr>
        <w:t>录</w:t>
      </w:r>
      <w:bookmarkStart w:id="32" w:name="_GoBack"/>
      <w:bookmarkEnd w:id="32"/>
      <w:r>
        <w:rPr>
          <w:rFonts w:hint="eastAsia" w:asciiTheme="minorEastAsia" w:hAnsiTheme="minorEastAsia"/>
          <w:sz w:val="24"/>
          <w:szCs w:val="24"/>
        </w:rPr>
        <w:t>页面（https://gzrsj.hrssgz.gov.cn/vsgzhr/）中的“忘记密码/账号”，再点击“继续找回账号或密码”，通过页面显示的三种方法可找回账号或密码。</w:t>
      </w:r>
    </w:p>
    <w:p>
      <w:pPr>
        <w:jc w:val="center"/>
        <w:rPr>
          <w:rFonts w:asciiTheme="minorEastAsia" w:hAnsiTheme="minorEastAsia"/>
          <w:sz w:val="24"/>
          <w:szCs w:val="24"/>
        </w:rPr>
      </w:pPr>
    </w:p>
    <w:p>
      <w:pPr>
        <w:pStyle w:val="3"/>
      </w:pPr>
      <w:bookmarkStart w:id="3" w:name="_Toc72500583"/>
      <w:r>
        <w:rPr>
          <w:rFonts w:hint="eastAsia"/>
        </w:rPr>
        <w:t>3.引进申办提示：【已禁止再报，**年已办理引进在职人才业务，如需开通再次申报权限，请联系市、区人社部门引进人才对外服务窗口提交申请】。</w:t>
      </w:r>
      <w:bookmarkEnd w:id="3"/>
    </w:p>
    <w:p>
      <w:r>
        <w:rPr>
          <w:rFonts w:hint="eastAsia" w:ascii="宋体" w:hAnsi="宋体" w:eastAsia="宋体" w:cs="Times New Roman"/>
          <w:color w:val="000000"/>
          <w:sz w:val="24"/>
          <w:szCs w:val="24"/>
        </w:rPr>
        <w:t>答：系统提示“禁止再报”是由于用户曾办理过入户广州业务，系统有历史办理记录导致的，建议联系各区人才服务管理办公室进行处理。各区人才办联系电话详见申办指南（网址链接：</w:t>
      </w:r>
      <w:r>
        <w:rPr>
          <w:rFonts w:ascii="宋体" w:hAnsi="宋体" w:eastAsia="宋体" w:cs="Times New Roman"/>
          <w:color w:val="000000"/>
          <w:sz w:val="24"/>
          <w:szCs w:val="24"/>
        </w:rPr>
        <w:t>http://rsj.gz.gov.cn/ywzt/rcgz/rcyjrh/tzgg/content/post_2412419.html</w:t>
      </w:r>
      <w:r>
        <w:rPr>
          <w:rFonts w:hint="eastAsia" w:ascii="宋体" w:hAnsi="宋体" w:eastAsia="宋体" w:cs="Times New Roman"/>
          <w:color w:val="000000"/>
          <w:sz w:val="24"/>
          <w:szCs w:val="24"/>
        </w:rPr>
        <w:t>）</w:t>
      </w:r>
    </w:p>
    <w:p>
      <w:pPr>
        <w:pStyle w:val="3"/>
      </w:pPr>
      <w:bookmarkStart w:id="4" w:name="_Toc72500584"/>
      <w:r>
        <w:rPr>
          <w:rFonts w:hint="eastAsia"/>
        </w:rPr>
        <w:t>4.引进申办系统中的“引进单位”搜索不到现单位名称，该如何处理？</w:t>
      </w:r>
      <w:bookmarkEnd w:id="4"/>
    </w:p>
    <w:p>
      <w:r>
        <w:rPr>
          <w:rFonts w:hint="eastAsia" w:asciiTheme="minorEastAsia" w:hAnsiTheme="minorEastAsia"/>
          <w:sz w:val="24"/>
          <w:szCs w:val="24"/>
        </w:rPr>
        <w:t>答：1.请输入完整的单位名称或组织机构代码/统一社会信用代码，并点击“查询”进行搜索。</w:t>
      </w:r>
    </w:p>
    <w:p>
      <w:r>
        <w:rPr>
          <w:rFonts w:ascii="宋体" w:hAnsi="宋体" w:cs="宋体"/>
          <w:kern w:val="0"/>
          <w:sz w:val="24"/>
          <w:szCs w:val="24"/>
        </w:rPr>
        <w:drawing>
          <wp:inline distT="0" distB="0" distL="0" distR="0">
            <wp:extent cx="5274310" cy="203771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74310" cy="2037802"/>
                    </a:xfrm>
                    <a:prstGeom prst="rect">
                      <a:avLst/>
                    </a:prstGeom>
                    <a:noFill/>
                    <a:ln>
                      <a:noFill/>
                    </a:ln>
                    <a:effectLst/>
                  </pic:spPr>
                </pic:pic>
              </a:graphicData>
            </a:graphic>
          </wp:inline>
        </w:drawing>
      </w:r>
    </w:p>
    <w:p>
      <w:pPr>
        <w:rPr>
          <w:rFonts w:asciiTheme="minorEastAsia" w:hAnsiTheme="minorEastAsia"/>
          <w:sz w:val="24"/>
          <w:szCs w:val="24"/>
        </w:rPr>
      </w:pPr>
      <w:r>
        <w:rPr>
          <w:rFonts w:hint="eastAsia" w:asciiTheme="minorEastAsia" w:hAnsiTheme="minorEastAsia"/>
          <w:sz w:val="24"/>
          <w:szCs w:val="24"/>
        </w:rPr>
        <w:t>2.如提示“无符合条件的记录”，请点击“新增/修改单位信息”填写相关单位信息。</w:t>
      </w:r>
    </w:p>
    <w:p>
      <w:pPr>
        <w:rPr>
          <w:rFonts w:asciiTheme="minorEastAsia" w:hAnsiTheme="minorEastAsia"/>
          <w:sz w:val="24"/>
          <w:szCs w:val="24"/>
        </w:rPr>
      </w:pPr>
      <w:r>
        <w:rPr>
          <w:rFonts w:hint="eastAsia" w:asciiTheme="minorEastAsia" w:hAnsiTheme="minorEastAsia"/>
          <w:sz w:val="24"/>
          <w:szCs w:val="24"/>
        </w:rPr>
        <w:t>3.如没有任何提示，建议使用IE浏览器，并设置兼容性。输入单位全称重新搜索。</w:t>
      </w:r>
    </w:p>
    <w:p>
      <w:pPr>
        <w:pStyle w:val="3"/>
      </w:pPr>
      <w:bookmarkStart w:id="5" w:name="_Toc72500585"/>
      <w:r>
        <w:rPr>
          <w:rFonts w:hint="eastAsia"/>
        </w:rPr>
        <w:t>5.送审业务系统提示“申报记录企业代码丢失”，怎么办？</w:t>
      </w:r>
      <w:bookmarkEnd w:id="5"/>
    </w:p>
    <w:p>
      <w:r>
        <w:rPr>
          <w:rFonts w:hint="eastAsia" w:asciiTheme="minorEastAsia" w:hAnsiTheme="minorEastAsia"/>
          <w:sz w:val="24"/>
          <w:szCs w:val="24"/>
        </w:rPr>
        <w:t>答：该情况是由于手动录入单位名称导致的，系统目前只支持系统搜索选择单位名称，不支持手动录入，建议更换IE浏览器重新选择引进单位再按“送审”即可。</w:t>
      </w:r>
    </w:p>
    <w:p>
      <w:pPr>
        <w:pStyle w:val="3"/>
      </w:pPr>
      <w:bookmarkStart w:id="6" w:name="_Toc72500586"/>
      <w:r>
        <w:rPr>
          <w:rFonts w:hint="eastAsia"/>
        </w:rPr>
        <w:t>6.系统找不到单位名称，进行“新增/修改单位信息”时提示该单位已存在9位的机构法人码。不是18位的统一社会信用代码就不能办理业务吗？</w:t>
      </w:r>
      <w:bookmarkEnd w:id="6"/>
    </w:p>
    <w:p>
      <w:r>
        <w:rPr>
          <w:rFonts w:hint="eastAsia" w:asciiTheme="minorEastAsia" w:hAnsiTheme="minorEastAsia"/>
          <w:sz w:val="24"/>
          <w:szCs w:val="24"/>
        </w:rPr>
        <w:t>答：不修改代码是不会影响办理业务的，只要确保单位名称为其现所在单位即可。如单位名称</w:t>
      </w:r>
      <w:r>
        <w:rPr>
          <w:rFonts w:asciiTheme="minorEastAsia" w:hAnsiTheme="minorEastAsia"/>
          <w:sz w:val="24"/>
          <w:szCs w:val="24"/>
        </w:rPr>
        <w:t>已修改，旧</w:t>
      </w:r>
      <w:r>
        <w:rPr>
          <w:rFonts w:hint="eastAsia" w:asciiTheme="minorEastAsia" w:hAnsiTheme="minorEastAsia"/>
          <w:sz w:val="24"/>
          <w:szCs w:val="24"/>
        </w:rPr>
        <w:t>单位名称与现所在单位不一致，请点击“新增/修改单位信息”中填写相关单位信息。</w:t>
      </w:r>
    </w:p>
    <w:p>
      <w:pPr>
        <w:jc w:val="center"/>
        <w:rPr>
          <w:rFonts w:ascii="宋体" w:hAnsi="宋体"/>
          <w:sz w:val="24"/>
          <w:szCs w:val="24"/>
        </w:rPr>
      </w:pPr>
      <w:r>
        <w:rPr>
          <w:rFonts w:hint="eastAsia" w:ascii="宋体" w:hAnsi="宋体"/>
          <w:sz w:val="24"/>
          <w:szCs w:val="24"/>
        </w:rPr>
        <w:drawing>
          <wp:inline distT="0" distB="0" distL="0" distR="0">
            <wp:extent cx="5400675" cy="1943100"/>
            <wp:effectExtent l="0" t="0" r="0" b="0"/>
            <wp:docPr id="3" name="图片 3" descr="I4$SLIWA]%3O1O4EKGFA6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4$SLIWA]%3O1O4EKGFA6J8"/>
                    <pic:cNvPicPr>
                      <a:picLocks noChangeAspect="1" noChangeArrowheads="1"/>
                    </pic:cNvPicPr>
                  </pic:nvPicPr>
                  <pic:blipFill>
                    <a:blip r:embed="rId6">
                      <a:extLst>
                        <a:ext uri="{28A0092B-C50C-407E-A947-70E740481C1C}">
                          <a14:useLocalDpi xmlns:a14="http://schemas.microsoft.com/office/drawing/2010/main" val="0"/>
                        </a:ext>
                      </a:extLst>
                    </a:blip>
                    <a:srcRect t="5525"/>
                    <a:stretch>
                      <a:fillRect/>
                    </a:stretch>
                  </pic:blipFill>
                  <pic:spPr>
                    <a:xfrm>
                      <a:off x="0" y="0"/>
                      <a:ext cx="5400675" cy="1943100"/>
                    </a:xfrm>
                    <a:prstGeom prst="rect">
                      <a:avLst/>
                    </a:prstGeom>
                    <a:noFill/>
                    <a:ln>
                      <a:noFill/>
                    </a:ln>
                  </pic:spPr>
                </pic:pic>
              </a:graphicData>
            </a:graphic>
          </wp:inline>
        </w:drawing>
      </w:r>
    </w:p>
    <w:p>
      <w:pPr>
        <w:rPr>
          <w:rStyle w:val="22"/>
          <w:rFonts w:ascii="宋体" w:hAnsi="宋体"/>
          <w:sz w:val="24"/>
          <w:szCs w:val="24"/>
          <w:highlight w:val="white"/>
        </w:rPr>
      </w:pPr>
      <w:r>
        <w:rPr>
          <w:rFonts w:hint="eastAsia" w:ascii="宋体" w:hAnsi="宋体"/>
          <w:sz w:val="24"/>
          <w:szCs w:val="24"/>
        </w:rPr>
        <w:drawing>
          <wp:inline distT="0" distB="0" distL="0" distR="0">
            <wp:extent cx="5372100" cy="971550"/>
            <wp:effectExtent l="0" t="0" r="0" b="0"/>
            <wp:docPr id="2" name="图片 2" descr="0Y$UVW5IXLBVQ7O%E}2W~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Y$UVW5IXLBVQ7O%E}2W~VN"/>
                    <pic:cNvPicPr>
                      <a:picLocks noChangeAspect="1" noChangeArrowheads="1"/>
                    </pic:cNvPicPr>
                  </pic:nvPicPr>
                  <pic:blipFill>
                    <a:blip r:embed="rId7">
                      <a:extLst>
                        <a:ext uri="{28A0092B-C50C-407E-A947-70E740481C1C}">
                          <a14:useLocalDpi xmlns:a14="http://schemas.microsoft.com/office/drawing/2010/main" val="0"/>
                        </a:ext>
                      </a:extLst>
                    </a:blip>
                    <a:srcRect t="22540" b="5643"/>
                    <a:stretch>
                      <a:fillRect/>
                    </a:stretch>
                  </pic:blipFill>
                  <pic:spPr>
                    <a:xfrm>
                      <a:off x="0" y="0"/>
                      <a:ext cx="5372100" cy="971550"/>
                    </a:xfrm>
                    <a:prstGeom prst="rect">
                      <a:avLst/>
                    </a:prstGeom>
                    <a:noFill/>
                    <a:ln>
                      <a:noFill/>
                    </a:ln>
                  </pic:spPr>
                </pic:pic>
              </a:graphicData>
            </a:graphic>
          </wp:inline>
        </w:drawing>
      </w:r>
    </w:p>
    <w:p>
      <w:pPr>
        <w:pStyle w:val="3"/>
      </w:pPr>
      <w:bookmarkStart w:id="7" w:name="_Toc72500587"/>
      <w:r>
        <w:rPr>
          <w:rFonts w:hint="eastAsia"/>
        </w:rPr>
        <w:t>7.通过“新增/修改单位信息”提交了申请，但单位</w:t>
      </w:r>
      <w:r>
        <w:t>系统管理员</w:t>
      </w:r>
      <w:r>
        <w:rPr>
          <w:rFonts w:hint="eastAsia"/>
        </w:rPr>
        <w:t>权限一直没有开通，怎么办？</w:t>
      </w:r>
      <w:bookmarkEnd w:id="7"/>
    </w:p>
    <w:p>
      <w:r>
        <w:rPr>
          <w:rFonts w:hint="eastAsia" w:asciiTheme="minorEastAsia" w:hAnsiTheme="minorEastAsia"/>
          <w:sz w:val="24"/>
          <w:szCs w:val="24"/>
        </w:rPr>
        <w:t>答：“新增/修改单位信息”只是搜索不到单位名称才进行操作的，而不是操作申请法人单位系统</w:t>
      </w:r>
      <w:r>
        <w:rPr>
          <w:rFonts w:asciiTheme="minorEastAsia" w:hAnsiTheme="minorEastAsia"/>
          <w:sz w:val="24"/>
          <w:szCs w:val="24"/>
        </w:rPr>
        <w:t>管理员</w:t>
      </w:r>
      <w:r>
        <w:rPr>
          <w:rFonts w:hint="eastAsia" w:asciiTheme="minorEastAsia" w:hAnsiTheme="minorEastAsia"/>
          <w:sz w:val="24"/>
          <w:szCs w:val="24"/>
        </w:rPr>
        <w:t>权限的；申请法人单位系统</w:t>
      </w:r>
      <w:r>
        <w:rPr>
          <w:rFonts w:asciiTheme="minorEastAsia" w:hAnsiTheme="minorEastAsia"/>
          <w:sz w:val="24"/>
          <w:szCs w:val="24"/>
        </w:rPr>
        <w:t>管理员</w:t>
      </w:r>
      <w:r>
        <w:rPr>
          <w:rFonts w:hint="eastAsia" w:asciiTheme="minorEastAsia" w:hAnsiTheme="minorEastAsia"/>
          <w:sz w:val="24"/>
          <w:szCs w:val="24"/>
        </w:rPr>
        <w:t>权限是先登录系统后，“切换类型”旁的“单位系统</w:t>
      </w:r>
      <w:r>
        <w:rPr>
          <w:rFonts w:asciiTheme="minorEastAsia" w:hAnsiTheme="minorEastAsia"/>
          <w:sz w:val="24"/>
          <w:szCs w:val="24"/>
        </w:rPr>
        <w:t>管理员</w:t>
      </w:r>
      <w:r>
        <w:rPr>
          <w:rFonts w:hint="eastAsia" w:asciiTheme="minorEastAsia" w:hAnsiTheme="minorEastAsia"/>
          <w:sz w:val="24"/>
          <w:szCs w:val="24"/>
        </w:rPr>
        <w:t>权限申请”申请权限。提交法人单位系统</w:t>
      </w:r>
      <w:r>
        <w:rPr>
          <w:rFonts w:asciiTheme="minorEastAsia" w:hAnsiTheme="minorEastAsia"/>
          <w:sz w:val="24"/>
          <w:szCs w:val="24"/>
        </w:rPr>
        <w:t>管理员</w:t>
      </w:r>
      <w:r>
        <w:rPr>
          <w:rFonts w:hint="eastAsia" w:asciiTheme="minorEastAsia" w:hAnsiTheme="minorEastAsia"/>
          <w:sz w:val="24"/>
          <w:szCs w:val="24"/>
        </w:rPr>
        <w:t>权限申请后，请及时联系选择呈报的主管部门（属地区人社局）审批开通权限。</w:t>
      </w:r>
    </w:p>
    <w:p/>
    <w:p>
      <w:pPr>
        <w:jc w:val="center"/>
      </w:pPr>
      <w:r>
        <w:rPr>
          <w:rFonts w:hint="eastAsia"/>
        </w:rPr>
        <w:t>新增/修改单位信息界面</w:t>
      </w:r>
    </w:p>
    <w:p>
      <w:r>
        <w:rPr>
          <w:rFonts w:hint="eastAsia" w:ascii="宋体" w:hAnsi="宋体"/>
          <w:sz w:val="24"/>
          <w:szCs w:val="24"/>
        </w:rPr>
        <w:drawing>
          <wp:inline distT="0" distB="0" distL="0" distR="0">
            <wp:extent cx="5274310" cy="1689735"/>
            <wp:effectExtent l="0" t="0" r="0" b="0"/>
            <wp:docPr id="4" name="图片 4" descr="I4$SLIWA]%3O1O4EKGFA6J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4$SLIWA]%3O1O4EKGFA6J8"/>
                    <pic:cNvPicPr>
                      <a:picLocks noChangeAspect="1" noChangeArrowheads="1"/>
                    </pic:cNvPicPr>
                  </pic:nvPicPr>
                  <pic:blipFill>
                    <a:blip r:embed="rId6">
                      <a:extLst>
                        <a:ext uri="{28A0092B-C50C-407E-A947-70E740481C1C}">
                          <a14:useLocalDpi xmlns:a14="http://schemas.microsoft.com/office/drawing/2010/main" val="0"/>
                        </a:ext>
                      </a:extLst>
                    </a:blip>
                    <a:srcRect l="2245" t="12611" r="1553" b="6305"/>
                    <a:stretch>
                      <a:fillRect/>
                    </a:stretch>
                  </pic:blipFill>
                  <pic:spPr>
                    <a:xfrm>
                      <a:off x="0" y="0"/>
                      <a:ext cx="5274310" cy="1690008"/>
                    </a:xfrm>
                    <a:prstGeom prst="rect">
                      <a:avLst/>
                    </a:prstGeom>
                    <a:noFill/>
                    <a:ln>
                      <a:noFill/>
                    </a:ln>
                  </pic:spPr>
                </pic:pic>
              </a:graphicData>
            </a:graphic>
          </wp:inline>
        </w:drawing>
      </w:r>
    </w:p>
    <w:p>
      <w:pPr>
        <w:jc w:val="center"/>
      </w:pPr>
      <w:r>
        <w:rPr>
          <w:rFonts w:hint="eastAsia"/>
        </w:rPr>
        <w:t>法人单位系统</w:t>
      </w:r>
      <w:r>
        <w:t>管理员</w:t>
      </w:r>
      <w:r>
        <w:rPr>
          <w:rFonts w:hint="eastAsia"/>
        </w:rPr>
        <w:t>权限申请界面</w:t>
      </w:r>
    </w:p>
    <w:p>
      <w:pPr>
        <w:jc w:val="center"/>
      </w:pPr>
      <w:r>
        <w:drawing>
          <wp:inline distT="0" distB="0" distL="0" distR="0">
            <wp:extent cx="3089275" cy="28098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151806" cy="2866608"/>
                    </a:xfrm>
                    <a:prstGeom prst="rect">
                      <a:avLst/>
                    </a:prstGeom>
                    <a:noFill/>
                    <a:ln>
                      <a:noFill/>
                    </a:ln>
                  </pic:spPr>
                </pic:pic>
              </a:graphicData>
            </a:graphic>
          </wp:inline>
        </w:drawing>
      </w:r>
    </w:p>
    <w:p>
      <w:pPr>
        <w:pStyle w:val="3"/>
      </w:pPr>
      <w:bookmarkStart w:id="8" w:name="_Toc72500588"/>
      <w:r>
        <w:rPr>
          <w:rFonts w:hint="eastAsia"/>
        </w:rPr>
        <w:t>8.找不到学历证上的专业和学校名称该怎么办？</w:t>
      </w:r>
      <w:bookmarkEnd w:id="8"/>
    </w:p>
    <w:p>
      <w:r>
        <w:rPr>
          <w:rFonts w:hint="eastAsia" w:asciiTheme="minorEastAsia" w:hAnsiTheme="minorEastAsia"/>
          <w:sz w:val="24"/>
          <w:szCs w:val="24"/>
        </w:rPr>
        <w:t>答：大专以下毕业院校，请手动输入即可。大专及以上学历未找到相关院校和专业，请点击“增加院校”、“增加专业”上传毕业证书等附件材料，工作人员将在1-2个工作日内进行人工审批处理，市民可以自行点击“查询”查看审批结果，审批状态为通过即可搜索到专业或毕业院校。</w:t>
      </w:r>
    </w:p>
    <w:p>
      <w:pPr>
        <w:pStyle w:val="3"/>
      </w:pPr>
      <w:bookmarkStart w:id="9" w:name="_Toc72500589"/>
      <w:r>
        <w:rPr>
          <w:rFonts w:hint="eastAsia"/>
        </w:rPr>
        <w:t>9.个人登录人才引进系统最新审批状态显示空白怎么办？</w:t>
      </w:r>
      <w:bookmarkEnd w:id="9"/>
    </w:p>
    <w:p>
      <w:r>
        <w:rPr>
          <w:rFonts w:hint="eastAsia" w:asciiTheme="minorEastAsia" w:hAnsiTheme="minorEastAsia"/>
          <w:sz w:val="24"/>
          <w:szCs w:val="24"/>
        </w:rPr>
        <w:t>答：请联系单位查询该人员的信息是否被该单位暂存，如果是点击“查询”把申报业务退回到个人或者直接送审给上级部门即可；如果这样操作还是不行，请将情况截图、联系方式以及申报人的身份证号码，一并发到对外技术支持邮箱hrssgz@gz.gov.cn，工作人员收到后会安排进行处理。</w:t>
      </w:r>
    </w:p>
    <w:p>
      <w:pPr>
        <w:widowControl/>
        <w:jc w:val="left"/>
      </w:pPr>
      <w:r>
        <w:rPr>
          <w:rFonts w:ascii="宋体" w:hAnsi="宋体" w:eastAsia="宋体" w:cs="宋体"/>
          <w:kern w:val="0"/>
          <w:sz w:val="24"/>
          <w:szCs w:val="24"/>
        </w:rPr>
        <w:drawing>
          <wp:inline distT="0" distB="0" distL="114300" distR="114300">
            <wp:extent cx="4896485" cy="1310640"/>
            <wp:effectExtent l="0" t="0" r="18415" b="3810"/>
            <wp:docPr id="1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 descr="IMG_256"/>
                    <pic:cNvPicPr>
                      <a:picLocks noChangeAspect="1"/>
                    </pic:cNvPicPr>
                  </pic:nvPicPr>
                  <pic:blipFill>
                    <a:blip r:embed="rId9"/>
                    <a:stretch>
                      <a:fillRect/>
                    </a:stretch>
                  </pic:blipFill>
                  <pic:spPr>
                    <a:xfrm>
                      <a:off x="0" y="0"/>
                      <a:ext cx="4896485" cy="1310640"/>
                    </a:xfrm>
                    <a:prstGeom prst="rect">
                      <a:avLst/>
                    </a:prstGeom>
                    <a:noFill/>
                    <a:ln w="9525">
                      <a:noFill/>
                    </a:ln>
                  </pic:spPr>
                </pic:pic>
              </a:graphicData>
            </a:graphic>
          </wp:inline>
        </w:drawing>
      </w:r>
    </w:p>
    <w:p>
      <w:pPr>
        <w:jc w:val="left"/>
      </w:pPr>
    </w:p>
    <w:p>
      <w:pPr>
        <w:pStyle w:val="3"/>
      </w:pPr>
      <w:bookmarkStart w:id="10" w:name="_Toc72500590"/>
      <w:r>
        <w:rPr>
          <w:rFonts w:hint="eastAsia"/>
        </w:rPr>
        <w:t>1</w:t>
      </w:r>
      <w:r>
        <w:t>0</w:t>
      </w:r>
      <w:r>
        <w:rPr>
          <w:rFonts w:hint="eastAsia"/>
        </w:rPr>
        <w:t>.用户使用广东省人力资源和社会保障厅人才引进入户申办系统办理入户业务，然而在广州市人事电子政务系统中人才引进系统未查到有注册信息和申报记录。</w:t>
      </w:r>
      <w:bookmarkEnd w:id="10"/>
    </w:p>
    <w:p>
      <w:pPr>
        <w:rPr>
          <w:rFonts w:asciiTheme="minorEastAsia" w:hAnsiTheme="minorEastAsia"/>
          <w:sz w:val="24"/>
          <w:szCs w:val="24"/>
        </w:rPr>
      </w:pPr>
      <w:r>
        <w:rPr>
          <w:rFonts w:hint="eastAsia" w:asciiTheme="minorEastAsia" w:hAnsiTheme="minorEastAsia"/>
          <w:sz w:val="24"/>
          <w:szCs w:val="24"/>
        </w:rPr>
        <w:t>答：业务是在广东省人力资源和社会保障厅人才引进入户申办系统申报的，请在该系统中查询。</w:t>
      </w:r>
    </w:p>
    <w:p>
      <w:pPr>
        <w:pStyle w:val="3"/>
      </w:pPr>
      <w:bookmarkStart w:id="11" w:name="_Toc72500591"/>
      <w:r>
        <w:rPr>
          <w:rFonts w:hint="eastAsia"/>
        </w:rPr>
        <w:t>1</w:t>
      </w:r>
      <w:r>
        <w:t>1</w:t>
      </w:r>
      <w:r>
        <w:rPr>
          <w:rFonts w:hint="eastAsia"/>
        </w:rPr>
        <w:t>.人社局已审批完成（已公布）但没有入户卡可下载。</w:t>
      </w:r>
      <w:bookmarkEnd w:id="11"/>
    </w:p>
    <w:p>
      <w:r>
        <w:rPr>
          <w:rFonts w:hint="eastAsia" w:asciiTheme="minorEastAsia" w:hAnsiTheme="minorEastAsia"/>
          <w:sz w:val="24"/>
          <w:szCs w:val="24"/>
        </w:rPr>
        <w:t>答：请留意是否收到手机短信通知。如果还没收到短信，说明在排队签发中。</w:t>
      </w:r>
    </w:p>
    <w:p>
      <w:pPr>
        <w:pStyle w:val="3"/>
      </w:pPr>
      <w:bookmarkStart w:id="12" w:name="_Toc72500592"/>
      <w:r>
        <w:rPr>
          <w:rFonts w:hint="eastAsia"/>
        </w:rPr>
        <w:t>1</w:t>
      </w:r>
      <w:r>
        <w:t>2</w:t>
      </w:r>
      <w:r>
        <w:rPr>
          <w:rFonts w:hint="eastAsia"/>
        </w:rPr>
        <w:t>.修改“用人单位电话”、“用人单位性质”。</w:t>
      </w:r>
      <w:bookmarkEnd w:id="12"/>
    </w:p>
    <w:p>
      <w:pPr>
        <w:rPr>
          <w:rFonts w:asciiTheme="minorEastAsia" w:hAnsiTheme="minorEastAsia"/>
          <w:sz w:val="24"/>
          <w:szCs w:val="24"/>
        </w:rPr>
      </w:pPr>
      <w:r>
        <w:rPr>
          <w:rFonts w:hint="eastAsia" w:asciiTheme="minorEastAsia" w:hAnsiTheme="minorEastAsia"/>
          <w:sz w:val="24"/>
          <w:szCs w:val="24"/>
        </w:rPr>
        <w:t>答：是否更改以上信息不影响个人办理人才引进业务。如果需要更改，请将单位名称、社会信用代码以及需修改的内容(“用人单位电话”和“用人单位性质”)发送至人事电子政务系统技术支持邮箱hsssz@gz. gov.cn,工作人员收到后会进行人工修改处理。</w:t>
      </w:r>
    </w:p>
    <w:p>
      <w:pPr>
        <w:widowControl/>
        <w:jc w:val="left"/>
      </w:pPr>
      <w:r>
        <w:rPr>
          <w:rFonts w:ascii="宋体" w:hAnsi="宋体" w:eastAsia="宋体" w:cs="宋体"/>
          <w:kern w:val="0"/>
          <w:sz w:val="24"/>
          <w:szCs w:val="24"/>
        </w:rPr>
        <w:drawing>
          <wp:inline distT="0" distB="0" distL="114300" distR="114300">
            <wp:extent cx="5295265" cy="1670050"/>
            <wp:effectExtent l="0" t="0" r="635" b="6350"/>
            <wp:docPr id="19"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descr="IMG_256"/>
                    <pic:cNvPicPr>
                      <a:picLocks noChangeAspect="1"/>
                    </pic:cNvPicPr>
                  </pic:nvPicPr>
                  <pic:blipFill>
                    <a:blip r:embed="rId10"/>
                    <a:stretch>
                      <a:fillRect/>
                    </a:stretch>
                  </pic:blipFill>
                  <pic:spPr>
                    <a:xfrm>
                      <a:off x="0" y="0"/>
                      <a:ext cx="5295265" cy="1670050"/>
                    </a:xfrm>
                    <a:prstGeom prst="rect">
                      <a:avLst/>
                    </a:prstGeom>
                    <a:noFill/>
                    <a:ln w="9525">
                      <a:noFill/>
                    </a:ln>
                  </pic:spPr>
                </pic:pic>
              </a:graphicData>
            </a:graphic>
          </wp:inline>
        </w:drawing>
      </w:r>
    </w:p>
    <w:p>
      <w:pPr>
        <w:rPr>
          <w:rFonts w:asciiTheme="minorEastAsia" w:hAnsiTheme="minorEastAsia"/>
          <w:sz w:val="24"/>
          <w:szCs w:val="24"/>
        </w:rPr>
      </w:pPr>
    </w:p>
    <w:p>
      <w:pPr>
        <w:pStyle w:val="3"/>
      </w:pPr>
      <w:bookmarkStart w:id="13" w:name="_Toc72500593"/>
      <w:r>
        <w:rPr>
          <w:rFonts w:hint="eastAsia"/>
        </w:rPr>
        <w:t>1</w:t>
      </w:r>
      <w:r>
        <w:t>3</w:t>
      </w:r>
      <w:r>
        <w:rPr>
          <w:rFonts w:hint="eastAsia"/>
        </w:rPr>
        <w:t>.办理人才引进业务时怎样上传一些附件下拉框中没有的证明材料类型?</w:t>
      </w:r>
      <w:bookmarkEnd w:id="13"/>
    </w:p>
    <w:p>
      <w:pPr>
        <w:rPr>
          <w:rFonts w:asciiTheme="minorEastAsia" w:hAnsiTheme="minorEastAsia"/>
          <w:sz w:val="24"/>
          <w:szCs w:val="24"/>
        </w:rPr>
      </w:pPr>
      <w:r>
        <w:rPr>
          <w:rFonts w:hint="eastAsia" w:asciiTheme="minorEastAsia" w:hAnsiTheme="minorEastAsia"/>
          <w:sz w:val="24"/>
          <w:szCs w:val="24"/>
        </w:rPr>
        <w:t>答：请选择“其他材料”上传附件即可。</w:t>
      </w:r>
    </w:p>
    <w:p>
      <w:pPr>
        <w:pStyle w:val="3"/>
      </w:pPr>
      <w:bookmarkStart w:id="14" w:name="_Toc72500594"/>
      <w:r>
        <w:rPr>
          <w:rFonts w:hint="eastAsia"/>
        </w:rPr>
        <w:t>1</w:t>
      </w:r>
      <w:r>
        <w:t>4</w:t>
      </w:r>
      <w:r>
        <w:rPr>
          <w:rFonts w:hint="eastAsia"/>
        </w:rPr>
        <w:t>.以职称申请引进人才入户，但系统没有相应的资格（工种）名称选项</w:t>
      </w:r>
      <w:bookmarkEnd w:id="14"/>
    </w:p>
    <w:p>
      <w:pPr>
        <w:rPr>
          <w:rFonts w:eastAsia="宋体" w:asciiTheme="minorEastAsia" w:hAnsiTheme="minorEastAsia"/>
          <w:sz w:val="24"/>
          <w:szCs w:val="24"/>
        </w:rPr>
      </w:pPr>
      <w:r>
        <w:rPr>
          <w:rFonts w:hint="eastAsia" w:asciiTheme="minorEastAsia" w:hAnsiTheme="minorEastAsia"/>
          <w:sz w:val="24"/>
          <w:szCs w:val="24"/>
        </w:rPr>
        <w:t>答：职称是指根据中央职称改革工作领导小组发布的各个专业技术职务试行条例所明确的相关系列的专业技术资格。主要包括高等学校教师、中等专业学校教师、中小学（幼儿园）教师、实验技术人员、自然学研究人员、社会科学研究人员、技工学校教师、工程技术人员、经济专业人员、会计专业人员、统计专业人员、农业技术人员、卫生技术人员、新闻专业人员、体育教练员、翻译、广播电视播音、出版专业人员、工艺美术专业人员、律师、公证员、图书资料专业人员、文物博物专业人员、档案专业人员、艺术专业人员、海关人员、船舶技术人员、民用航空飞行技术人员等28个系列。系统选择相应系列即可。</w:t>
      </w:r>
      <w:r>
        <w:rPr>
          <w:rFonts w:hint="eastAsia" w:asciiTheme="minorEastAsia" w:hAnsiTheme="minorEastAsia"/>
          <w:sz w:val="24"/>
          <w:szCs w:val="24"/>
        </w:rPr>
        <w:br w:type="textWrapping"/>
      </w:r>
      <w:r>
        <w:rPr>
          <w:rFonts w:hint="eastAsia" w:asciiTheme="minorEastAsia" w:hAnsiTheme="minorEastAsia"/>
          <w:sz w:val="24"/>
          <w:szCs w:val="24"/>
        </w:rPr>
        <w:t>若系统没有相应的资格（工种）名称选项的，请按系统提示</w:t>
      </w:r>
      <w:r>
        <w:rPr>
          <w:rFonts w:asciiTheme="minorEastAsia" w:hAnsiTheme="minorEastAsia"/>
          <w:sz w:val="24"/>
          <w:szCs w:val="24"/>
        </w:rPr>
        <w:t>手动输入</w:t>
      </w:r>
      <w:r>
        <w:rPr>
          <w:rFonts w:hint="eastAsia" w:asciiTheme="minorEastAsia" w:hAnsiTheme="minorEastAsia"/>
          <w:sz w:val="24"/>
          <w:szCs w:val="24"/>
        </w:rPr>
        <w:t>。</w:t>
      </w:r>
    </w:p>
    <w:p>
      <w:pPr>
        <w:jc w:val="left"/>
      </w:pPr>
    </w:p>
    <w:p>
      <w:pPr>
        <w:pStyle w:val="3"/>
      </w:pPr>
      <w:bookmarkStart w:id="15" w:name="_Toc72500595"/>
      <w:r>
        <w:rPr>
          <w:rFonts w:hint="eastAsia"/>
        </w:rPr>
        <w:t>1</w:t>
      </w:r>
      <w:r>
        <w:t>5</w:t>
      </w:r>
      <w:r>
        <w:rPr>
          <w:rFonts w:hint="eastAsia"/>
        </w:rPr>
        <w:t>.应如何填写原单位名称和引入单位名称。</w:t>
      </w:r>
      <w:bookmarkEnd w:id="15"/>
    </w:p>
    <w:p>
      <w:pPr>
        <w:rPr>
          <w:rFonts w:asciiTheme="minorEastAsia" w:hAnsiTheme="minorEastAsia"/>
          <w:sz w:val="24"/>
          <w:szCs w:val="24"/>
        </w:rPr>
      </w:pPr>
      <w:r>
        <w:rPr>
          <w:rFonts w:hint="eastAsia" w:asciiTheme="minorEastAsia" w:hAnsiTheme="minorEastAsia"/>
          <w:sz w:val="24"/>
          <w:szCs w:val="24"/>
        </w:rPr>
        <w:t>答：原单位填写上一个工作的单位名称，引进单位填写现工作的单位名称。</w:t>
      </w:r>
    </w:p>
    <w:p>
      <w:pPr>
        <w:pStyle w:val="3"/>
      </w:pPr>
      <w:bookmarkStart w:id="16" w:name="_Toc72500596"/>
      <w:r>
        <w:rPr>
          <w:rFonts w:hint="eastAsia"/>
        </w:rPr>
        <w:t>1</w:t>
      </w:r>
      <w:r>
        <w:t>6</w:t>
      </w:r>
      <w:r>
        <w:rPr>
          <w:rFonts w:hint="eastAsia"/>
        </w:rPr>
        <w:t>.办理人才引进业务，已按系统要求上传完相关的资料，但附件列表没有显示任何材料或只显示身份确认自拍照。</w:t>
      </w:r>
      <w:bookmarkEnd w:id="16"/>
    </w:p>
    <w:p>
      <w:pPr>
        <w:rPr>
          <w:rFonts w:asciiTheme="minorEastAsia" w:hAnsiTheme="minorEastAsia"/>
          <w:sz w:val="24"/>
          <w:szCs w:val="24"/>
        </w:rPr>
      </w:pPr>
      <w:r>
        <w:rPr>
          <w:rFonts w:hint="eastAsia" w:asciiTheme="minorEastAsia" w:hAnsiTheme="minorEastAsia"/>
          <w:sz w:val="24"/>
          <w:szCs w:val="24"/>
        </w:rPr>
        <w:t>答：点击“送审”后查看附件列表就会显示上传材料。</w:t>
      </w:r>
    </w:p>
    <w:p/>
    <w:p>
      <w:pPr>
        <w:pStyle w:val="3"/>
      </w:pPr>
      <w:bookmarkStart w:id="17" w:name="_Toc72500597"/>
      <w:r>
        <w:rPr>
          <w:rFonts w:hint="eastAsia"/>
        </w:rPr>
        <w:t>1</w:t>
      </w:r>
      <w:r>
        <w:t>7</w:t>
      </w:r>
      <w:r>
        <w:rPr>
          <w:rFonts w:hint="eastAsia"/>
        </w:rPr>
        <w:t>.办理积分入户业务，无法在广州市政府信息共享平台查询到历史缴费记录。</w:t>
      </w:r>
      <w:bookmarkEnd w:id="17"/>
    </w:p>
    <w:p>
      <w:pPr>
        <w:rPr>
          <w:rFonts w:asciiTheme="minorEastAsia" w:hAnsiTheme="minorEastAsia"/>
          <w:sz w:val="24"/>
          <w:szCs w:val="24"/>
        </w:rPr>
      </w:pPr>
      <w:r>
        <w:rPr>
          <w:rFonts w:hint="eastAsia" w:asciiTheme="minorEastAsia" w:hAnsiTheme="minorEastAsia"/>
          <w:sz w:val="24"/>
          <w:szCs w:val="24"/>
        </w:rPr>
        <w:t>答：积分入户业务不属于数据服务中心技术支持范围，</w:t>
      </w:r>
      <w:r>
        <w:rPr>
          <w:rFonts w:ascii="宋体" w:hAnsi="宋体" w:eastAsia="宋体" w:cs="宋体"/>
          <w:sz w:val="24"/>
          <w:szCs w:val="24"/>
        </w:rPr>
        <w:t>积分入户是来穗的业务，</w:t>
      </w:r>
      <w:r>
        <w:rPr>
          <w:rFonts w:hint="eastAsia" w:ascii="宋体" w:hAnsi="宋体" w:eastAsia="宋体" w:cs="宋体"/>
          <w:sz w:val="24"/>
          <w:szCs w:val="24"/>
        </w:rPr>
        <w:t>请咨询来穗局</w:t>
      </w:r>
      <w:r>
        <w:rPr>
          <w:rFonts w:hint="eastAsia" w:asciiTheme="minorEastAsia" w:hAnsiTheme="minorEastAsia"/>
          <w:sz w:val="24"/>
          <w:szCs w:val="24"/>
        </w:rPr>
        <w:t>。共享平台的核查社保缴费历史数据问题属社保相关内容，请转社保局处理。</w:t>
      </w:r>
    </w:p>
    <w:p/>
    <w:p>
      <w:pPr>
        <w:pStyle w:val="3"/>
      </w:pPr>
      <w:bookmarkStart w:id="18" w:name="_Toc72500598"/>
      <w:r>
        <w:rPr>
          <w:rFonts w:hint="eastAsia"/>
        </w:rPr>
        <w:t>1</w:t>
      </w:r>
      <w:r>
        <w:t>8</w:t>
      </w:r>
      <w:r>
        <w:rPr>
          <w:rFonts w:hint="eastAsia"/>
        </w:rPr>
        <w:t>.个人办理人才引进业务，发现引进单位选择错误，法人单位未审核情况下，如何更改单位名称。</w:t>
      </w:r>
      <w:bookmarkEnd w:id="18"/>
    </w:p>
    <w:p>
      <w:pPr>
        <w:rPr>
          <w:rFonts w:asciiTheme="minorEastAsia" w:hAnsiTheme="minorEastAsia"/>
          <w:sz w:val="24"/>
          <w:szCs w:val="24"/>
        </w:rPr>
      </w:pPr>
      <w:r>
        <w:rPr>
          <w:rFonts w:hint="eastAsia" w:asciiTheme="minorEastAsia" w:hAnsiTheme="minorEastAsia"/>
          <w:sz w:val="24"/>
          <w:szCs w:val="24"/>
        </w:rPr>
        <w:t>答：可自行撤回业务，更改引进单位重新送审。</w:t>
      </w:r>
    </w:p>
    <w:p/>
    <w:p>
      <w:pPr>
        <w:pStyle w:val="3"/>
      </w:pPr>
      <w:bookmarkStart w:id="19" w:name="_Toc72500599"/>
      <w:r>
        <w:t>19</w:t>
      </w:r>
      <w:r>
        <w:rPr>
          <w:rFonts w:hint="eastAsia"/>
        </w:rPr>
        <w:t>.主管部门已在系统多次帮申报人提交资料，均未能进入下一步的流程。</w:t>
      </w:r>
      <w:bookmarkEnd w:id="19"/>
    </w:p>
    <w:p>
      <w:pPr>
        <w:rPr>
          <w:rFonts w:asciiTheme="minorEastAsia" w:hAnsiTheme="minorEastAsia"/>
          <w:sz w:val="24"/>
          <w:szCs w:val="24"/>
        </w:rPr>
      </w:pPr>
      <w:r>
        <w:rPr>
          <w:rFonts w:hint="eastAsia" w:asciiTheme="minorEastAsia" w:hAnsiTheme="minorEastAsia"/>
          <w:sz w:val="24"/>
          <w:szCs w:val="24"/>
        </w:rPr>
        <w:t>答：请核查主管权限是否配置内流程，需走完内流程方可进入下一步。</w:t>
      </w:r>
    </w:p>
    <w:p>
      <w:pPr>
        <w:pStyle w:val="3"/>
        <w:rPr>
          <w:b w:val="0"/>
          <w:bCs w:val="0"/>
        </w:rPr>
      </w:pPr>
      <w:bookmarkStart w:id="20" w:name="_Toc72500600"/>
      <w:r>
        <w:rPr>
          <w:rFonts w:asciiTheme="minorEastAsia" w:hAnsiTheme="minorEastAsia"/>
        </w:rPr>
        <w:t>20.</w:t>
      </w:r>
      <w:r>
        <w:rPr>
          <w:rFonts w:hint="eastAsia"/>
          <w:bCs w:val="0"/>
        </w:rPr>
        <w:t>个人填写信息中存在生僻字。</w:t>
      </w:r>
      <w:bookmarkEnd w:id="20"/>
    </w:p>
    <w:p>
      <w:pPr>
        <w:rPr>
          <w:rFonts w:asciiTheme="minorEastAsia" w:hAnsiTheme="minorEastAsia"/>
          <w:sz w:val="24"/>
          <w:szCs w:val="24"/>
        </w:rPr>
      </w:pPr>
      <w:r>
        <w:rPr>
          <w:rFonts w:hint="eastAsia" w:asciiTheme="minorEastAsia" w:hAnsiTheme="minorEastAsia"/>
          <w:sz w:val="24"/>
          <w:szCs w:val="24"/>
        </w:rPr>
        <w:t>答</w:t>
      </w:r>
      <w:r>
        <w:rPr>
          <w:rFonts w:asciiTheme="minorEastAsia" w:hAnsiTheme="minorEastAsia"/>
          <w:sz w:val="24"/>
          <w:szCs w:val="24"/>
        </w:rPr>
        <w:t>：</w:t>
      </w:r>
      <w:r>
        <w:rPr>
          <w:rFonts w:hint="eastAsia" w:asciiTheme="minorEastAsia" w:hAnsiTheme="minorEastAsia"/>
          <w:sz w:val="24"/>
          <w:szCs w:val="24"/>
        </w:rPr>
        <w:t>请使用同音字或拼音代替。</w:t>
      </w:r>
    </w:p>
    <w:p>
      <w:pPr>
        <w:pStyle w:val="3"/>
        <w:rPr>
          <w:b w:val="0"/>
          <w:bCs w:val="0"/>
        </w:rPr>
      </w:pPr>
      <w:bookmarkStart w:id="21" w:name="_Toc72500601"/>
      <w:r>
        <w:rPr>
          <w:rFonts w:asciiTheme="minorEastAsia" w:hAnsiTheme="minorEastAsia"/>
        </w:rPr>
        <w:t>21.</w:t>
      </w:r>
      <w:r>
        <w:rPr>
          <w:rFonts w:hint="eastAsia" w:asciiTheme="minorEastAsia" w:hAnsiTheme="minorEastAsia"/>
        </w:rPr>
        <w:t>申办人才引进操作路径？</w:t>
      </w:r>
      <w:bookmarkEnd w:id="21"/>
    </w:p>
    <w:p>
      <w:pPr>
        <w:rPr>
          <w:rFonts w:asciiTheme="minorEastAsia" w:hAnsiTheme="minorEastAsia"/>
          <w:sz w:val="24"/>
          <w:szCs w:val="24"/>
        </w:rPr>
      </w:pPr>
      <w:r>
        <w:rPr>
          <w:rFonts w:hint="eastAsia" w:asciiTheme="minorEastAsia" w:hAnsiTheme="minorEastAsia"/>
          <w:sz w:val="24"/>
          <w:szCs w:val="24"/>
        </w:rPr>
        <w:t>答</w:t>
      </w:r>
      <w:r>
        <w:rPr>
          <w:rFonts w:asciiTheme="minorEastAsia" w:hAnsiTheme="minorEastAsia"/>
          <w:sz w:val="24"/>
          <w:szCs w:val="24"/>
        </w:rPr>
        <w:t>：</w:t>
      </w:r>
      <w:r>
        <w:rPr>
          <w:rFonts w:hint="eastAsia" w:asciiTheme="minorEastAsia" w:hAnsiTheme="minorEastAsia"/>
          <w:sz w:val="24"/>
          <w:szCs w:val="24"/>
        </w:rPr>
        <w:t>个人完善基本信息点击保存并</w:t>
      </w:r>
      <w:r>
        <w:rPr>
          <w:rFonts w:asciiTheme="minorEastAsia" w:hAnsiTheme="minorEastAsia"/>
          <w:sz w:val="24"/>
          <w:szCs w:val="24"/>
        </w:rPr>
        <w:t>送审</w:t>
      </w:r>
      <w:r>
        <w:rPr>
          <w:rFonts w:hint="eastAsia" w:asciiTheme="minorEastAsia" w:hAnsiTheme="minorEastAsia"/>
          <w:sz w:val="24"/>
          <w:szCs w:val="24"/>
        </w:rPr>
        <w:t>，单位点击“人才引进申办”输入身份证号码获取个人填写信息送审业务；</w:t>
      </w:r>
    </w:p>
    <w:p>
      <w:pPr>
        <w:rPr>
          <w:rFonts w:asciiTheme="minorEastAsia" w:hAnsiTheme="minorEastAsia"/>
          <w:sz w:val="24"/>
          <w:szCs w:val="24"/>
        </w:rPr>
      </w:pPr>
      <w:r>
        <w:rPr>
          <w:rFonts w:hint="eastAsia" w:asciiTheme="minorEastAsia" w:hAnsiTheme="minorEastAsia"/>
          <w:sz w:val="24"/>
          <w:szCs w:val="24"/>
        </w:rPr>
        <w:t>如市民表述其法人单位看不到个人提交业务，转数据服务中心处理。</w:t>
      </w:r>
    </w:p>
    <w:p>
      <w:pPr>
        <w:rPr>
          <w:rFonts w:asciiTheme="minorEastAsia" w:hAnsiTheme="minorEastAsia"/>
          <w:sz w:val="24"/>
          <w:szCs w:val="24"/>
        </w:rPr>
      </w:pPr>
      <w:r>
        <w:rPr>
          <w:rFonts w:hint="eastAsia" w:asciiTheme="minorEastAsia" w:hAnsiTheme="minorEastAsia"/>
          <w:sz w:val="24"/>
          <w:szCs w:val="24"/>
        </w:rPr>
        <w:t>或提示：系统提示“该人员已由该单位申报，不能重复申报”。这种情况由于存在新旧代码或单位更改过名称导致的，转数据服务中心处理。</w:t>
      </w:r>
    </w:p>
    <w:p>
      <w:pPr>
        <w:rPr>
          <w:rFonts w:asciiTheme="minorEastAsia" w:hAnsiTheme="minorEastAsia"/>
          <w:sz w:val="24"/>
          <w:szCs w:val="24"/>
        </w:rPr>
      </w:pPr>
      <w:r>
        <w:t>单位</w:t>
      </w:r>
      <w:r>
        <w:rPr>
          <w:rFonts w:hint="eastAsia"/>
        </w:rPr>
        <w:t>审批</w:t>
      </w:r>
      <w:r>
        <w:t>的步骤</w:t>
      </w:r>
      <w:r>
        <w:rPr>
          <w:rFonts w:hint="eastAsia"/>
        </w:rPr>
        <w:t>如下</w:t>
      </w:r>
      <w:r>
        <w:t>：</w:t>
      </w:r>
      <w:r>
        <w:rPr>
          <w:rFonts w:hint="eastAsia"/>
        </w:rPr>
        <w:t>点击</w:t>
      </w:r>
      <w:r>
        <w:t>人才引进申办——</w:t>
      </w:r>
      <w:r>
        <w:rPr>
          <w:rFonts w:hint="eastAsia"/>
        </w:rPr>
        <w:t>点击【查询】，</w:t>
      </w:r>
    </w:p>
    <w:p>
      <w:pPr>
        <w:widowControl/>
        <w:jc w:val="left"/>
      </w:pPr>
      <w:r>
        <w:rPr>
          <w:rFonts w:ascii="宋体" w:hAnsi="宋体" w:eastAsia="宋体" w:cs="宋体"/>
          <w:kern w:val="0"/>
          <w:sz w:val="24"/>
          <w:szCs w:val="24"/>
        </w:rPr>
        <w:drawing>
          <wp:inline distT="0" distB="0" distL="114300" distR="114300">
            <wp:extent cx="5398770" cy="1447800"/>
            <wp:effectExtent l="0" t="0" r="11430" b="0"/>
            <wp:docPr id="20"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descr="IMG_256"/>
                    <pic:cNvPicPr>
                      <a:picLocks noChangeAspect="1"/>
                    </pic:cNvPicPr>
                  </pic:nvPicPr>
                  <pic:blipFill>
                    <a:blip r:embed="rId11"/>
                    <a:stretch>
                      <a:fillRect/>
                    </a:stretch>
                  </pic:blipFill>
                  <pic:spPr>
                    <a:xfrm>
                      <a:off x="0" y="0"/>
                      <a:ext cx="5398770" cy="1447800"/>
                    </a:xfrm>
                    <a:prstGeom prst="rect">
                      <a:avLst/>
                    </a:prstGeom>
                    <a:noFill/>
                    <a:ln w="9525">
                      <a:noFill/>
                    </a:ln>
                  </pic:spPr>
                </pic:pic>
              </a:graphicData>
            </a:graphic>
          </wp:inline>
        </w:drawing>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然后</w:t>
      </w:r>
      <w:r>
        <w:rPr>
          <w:rFonts w:asciiTheme="minorEastAsia" w:hAnsiTheme="minorEastAsia"/>
          <w:sz w:val="24"/>
          <w:szCs w:val="24"/>
        </w:rPr>
        <w:t>点击</w:t>
      </w:r>
      <w:r>
        <w:rPr>
          <w:rFonts w:hint="eastAsia" w:asciiTheme="minorEastAsia" w:hAnsiTheme="minorEastAsia"/>
          <w:sz w:val="24"/>
          <w:szCs w:val="24"/>
        </w:rPr>
        <w:t>【审批】，</w:t>
      </w:r>
    </w:p>
    <w:p>
      <w:pPr>
        <w:widowControl/>
        <w:jc w:val="left"/>
      </w:pPr>
      <w:r>
        <w:rPr>
          <w:rFonts w:ascii="宋体" w:hAnsi="宋体" w:eastAsia="宋体" w:cs="宋体"/>
          <w:kern w:val="0"/>
          <w:sz w:val="24"/>
          <w:szCs w:val="24"/>
        </w:rPr>
        <w:drawing>
          <wp:inline distT="0" distB="0" distL="114300" distR="114300">
            <wp:extent cx="5302885" cy="2838450"/>
            <wp:effectExtent l="0" t="0" r="12065" b="0"/>
            <wp:docPr id="2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IMG_256"/>
                    <pic:cNvPicPr>
                      <a:picLocks noChangeAspect="1"/>
                    </pic:cNvPicPr>
                  </pic:nvPicPr>
                  <pic:blipFill>
                    <a:blip r:embed="rId12"/>
                    <a:stretch>
                      <a:fillRect/>
                    </a:stretch>
                  </pic:blipFill>
                  <pic:spPr>
                    <a:xfrm>
                      <a:off x="0" y="0"/>
                      <a:ext cx="5302885" cy="2838450"/>
                    </a:xfrm>
                    <a:prstGeom prst="rect">
                      <a:avLst/>
                    </a:prstGeom>
                    <a:noFill/>
                    <a:ln w="9525">
                      <a:noFill/>
                    </a:ln>
                  </pic:spPr>
                </pic:pic>
              </a:graphicData>
            </a:graphic>
          </wp:inline>
        </w:drawing>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进入</w:t>
      </w:r>
      <w:r>
        <w:rPr>
          <w:rFonts w:asciiTheme="minorEastAsia" w:hAnsiTheme="minorEastAsia"/>
          <w:sz w:val="24"/>
          <w:szCs w:val="24"/>
        </w:rPr>
        <w:t>个人信息</w:t>
      </w:r>
      <w:r>
        <w:rPr>
          <w:rFonts w:hint="eastAsia" w:asciiTheme="minorEastAsia" w:hAnsiTheme="minorEastAsia"/>
          <w:sz w:val="24"/>
          <w:szCs w:val="24"/>
        </w:rPr>
        <w:t>页面</w:t>
      </w:r>
      <w:r>
        <w:rPr>
          <w:rFonts w:asciiTheme="minorEastAsia" w:hAnsiTheme="minorEastAsia"/>
          <w:sz w:val="24"/>
          <w:szCs w:val="24"/>
        </w:rPr>
        <w:t>，</w:t>
      </w:r>
      <w:r>
        <w:rPr>
          <w:rFonts w:hint="eastAsia" w:asciiTheme="minorEastAsia" w:hAnsiTheme="minorEastAsia"/>
          <w:sz w:val="24"/>
          <w:szCs w:val="24"/>
        </w:rPr>
        <w:t>拉</w:t>
      </w:r>
      <w:r>
        <w:rPr>
          <w:rFonts w:asciiTheme="minorEastAsia" w:hAnsiTheme="minorEastAsia"/>
          <w:sz w:val="24"/>
          <w:szCs w:val="24"/>
        </w:rPr>
        <w:t>到</w:t>
      </w:r>
      <w:r>
        <w:rPr>
          <w:rFonts w:hint="eastAsia" w:asciiTheme="minorEastAsia" w:hAnsiTheme="minorEastAsia"/>
          <w:sz w:val="24"/>
          <w:szCs w:val="24"/>
        </w:rPr>
        <w:t>最下方点击【</w:t>
      </w:r>
      <w:r>
        <w:rPr>
          <w:rFonts w:asciiTheme="minorEastAsia" w:hAnsiTheme="minorEastAsia"/>
          <w:sz w:val="24"/>
          <w:szCs w:val="24"/>
        </w:rPr>
        <w:t>提交上级部门</w:t>
      </w:r>
      <w:r>
        <w:rPr>
          <w:rFonts w:hint="eastAsia" w:asciiTheme="minorEastAsia" w:hAnsiTheme="minorEastAsia"/>
          <w:sz w:val="24"/>
          <w:szCs w:val="24"/>
        </w:rPr>
        <w:t>】，弹出提示框</w:t>
      </w:r>
      <w:r>
        <w:rPr>
          <w:rFonts w:asciiTheme="minorEastAsia" w:hAnsiTheme="minorEastAsia"/>
          <w:sz w:val="24"/>
          <w:szCs w:val="24"/>
        </w:rPr>
        <w:t>【</w:t>
      </w:r>
      <w:r>
        <w:rPr>
          <w:rFonts w:hint="eastAsia" w:asciiTheme="minorEastAsia" w:hAnsiTheme="minorEastAsia"/>
          <w:sz w:val="24"/>
          <w:szCs w:val="24"/>
        </w:rPr>
        <w:t>提交成功】</w:t>
      </w:r>
      <w:r>
        <w:rPr>
          <w:rFonts w:asciiTheme="minorEastAsia" w:hAnsiTheme="minorEastAsia"/>
          <w:sz w:val="24"/>
          <w:szCs w:val="24"/>
        </w:rPr>
        <w:t>。</w:t>
      </w:r>
    </w:p>
    <w:p>
      <w:pPr>
        <w:widowControl/>
        <w:jc w:val="left"/>
      </w:pPr>
      <w:r>
        <w:rPr>
          <w:rFonts w:ascii="宋体" w:hAnsi="宋体" w:eastAsia="宋体" w:cs="宋体"/>
          <w:kern w:val="0"/>
          <w:sz w:val="24"/>
          <w:szCs w:val="24"/>
        </w:rPr>
        <w:drawing>
          <wp:inline distT="0" distB="0" distL="114300" distR="114300">
            <wp:extent cx="5134610" cy="3738880"/>
            <wp:effectExtent l="0" t="0" r="8890" b="13970"/>
            <wp:docPr id="2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descr="IMG_256"/>
                    <pic:cNvPicPr>
                      <a:picLocks noChangeAspect="1"/>
                    </pic:cNvPicPr>
                  </pic:nvPicPr>
                  <pic:blipFill>
                    <a:blip r:embed="rId13"/>
                    <a:stretch>
                      <a:fillRect/>
                    </a:stretch>
                  </pic:blipFill>
                  <pic:spPr>
                    <a:xfrm>
                      <a:off x="0" y="0"/>
                      <a:ext cx="5134610" cy="3738880"/>
                    </a:xfrm>
                    <a:prstGeom prst="rect">
                      <a:avLst/>
                    </a:prstGeom>
                    <a:noFill/>
                    <a:ln w="9525">
                      <a:noFill/>
                    </a:ln>
                  </pic:spPr>
                </pic:pic>
              </a:graphicData>
            </a:graphic>
          </wp:inline>
        </w:drawing>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drawing>
          <wp:inline distT="0" distB="0" distL="0" distR="0">
            <wp:extent cx="1743075" cy="1685925"/>
            <wp:effectExtent l="0" t="0" r="0" b="0"/>
            <wp:docPr id="17" name="图片 17" descr="C:\Users\zhadmin\Documents\Tencent Files\31352291\Image\C2C\Image5\FN6ZRX{~Y)}SYQXF%39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zhadmin\Documents\Tencent Files\31352291\Image\C2C\Image5\FN6ZRX{~Y)}SYQXF%398_@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743075" cy="1685925"/>
                    </a:xfrm>
                    <a:prstGeom prst="rect">
                      <a:avLst/>
                    </a:prstGeom>
                    <a:noFill/>
                    <a:ln>
                      <a:noFill/>
                    </a:ln>
                  </pic:spPr>
                </pic:pic>
              </a:graphicData>
            </a:graphic>
          </wp:inline>
        </w:drawing>
      </w:r>
    </w:p>
    <w:p/>
    <w:p>
      <w:pPr>
        <w:pStyle w:val="2"/>
      </w:pPr>
      <w:bookmarkStart w:id="22" w:name="_Toc72500602"/>
      <w:r>
        <w:rPr>
          <w:rFonts w:hint="eastAsia"/>
        </w:rPr>
        <w:t>二、法人单位申报及确认常见问题</w:t>
      </w:r>
      <w:bookmarkEnd w:id="22"/>
    </w:p>
    <w:p>
      <w:pPr>
        <w:pStyle w:val="3"/>
      </w:pPr>
      <w:bookmarkStart w:id="23" w:name="_Toc72500603"/>
      <w:r>
        <w:rPr>
          <w:rFonts w:hint="eastAsia"/>
        </w:rPr>
        <w:t>1.如何注册法人单位账号？</w:t>
      </w:r>
      <w:bookmarkEnd w:id="23"/>
    </w:p>
    <w:p>
      <w:pPr>
        <w:rPr>
          <w:rFonts w:asciiTheme="minorEastAsia" w:hAnsiTheme="minorEastAsia"/>
          <w:sz w:val="24"/>
          <w:szCs w:val="24"/>
        </w:rPr>
      </w:pPr>
      <w:r>
        <w:rPr>
          <w:rFonts w:hint="eastAsia" w:asciiTheme="minorEastAsia" w:hAnsiTheme="minorEastAsia"/>
          <w:sz w:val="24"/>
          <w:szCs w:val="24"/>
        </w:rPr>
        <w:t>答：如</w:t>
      </w:r>
      <w:r>
        <w:rPr>
          <w:rFonts w:asciiTheme="minorEastAsia" w:hAnsiTheme="minorEastAsia"/>
          <w:sz w:val="24"/>
          <w:szCs w:val="24"/>
        </w:rPr>
        <w:t>需</w:t>
      </w:r>
      <w:r>
        <w:rPr>
          <w:rFonts w:hint="eastAsia" w:asciiTheme="minorEastAsia" w:hAnsiTheme="minorEastAsia"/>
          <w:sz w:val="24"/>
          <w:szCs w:val="24"/>
        </w:rPr>
        <w:t>申请法人单位系统</w:t>
      </w:r>
      <w:r>
        <w:rPr>
          <w:rFonts w:asciiTheme="minorEastAsia" w:hAnsiTheme="minorEastAsia"/>
          <w:sz w:val="24"/>
          <w:szCs w:val="24"/>
        </w:rPr>
        <w:t>管理员</w:t>
      </w:r>
      <w:r>
        <w:rPr>
          <w:rFonts w:hint="eastAsia" w:asciiTheme="minorEastAsia" w:hAnsiTheme="minorEastAsia"/>
          <w:sz w:val="24"/>
          <w:szCs w:val="24"/>
        </w:rPr>
        <w:t>权限请进入智慧人才家园（访问地址：https://gzrsj.hrssgz.gov.cn/vsgzhr/login_home.aspx),点击“单位系统管理员申请(申请前先注册为个人用户)”，由申请法人单位管理员权限的个人输入其个人账号的登录名及密码登录后，根据要求填写相关信息, 选择申请对应系统的权限后点击提交申请。由于单位系统</w:t>
      </w:r>
      <w:r>
        <w:rPr>
          <w:rFonts w:asciiTheme="minorEastAsia" w:hAnsiTheme="minorEastAsia"/>
          <w:sz w:val="24"/>
          <w:szCs w:val="24"/>
        </w:rPr>
        <w:t>管理员</w:t>
      </w:r>
      <w:r>
        <w:rPr>
          <w:rFonts w:hint="eastAsia" w:asciiTheme="minorEastAsia" w:hAnsiTheme="minorEastAsia"/>
          <w:sz w:val="24"/>
          <w:szCs w:val="24"/>
        </w:rPr>
        <w:t>权限需单位</w:t>
      </w:r>
      <w:r>
        <w:rPr>
          <w:rFonts w:asciiTheme="minorEastAsia" w:hAnsiTheme="minorEastAsia"/>
          <w:sz w:val="24"/>
          <w:szCs w:val="24"/>
        </w:rPr>
        <w:t>的</w:t>
      </w:r>
      <w:r>
        <w:rPr>
          <w:rFonts w:hint="eastAsia" w:asciiTheme="minorEastAsia" w:hAnsiTheme="minorEastAsia"/>
          <w:sz w:val="24"/>
          <w:szCs w:val="24"/>
        </w:rPr>
        <w:t>主管部门审批，建议用户在提交法人单位系统</w:t>
      </w:r>
      <w:r>
        <w:rPr>
          <w:rFonts w:asciiTheme="minorEastAsia" w:hAnsiTheme="minorEastAsia"/>
          <w:sz w:val="24"/>
          <w:szCs w:val="24"/>
        </w:rPr>
        <w:t>管理员</w:t>
      </w:r>
      <w:r>
        <w:rPr>
          <w:rFonts w:hint="eastAsia" w:asciiTheme="minorEastAsia" w:hAnsiTheme="minorEastAsia"/>
          <w:sz w:val="24"/>
          <w:szCs w:val="24"/>
        </w:rPr>
        <w:t>权限申请后及时联系主管部门进行审批开通权限，审批后才能使用。</w:t>
      </w:r>
    </w:p>
    <w:p>
      <w:pPr>
        <w:pStyle w:val="3"/>
      </w:pPr>
      <w:bookmarkStart w:id="24" w:name="_Toc72500604"/>
      <w:r>
        <w:rPr>
          <w:rFonts w:hint="eastAsia"/>
        </w:rPr>
        <w:t>2.用户在申请法人单位权限时不清楚该选择哪个主管部门，提交后不清楚该怎样联系主管部门。</w:t>
      </w:r>
      <w:bookmarkEnd w:id="24"/>
    </w:p>
    <w:p>
      <w:pPr>
        <w:rPr>
          <w:rFonts w:asciiTheme="minorEastAsia" w:hAnsiTheme="minorEastAsia"/>
          <w:sz w:val="24"/>
          <w:szCs w:val="24"/>
        </w:rPr>
      </w:pPr>
      <w:r>
        <w:rPr>
          <w:rFonts w:hint="eastAsia" w:asciiTheme="minorEastAsia" w:hAnsiTheme="minorEastAsia"/>
          <w:sz w:val="24"/>
          <w:szCs w:val="24"/>
        </w:rPr>
        <w:t>答：在页面中已有相关提示，请仔细查看页面操作指引，见下图：</w:t>
      </w:r>
    </w:p>
    <w:p>
      <w:pPr>
        <w:jc w:val="left"/>
      </w:pPr>
      <w:r>
        <w:t xml:space="preserve"> </w:t>
      </w:r>
      <w:r>
        <w:rPr>
          <w:rFonts w:hint="eastAsia" w:ascii="宋体" w:hAnsi="宋体"/>
          <w:sz w:val="24"/>
          <w:szCs w:val="24"/>
        </w:rPr>
        <w:drawing>
          <wp:inline distT="0" distB="0" distL="0" distR="0">
            <wp:extent cx="5274310" cy="25177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274310" cy="2518285"/>
                    </a:xfrm>
                    <a:prstGeom prst="rect">
                      <a:avLst/>
                    </a:prstGeom>
                    <a:noFill/>
                    <a:ln>
                      <a:noFill/>
                    </a:ln>
                  </pic:spPr>
                </pic:pic>
              </a:graphicData>
            </a:graphic>
          </wp:inline>
        </w:drawing>
      </w:r>
    </w:p>
    <w:p>
      <w:pPr>
        <w:rPr>
          <w:rFonts w:asciiTheme="minorEastAsia" w:hAnsiTheme="minorEastAsia"/>
          <w:sz w:val="24"/>
          <w:szCs w:val="24"/>
        </w:rPr>
      </w:pPr>
      <w:r>
        <w:rPr>
          <w:rFonts w:hint="eastAsia" w:asciiTheme="minorEastAsia" w:hAnsiTheme="minorEastAsia"/>
          <w:sz w:val="24"/>
          <w:szCs w:val="24"/>
        </w:rPr>
        <w:t>1.申请法人单位权限的，报给各区的申请，请选择所属地区的人社局，如广州市**区人力资源和社会保障局；市直单位可选择各市直主管部门。</w:t>
      </w:r>
    </w:p>
    <w:p>
      <w:pPr>
        <w:rPr>
          <w:rFonts w:asciiTheme="minorEastAsia" w:hAnsiTheme="minorEastAsia"/>
          <w:sz w:val="24"/>
          <w:szCs w:val="24"/>
        </w:rPr>
      </w:pPr>
      <w:r>
        <w:rPr>
          <w:rFonts w:hint="eastAsia" w:asciiTheme="minorEastAsia" w:hAnsiTheme="minorEastAsia"/>
          <w:sz w:val="24"/>
          <w:szCs w:val="24"/>
        </w:rPr>
        <w:t>2.在提交法人单位权限申请后，请及时联系选择呈报的主管部门（属地区人社局）审批开通权限。</w:t>
      </w:r>
      <w:bookmarkStart w:id="25" w:name="_Toc72500605"/>
    </w:p>
    <w:p>
      <w:r>
        <w:rPr>
          <w:rFonts w:hint="eastAsia"/>
        </w:rPr>
        <w:t>3.单位管理员点击“人才引进申办”，输入人员身份证号码点击查询，系统提示该人尚未申报！</w:t>
      </w:r>
      <w:bookmarkEnd w:id="25"/>
    </w:p>
    <w:p>
      <w:pPr>
        <w:rPr>
          <w:rFonts w:asciiTheme="minorEastAsia" w:hAnsiTheme="minorEastAsia"/>
          <w:sz w:val="24"/>
          <w:szCs w:val="24"/>
        </w:rPr>
      </w:pPr>
      <w:r>
        <w:rPr>
          <w:rFonts w:hint="eastAsia" w:asciiTheme="minorEastAsia" w:hAnsiTheme="minorEastAsia"/>
          <w:sz w:val="24"/>
          <w:szCs w:val="24"/>
        </w:rPr>
        <w:t>答：由于单位没有帮个人申办过人才引进业务，这个属于正常提示。点击后面红色字体 “点击这里 ”即可获取个人信息。</w:t>
      </w:r>
    </w:p>
    <w:p>
      <w:pPr>
        <w:pStyle w:val="3"/>
      </w:pPr>
      <w:bookmarkStart w:id="26" w:name="_Toc72500606"/>
      <w:r>
        <w:t>4</w:t>
      </w:r>
      <w:r>
        <w:rPr>
          <w:rFonts w:hint="eastAsia"/>
        </w:rPr>
        <w:t>.法人单位错误递交业务至人才办，如何修改资料？</w:t>
      </w:r>
      <w:bookmarkEnd w:id="26"/>
    </w:p>
    <w:p>
      <w:pPr>
        <w:rPr>
          <w:rFonts w:asciiTheme="minorEastAsia" w:hAnsiTheme="minorEastAsia"/>
          <w:sz w:val="24"/>
          <w:szCs w:val="24"/>
        </w:rPr>
      </w:pPr>
      <w:r>
        <w:rPr>
          <w:rFonts w:hint="eastAsia" w:asciiTheme="minorEastAsia" w:hAnsiTheme="minorEastAsia"/>
          <w:sz w:val="24"/>
          <w:szCs w:val="24"/>
        </w:rPr>
        <w:t>答：一小时内法人单位权限可以自行撤回修改资料重新送审，一小时后需联系人事户头（各区人才办或市属主管部门）退案业务，法人单位权限才可以修改资料。</w:t>
      </w:r>
    </w:p>
    <w:p>
      <w:pPr>
        <w:rPr>
          <w:rFonts w:asciiTheme="minorEastAsia" w:hAnsiTheme="minorEastAsia"/>
          <w:sz w:val="24"/>
          <w:szCs w:val="24"/>
        </w:rPr>
      </w:pPr>
    </w:p>
    <w:p>
      <w:pPr>
        <w:pStyle w:val="3"/>
        <w:jc w:val="left"/>
      </w:pPr>
      <w:bookmarkStart w:id="27" w:name="_Toc72500607"/>
      <w:r>
        <w:rPr>
          <w:rFonts w:hint="eastAsia"/>
        </w:rPr>
        <w:t>5.单位审批后出现以下两种反馈方式，有什么区别？</w:t>
      </w:r>
      <w:bookmarkEnd w:id="27"/>
    </w:p>
    <w:p>
      <w:pPr>
        <w:pStyle w:val="3"/>
        <w:jc w:val="left"/>
      </w:pPr>
      <w:bookmarkStart w:id="28" w:name="_Toc72500608"/>
      <w:r>
        <w:rPr>
          <w:rFonts w:hint="eastAsia"/>
        </w:rPr>
        <w:t xml:space="preserve">方式一：等待（广州市**区人力资源和社会保障局受理），如受理窗口10个工作日内未做查核或未给予退案，第11个工作日自动受理。  </w:t>
      </w:r>
      <w:r>
        <w:t xml:space="preserve">                                     </w:t>
      </w:r>
      <w:r>
        <w:rPr>
          <w:rFonts w:hint="eastAsia"/>
        </w:rPr>
        <w:t>方式二：广州市**区人力资源和社会保障局审批中。</w:t>
      </w:r>
      <w:bookmarkEnd w:id="28"/>
    </w:p>
    <w:p>
      <w:pPr>
        <w:rPr>
          <w:rFonts w:asciiTheme="minorEastAsia" w:hAnsiTheme="minorEastAsia"/>
          <w:sz w:val="24"/>
          <w:szCs w:val="24"/>
        </w:rPr>
      </w:pPr>
      <w:r>
        <w:rPr>
          <w:rFonts w:hint="eastAsia" w:asciiTheme="minorEastAsia" w:hAnsiTheme="minorEastAsia"/>
          <w:sz w:val="24"/>
          <w:szCs w:val="24"/>
        </w:rPr>
        <w:t>答：方式一为单位提交业务，区人才办未审批。方式二为正在走区人才办内部审批流程。</w:t>
      </w:r>
    </w:p>
    <w:p>
      <w:pPr>
        <w:rPr>
          <w:rFonts w:asciiTheme="minorEastAsia" w:hAnsiTheme="minorEastAsia"/>
          <w:sz w:val="24"/>
          <w:szCs w:val="24"/>
        </w:rPr>
      </w:pPr>
    </w:p>
    <w:p>
      <w:pPr>
        <w:rPr>
          <w:rFonts w:asciiTheme="minorEastAsia" w:hAnsiTheme="minorEastAsia"/>
          <w:sz w:val="24"/>
          <w:szCs w:val="24"/>
        </w:rPr>
      </w:pPr>
    </w:p>
    <w:p>
      <w:pPr>
        <w:pStyle w:val="2"/>
      </w:pPr>
      <w:bookmarkStart w:id="29" w:name="_Toc72500609"/>
      <w:r>
        <w:rPr>
          <w:rFonts w:hint="eastAsia"/>
        </w:rPr>
        <w:t>三、微信端申报常见问题</w:t>
      </w:r>
      <w:bookmarkEnd w:id="29"/>
    </w:p>
    <w:p>
      <w:pPr>
        <w:pStyle w:val="3"/>
      </w:pPr>
      <w:bookmarkStart w:id="30" w:name="_Toc72500610"/>
      <w:r>
        <w:rPr>
          <w:rFonts w:hint="eastAsia"/>
        </w:rPr>
        <w:t>1.</w:t>
      </w:r>
      <w:r>
        <w:rPr>
          <w:rFonts w:hint="eastAsia"/>
        </w:rPr>
        <w:tab/>
      </w:r>
      <w:r>
        <w:rPr>
          <w:rFonts w:hint="eastAsia"/>
        </w:rPr>
        <w:t>微信版人才引进业务入口在哪里？</w:t>
      </w:r>
      <w:bookmarkEnd w:id="30"/>
    </w:p>
    <w:p>
      <w:pPr>
        <w:rPr>
          <w:rFonts w:asciiTheme="minorEastAsia" w:hAnsiTheme="minorEastAsia"/>
          <w:sz w:val="24"/>
          <w:szCs w:val="24"/>
        </w:rPr>
      </w:pPr>
      <w:r>
        <w:rPr>
          <w:rFonts w:hint="eastAsia" w:asciiTheme="minorEastAsia" w:hAnsiTheme="minorEastAsia"/>
          <w:sz w:val="24"/>
          <w:szCs w:val="24"/>
        </w:rPr>
        <w:t>答：使用苹果手机或安卓手机，登录微信后关注公众号“广州人社”（微信号：gz-rsj），点击公众号下方的“人才通”-“入户/档案/薪酬”-“引进人才入户”进入系统，如图人社局公众号所示：</w:t>
      </w:r>
    </w:p>
    <w:p>
      <w:pPr>
        <w:jc w:val="center"/>
      </w:pPr>
      <w:r>
        <w:rPr>
          <w:rFonts w:hint="eastAsia"/>
        </w:rPr>
        <w:drawing>
          <wp:inline distT="0" distB="0" distL="0" distR="0">
            <wp:extent cx="2152650" cy="3514725"/>
            <wp:effectExtent l="0" t="0" r="0" b="0"/>
            <wp:docPr id="9" name="图片 9" descr="348CE10185E94CF0AD01062D269487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48CE10185E94CF0AD01062D269487DF"/>
                    <pic:cNvPicPr>
                      <a:picLocks noChangeAspect="1" noChangeArrowheads="1"/>
                    </pic:cNvPicPr>
                  </pic:nvPicPr>
                  <pic:blipFill>
                    <a:blip r:embed="rId16">
                      <a:extLst>
                        <a:ext uri="{28A0092B-C50C-407E-A947-70E740481C1C}">
                          <a14:useLocalDpi xmlns:a14="http://schemas.microsoft.com/office/drawing/2010/main" val="0"/>
                        </a:ext>
                      </a:extLst>
                    </a:blip>
                    <a:srcRect t="6516" b="4816"/>
                    <a:stretch>
                      <a:fillRect/>
                    </a:stretch>
                  </pic:blipFill>
                  <pic:spPr>
                    <a:xfrm>
                      <a:off x="0" y="0"/>
                      <a:ext cx="2152650" cy="3514725"/>
                    </a:xfrm>
                    <a:prstGeom prst="rect">
                      <a:avLst/>
                    </a:prstGeom>
                    <a:noFill/>
                    <a:ln>
                      <a:noFill/>
                    </a:ln>
                  </pic:spPr>
                </pic:pic>
              </a:graphicData>
            </a:graphic>
          </wp:inline>
        </w:drawing>
      </w:r>
      <w:r>
        <w:t xml:space="preserve">             </w:t>
      </w:r>
      <w:r>
        <w:rPr>
          <w:rFonts w:hint="eastAsia"/>
        </w:rPr>
        <w:drawing>
          <wp:inline distT="0" distB="0" distL="0" distR="0">
            <wp:extent cx="2152650" cy="3552825"/>
            <wp:effectExtent l="0" t="0" r="0" b="0"/>
            <wp:docPr id="8" name="图片 8" descr="C`LJLC9`E6I_E007GB{_5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LJLC9`E6I_E007GB{_54F"/>
                    <pic:cNvPicPr>
                      <a:picLocks noChangeAspect="1" noChangeArrowheads="1"/>
                    </pic:cNvPicPr>
                  </pic:nvPicPr>
                  <pic:blipFill>
                    <a:blip r:embed="rId17" cstate="print">
                      <a:extLst>
                        <a:ext uri="{28A0092B-C50C-407E-A947-70E740481C1C}">
                          <a14:useLocalDpi xmlns:a14="http://schemas.microsoft.com/office/drawing/2010/main" val="0"/>
                        </a:ext>
                      </a:extLst>
                    </a:blip>
                    <a:srcRect t="6252" b="5110"/>
                    <a:stretch>
                      <a:fillRect/>
                    </a:stretch>
                  </pic:blipFill>
                  <pic:spPr>
                    <a:xfrm>
                      <a:off x="0" y="0"/>
                      <a:ext cx="2152650" cy="3552825"/>
                    </a:xfrm>
                    <a:prstGeom prst="rect">
                      <a:avLst/>
                    </a:prstGeom>
                    <a:noFill/>
                    <a:ln>
                      <a:noFill/>
                    </a:ln>
                  </pic:spPr>
                </pic:pic>
              </a:graphicData>
            </a:graphic>
          </wp:inline>
        </w:drawing>
      </w:r>
      <w:r>
        <w:drawing>
          <wp:anchor distT="0" distB="0" distL="114300" distR="114300" simplePos="0" relativeHeight="251659264" behindDoc="0" locked="0" layoutInCell="1" allowOverlap="1">
            <wp:simplePos x="0" y="0"/>
            <wp:positionH relativeFrom="column">
              <wp:posOffset>835025</wp:posOffset>
            </wp:positionH>
            <wp:positionV relativeFrom="paragraph">
              <wp:posOffset>84455</wp:posOffset>
            </wp:positionV>
            <wp:extent cx="1812290" cy="3362960"/>
            <wp:effectExtent l="0" t="0" r="0" b="0"/>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2290" cy="3362960"/>
                    </a:xfrm>
                    <a:prstGeom prst="rect">
                      <a:avLst/>
                    </a:prstGeom>
                    <a:noFill/>
                    <a:ln>
                      <a:noFill/>
                    </a:ln>
                  </pic:spPr>
                </pic:pic>
              </a:graphicData>
            </a:graphic>
          </wp:anchor>
        </w:drawing>
      </w:r>
    </w:p>
    <w:p>
      <w:pPr>
        <w:jc w:val="left"/>
      </w:pPr>
    </w:p>
    <w:p>
      <w:pPr>
        <w:jc w:val="left"/>
      </w:pPr>
      <w:r>
        <w:t xml:space="preserve">               </w:t>
      </w:r>
    </w:p>
    <w:p>
      <w:pPr>
        <w:pStyle w:val="3"/>
      </w:pPr>
      <w:bookmarkStart w:id="31" w:name="_Toc72500611"/>
      <w:r>
        <w:rPr>
          <w:rFonts w:hint="eastAsia"/>
        </w:rPr>
        <w:t>2.</w:t>
      </w:r>
      <w:r>
        <w:rPr>
          <w:rFonts w:hint="eastAsia"/>
        </w:rPr>
        <w:tab/>
      </w:r>
      <w:r>
        <w:rPr>
          <w:rFonts w:hint="eastAsia"/>
        </w:rPr>
        <w:t>微信版人才引进业务的账号密码是？</w:t>
      </w:r>
      <w:bookmarkEnd w:id="31"/>
    </w:p>
    <w:p>
      <w:pPr>
        <w:rPr>
          <w:rFonts w:asciiTheme="minorEastAsia" w:hAnsiTheme="minorEastAsia"/>
          <w:sz w:val="24"/>
          <w:szCs w:val="24"/>
        </w:rPr>
      </w:pPr>
      <w:r>
        <w:rPr>
          <w:rFonts w:hint="eastAsia" w:asciiTheme="minorEastAsia" w:hAnsiTheme="minorEastAsia"/>
          <w:sz w:val="24"/>
          <w:szCs w:val="24"/>
        </w:rPr>
        <w:t>答：1.用户名和密码参考广州市人事人才电子政务平台的用户体系，即使用人才引进网页版的账号和密码登录。</w:t>
      </w:r>
    </w:p>
    <w:p>
      <w:pPr>
        <w:rPr>
          <w:rFonts w:asciiTheme="minorEastAsia" w:hAnsiTheme="minorEastAsia"/>
          <w:sz w:val="24"/>
          <w:szCs w:val="24"/>
        </w:rPr>
      </w:pPr>
      <w:r>
        <w:rPr>
          <w:rFonts w:hint="eastAsia" w:asciiTheme="minorEastAsia" w:hAnsiTheme="minorEastAsia"/>
          <w:sz w:val="24"/>
          <w:szCs w:val="24"/>
        </w:rPr>
        <w:t>2.用户注册可点击登录页下方的“注册”按钮跳转到广州市人事人才电子政务平台的注册界面进行注册操作。</w:t>
      </w:r>
    </w:p>
    <w:p>
      <w:pPr>
        <w:jc w:val="center"/>
      </w:pPr>
      <w:r>
        <w:rPr>
          <w:rFonts w:hint="eastAsia"/>
        </w:rPr>
        <w:drawing>
          <wp:inline distT="0" distB="0" distL="0" distR="0">
            <wp:extent cx="2162175" cy="32766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9" cstate="print">
                      <a:extLst>
                        <a:ext uri="{28A0092B-C50C-407E-A947-70E740481C1C}">
                          <a14:useLocalDpi xmlns:a14="http://schemas.microsoft.com/office/drawing/2010/main" val="0"/>
                        </a:ext>
                      </a:extLst>
                    </a:blip>
                    <a:srcRect t="5467"/>
                    <a:stretch>
                      <a:fillRect/>
                    </a:stretch>
                  </pic:blipFill>
                  <pic:spPr>
                    <a:xfrm>
                      <a:off x="0" y="0"/>
                      <a:ext cx="2162175" cy="3276600"/>
                    </a:xfrm>
                    <a:prstGeom prst="rect">
                      <a:avLst/>
                    </a:prstGeom>
                    <a:noFill/>
                    <a:ln>
                      <a:noFill/>
                    </a:ln>
                  </pic:spPr>
                </pic:pic>
              </a:graphicData>
            </a:graphic>
          </wp:inline>
        </w:drawing>
      </w:r>
    </w:p>
    <w:p>
      <w:r>
        <w:rPr>
          <w:rFonts w:hint="eastAsia" w:asciiTheme="minorEastAsia" w:hAnsiTheme="minorEastAsia"/>
          <w:sz w:val="24"/>
          <w:szCs w:val="24"/>
        </w:rPr>
        <w:t>3.用户如果忘记密码可点击登录页下方的“忘记密码”按钮跳转到广州市人事人才电子政务平台的密码取回页面进行操作。</w:t>
      </w:r>
    </w:p>
    <w:p>
      <w:pPr>
        <w:jc w:val="center"/>
      </w:pPr>
      <w:r>
        <w:rPr>
          <w:rFonts w:hint="eastAsia"/>
        </w:rPr>
        <w:drawing>
          <wp:inline distT="0" distB="0" distL="0" distR="0">
            <wp:extent cx="2152650" cy="3581400"/>
            <wp:effectExtent l="0" t="0" r="0" b="0"/>
            <wp:docPr id="12" name="图片 12" descr="D772EDE3D7A1451E8B1923F5D21F4B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D772EDE3D7A1451E8B1923F5D21F4BFF"/>
                    <pic:cNvPicPr>
                      <a:picLocks noChangeAspect="1" noChangeArrowheads="1"/>
                    </pic:cNvPicPr>
                  </pic:nvPicPr>
                  <pic:blipFill>
                    <a:blip r:embed="rId20">
                      <a:extLst>
                        <a:ext uri="{28A0092B-C50C-407E-A947-70E740481C1C}">
                          <a14:useLocalDpi xmlns:a14="http://schemas.microsoft.com/office/drawing/2010/main" val="0"/>
                        </a:ext>
                      </a:extLst>
                    </a:blip>
                    <a:srcRect t="4941"/>
                    <a:stretch>
                      <a:fillRect/>
                    </a:stretch>
                  </pic:blipFill>
                  <pic:spPr>
                    <a:xfrm>
                      <a:off x="0" y="0"/>
                      <a:ext cx="2152650" cy="3581400"/>
                    </a:xfrm>
                    <a:prstGeom prst="rect">
                      <a:avLst/>
                    </a:prstGeom>
                    <a:noFill/>
                    <a:ln>
                      <a:noFill/>
                    </a:ln>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5000" w:type="pct"/>
      <w:tblInd w:w="0" w:type="dxa"/>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Layout w:type="autofit"/>
      <w:tblCellMar>
        <w:top w:w="58" w:type="dxa"/>
        <w:left w:w="115" w:type="dxa"/>
        <w:bottom w:w="58" w:type="dxa"/>
        <w:right w:w="115" w:type="dxa"/>
      </w:tblCellMar>
    </w:tblPr>
    <w:tblGrid>
      <w:gridCol w:w="1280"/>
      <w:gridCol w:w="7256"/>
    </w:tblGrid>
    <w:tr>
      <w:tblPrEx>
        <w:tblBorders>
          <w:top w:val="none" w:color="auto" w:sz="0" w:space="0"/>
          <w:left w:val="none" w:color="auto" w:sz="0" w:space="0"/>
          <w:bottom w:val="none" w:color="auto" w:sz="0" w:space="0"/>
          <w:right w:val="none" w:color="auto" w:sz="0" w:space="0"/>
          <w:insideH w:val="none" w:color="auto" w:sz="0" w:space="0"/>
          <w:insideV w:val="single" w:color="4F81BD" w:themeColor="accent1" w:sz="18" w:space="0"/>
        </w:tblBorders>
        <w:tblCellMar>
          <w:top w:w="58" w:type="dxa"/>
          <w:left w:w="115" w:type="dxa"/>
          <w:bottom w:w="58" w:type="dxa"/>
          <w:right w:w="115" w:type="dxa"/>
        </w:tblCellMar>
      </w:tblPrEx>
      <w:tc>
        <w:tcPr>
          <w:tcW w:w="750" w:type="pct"/>
        </w:tcPr>
        <w:p>
          <w:pPr>
            <w:pStyle w:val="7"/>
            <w:jc w:val="right"/>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PAGE   \* MERGEFORMAT</w:instrText>
          </w:r>
          <w:r>
            <w:rPr>
              <w:color w:val="000000" w:themeColor="text1"/>
              <w14:textFill>
                <w14:solidFill>
                  <w14:schemeClr w14:val="tx1"/>
                </w14:solidFill>
              </w14:textFill>
            </w:rPr>
            <w:fldChar w:fldCharType="separate"/>
          </w:r>
          <w:r>
            <w:rPr>
              <w:color w:val="000000" w:themeColor="text1"/>
              <w:lang w:val="zh-CN"/>
              <w14:textFill>
                <w14:solidFill>
                  <w14:schemeClr w14:val="tx1"/>
                </w14:solidFill>
              </w14:textFill>
            </w:rPr>
            <w:t>1</w:t>
          </w:r>
          <w:r>
            <w:rPr>
              <w:color w:val="000000" w:themeColor="text1"/>
              <w14:textFill>
                <w14:solidFill>
                  <w14:schemeClr w14:val="tx1"/>
                </w14:solidFill>
              </w14:textFill>
            </w:rPr>
            <w:fldChar w:fldCharType="end"/>
          </w:r>
        </w:p>
      </w:tc>
      <w:tc>
        <w:tcPr>
          <w:tcW w:w="4250" w:type="pct"/>
        </w:tcPr>
        <w:p>
          <w:pPr>
            <w:pStyle w:val="7"/>
            <w:rPr>
              <w:color w:val="4F81BD" w:themeColor="accent1"/>
              <w14:textFill>
                <w14:solidFill>
                  <w14:schemeClr w14:val="accent1"/>
                </w14:solidFill>
              </w14:textFill>
            </w:rPr>
          </w:pPr>
        </w:p>
      </w:tc>
    </w:tr>
  </w:tbl>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5ZWFlOWVlZjA1NzE5MDI2ZmQ4ZGY1Njk0MjM3YzkifQ=="/>
  </w:docVars>
  <w:rsids>
    <w:rsidRoot w:val="00D67FE5"/>
    <w:rsid w:val="0000507D"/>
    <w:rsid w:val="000105BE"/>
    <w:rsid w:val="00030DDD"/>
    <w:rsid w:val="00066EA1"/>
    <w:rsid w:val="00083377"/>
    <w:rsid w:val="000A29C7"/>
    <w:rsid w:val="000B4815"/>
    <w:rsid w:val="000D090B"/>
    <w:rsid w:val="000E734C"/>
    <w:rsid w:val="0016074F"/>
    <w:rsid w:val="0017782E"/>
    <w:rsid w:val="001913FC"/>
    <w:rsid w:val="001A611F"/>
    <w:rsid w:val="001A7B68"/>
    <w:rsid w:val="001C39B3"/>
    <w:rsid w:val="001D517B"/>
    <w:rsid w:val="0021322C"/>
    <w:rsid w:val="002B2962"/>
    <w:rsid w:val="002B6405"/>
    <w:rsid w:val="002D2449"/>
    <w:rsid w:val="00315A3A"/>
    <w:rsid w:val="00343DC7"/>
    <w:rsid w:val="0036745F"/>
    <w:rsid w:val="0038496B"/>
    <w:rsid w:val="003A43CF"/>
    <w:rsid w:val="003B3C32"/>
    <w:rsid w:val="003C2D3D"/>
    <w:rsid w:val="00414451"/>
    <w:rsid w:val="0044245E"/>
    <w:rsid w:val="004C39B2"/>
    <w:rsid w:val="004C44E0"/>
    <w:rsid w:val="004D23CF"/>
    <w:rsid w:val="00506C6C"/>
    <w:rsid w:val="0051334A"/>
    <w:rsid w:val="005665F5"/>
    <w:rsid w:val="00587FE6"/>
    <w:rsid w:val="005917D4"/>
    <w:rsid w:val="005A3279"/>
    <w:rsid w:val="005E2FF6"/>
    <w:rsid w:val="006610CB"/>
    <w:rsid w:val="006A01E0"/>
    <w:rsid w:val="006C50D7"/>
    <w:rsid w:val="006C7E68"/>
    <w:rsid w:val="006E11E6"/>
    <w:rsid w:val="0071441A"/>
    <w:rsid w:val="007C3CE7"/>
    <w:rsid w:val="007C6585"/>
    <w:rsid w:val="00812150"/>
    <w:rsid w:val="008142D8"/>
    <w:rsid w:val="00836810"/>
    <w:rsid w:val="008653D6"/>
    <w:rsid w:val="008842B1"/>
    <w:rsid w:val="0088461A"/>
    <w:rsid w:val="008B4A3C"/>
    <w:rsid w:val="008B4EC8"/>
    <w:rsid w:val="008E7D92"/>
    <w:rsid w:val="00966E08"/>
    <w:rsid w:val="009F41D5"/>
    <w:rsid w:val="00A04C99"/>
    <w:rsid w:val="00A04DAD"/>
    <w:rsid w:val="00A40C0A"/>
    <w:rsid w:val="00A41419"/>
    <w:rsid w:val="00A60210"/>
    <w:rsid w:val="00A8100F"/>
    <w:rsid w:val="00AB2DCD"/>
    <w:rsid w:val="00AC585C"/>
    <w:rsid w:val="00B072EE"/>
    <w:rsid w:val="00B1487A"/>
    <w:rsid w:val="00B25FD5"/>
    <w:rsid w:val="00B260FB"/>
    <w:rsid w:val="00B74B64"/>
    <w:rsid w:val="00B8139A"/>
    <w:rsid w:val="00B849B0"/>
    <w:rsid w:val="00B94600"/>
    <w:rsid w:val="00B97228"/>
    <w:rsid w:val="00BE5563"/>
    <w:rsid w:val="00CC13B0"/>
    <w:rsid w:val="00CC2398"/>
    <w:rsid w:val="00CE09F9"/>
    <w:rsid w:val="00CE56F3"/>
    <w:rsid w:val="00D21F6F"/>
    <w:rsid w:val="00D67FE5"/>
    <w:rsid w:val="00D7248F"/>
    <w:rsid w:val="00D9306F"/>
    <w:rsid w:val="00DB5CC4"/>
    <w:rsid w:val="00DF1AC0"/>
    <w:rsid w:val="00EC6593"/>
    <w:rsid w:val="00EF38DE"/>
    <w:rsid w:val="00F26DBD"/>
    <w:rsid w:val="00F31F1A"/>
    <w:rsid w:val="00F52BA6"/>
    <w:rsid w:val="00F52D96"/>
    <w:rsid w:val="00F779AA"/>
    <w:rsid w:val="00FA7607"/>
    <w:rsid w:val="00FD1329"/>
    <w:rsid w:val="13D13B26"/>
    <w:rsid w:val="17171D25"/>
    <w:rsid w:val="18FE0418"/>
    <w:rsid w:val="23276B84"/>
    <w:rsid w:val="3987014C"/>
    <w:rsid w:val="3AB448C0"/>
    <w:rsid w:val="3D8526B6"/>
    <w:rsid w:val="425F1A48"/>
    <w:rsid w:val="507D0ECF"/>
    <w:rsid w:val="589F2B64"/>
    <w:rsid w:val="5ADC0499"/>
    <w:rsid w:val="5B601FCF"/>
    <w:rsid w:val="5FA5305C"/>
    <w:rsid w:val="7C4B3086"/>
    <w:rsid w:val="7C9C42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6"/>
    <w:semiHidden/>
    <w:unhideWhenUsed/>
    <w:qFormat/>
    <w:uiPriority w:val="99"/>
    <w:pPr>
      <w:jc w:val="left"/>
    </w:pPr>
  </w:style>
  <w:style w:type="paragraph" w:styleId="5">
    <w:name w:val="toc 3"/>
    <w:basedOn w:val="1"/>
    <w:next w:val="1"/>
    <w:semiHidden/>
    <w:unhideWhenUsed/>
    <w:qFormat/>
    <w:uiPriority w:val="39"/>
    <w:pPr>
      <w:widowControl/>
      <w:spacing w:after="100" w:line="276" w:lineRule="auto"/>
      <w:ind w:left="440"/>
      <w:jc w:val="left"/>
    </w:pPr>
    <w:rPr>
      <w:kern w:val="0"/>
      <w:sz w:val="22"/>
    </w:rPr>
  </w:style>
  <w:style w:type="paragraph" w:styleId="6">
    <w:name w:val="Balloon Text"/>
    <w:basedOn w:val="1"/>
    <w:link w:val="21"/>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4"/>
    <w:next w:val="4"/>
    <w:link w:val="27"/>
    <w:semiHidden/>
    <w:unhideWhenUsed/>
    <w:qFormat/>
    <w:uiPriority w:val="99"/>
    <w:rPr>
      <w:b/>
      <w:bCs/>
    </w:rPr>
  </w:style>
  <w:style w:type="character" w:styleId="14">
    <w:name w:val="FollowedHyperlink"/>
    <w:basedOn w:val="13"/>
    <w:semiHidden/>
    <w:unhideWhenUsed/>
    <w:qFormat/>
    <w:uiPriority w:val="99"/>
    <w:rPr>
      <w:rFonts w:hint="eastAsia" w:ascii="宋体" w:hAnsi="宋体" w:eastAsia="宋体" w:cs="宋体"/>
      <w:color w:val="003483"/>
      <w:spacing w:val="0"/>
      <w:sz w:val="18"/>
      <w:szCs w:val="18"/>
      <w:u w:val="none"/>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styleId="16">
    <w:name w:val="annotation reference"/>
    <w:basedOn w:val="13"/>
    <w:semiHidden/>
    <w:unhideWhenUsed/>
    <w:qFormat/>
    <w:uiPriority w:val="99"/>
    <w:rPr>
      <w:sz w:val="21"/>
      <w:szCs w:val="21"/>
    </w:rPr>
  </w:style>
  <w:style w:type="character" w:customStyle="1" w:styleId="17">
    <w:name w:val="页眉 字符"/>
    <w:basedOn w:val="13"/>
    <w:link w:val="8"/>
    <w:qFormat/>
    <w:uiPriority w:val="99"/>
    <w:rPr>
      <w:sz w:val="18"/>
      <w:szCs w:val="18"/>
    </w:rPr>
  </w:style>
  <w:style w:type="character" w:customStyle="1" w:styleId="18">
    <w:name w:val="页脚 字符"/>
    <w:basedOn w:val="13"/>
    <w:link w:val="7"/>
    <w:qFormat/>
    <w:uiPriority w:val="99"/>
    <w:rPr>
      <w:sz w:val="18"/>
      <w:szCs w:val="18"/>
    </w:rPr>
  </w:style>
  <w:style w:type="character" w:customStyle="1" w:styleId="19">
    <w:name w:val="标题 1 字符"/>
    <w:basedOn w:val="13"/>
    <w:link w:val="2"/>
    <w:qFormat/>
    <w:uiPriority w:val="9"/>
    <w:rPr>
      <w:b/>
      <w:bCs/>
      <w:kern w:val="44"/>
      <w:sz w:val="44"/>
      <w:szCs w:val="44"/>
    </w:rPr>
  </w:style>
  <w:style w:type="character" w:customStyle="1" w:styleId="20">
    <w:name w:val="标题 2 字符"/>
    <w:basedOn w:val="13"/>
    <w:link w:val="3"/>
    <w:qFormat/>
    <w:uiPriority w:val="9"/>
    <w:rPr>
      <w:rFonts w:asciiTheme="majorHAnsi" w:hAnsiTheme="majorHAnsi" w:eastAsiaTheme="majorEastAsia" w:cstheme="majorBidi"/>
      <w:b/>
      <w:bCs/>
      <w:sz w:val="32"/>
      <w:szCs w:val="32"/>
    </w:rPr>
  </w:style>
  <w:style w:type="character" w:customStyle="1" w:styleId="21">
    <w:name w:val="批注框文本 字符"/>
    <w:basedOn w:val="13"/>
    <w:link w:val="6"/>
    <w:semiHidden/>
    <w:qFormat/>
    <w:uiPriority w:val="99"/>
    <w:rPr>
      <w:sz w:val="18"/>
      <w:szCs w:val="18"/>
    </w:rPr>
  </w:style>
  <w:style w:type="character" w:customStyle="1" w:styleId="22">
    <w:name w:val="p141"/>
    <w:qFormat/>
    <w:uiPriority w:val="0"/>
    <w:rPr>
      <w:sz w:val="21"/>
    </w:rPr>
  </w:style>
  <w:style w:type="paragraph" w:styleId="23">
    <w:name w:val="No Spacing"/>
    <w:link w:val="24"/>
    <w:qFormat/>
    <w:uiPriority w:val="1"/>
    <w:rPr>
      <w:rFonts w:asciiTheme="minorHAnsi" w:hAnsiTheme="minorHAnsi" w:eastAsiaTheme="minorEastAsia" w:cstheme="minorBidi"/>
      <w:sz w:val="22"/>
      <w:szCs w:val="22"/>
      <w:lang w:val="en-US" w:eastAsia="zh-CN" w:bidi="ar-SA"/>
    </w:rPr>
  </w:style>
  <w:style w:type="character" w:customStyle="1" w:styleId="24">
    <w:name w:val="无间隔 字符"/>
    <w:basedOn w:val="13"/>
    <w:link w:val="23"/>
    <w:qFormat/>
    <w:uiPriority w:val="1"/>
    <w:rPr>
      <w:kern w:val="0"/>
      <w:sz w:val="22"/>
    </w:rPr>
  </w:style>
  <w:style w:type="paragraph" w:customStyle="1" w:styleId="25">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6">
    <w:name w:val="批注文字 字符"/>
    <w:basedOn w:val="13"/>
    <w:link w:val="4"/>
    <w:semiHidden/>
    <w:qFormat/>
    <w:uiPriority w:val="99"/>
    <w:rPr>
      <w:rFonts w:asciiTheme="minorHAnsi" w:hAnsiTheme="minorHAnsi" w:eastAsiaTheme="minorEastAsia" w:cstheme="minorBidi"/>
      <w:kern w:val="2"/>
      <w:sz w:val="21"/>
      <w:szCs w:val="22"/>
    </w:rPr>
  </w:style>
  <w:style w:type="character" w:customStyle="1" w:styleId="27">
    <w:name w:val="批注主题 字符"/>
    <w:basedOn w:val="26"/>
    <w:link w:val="11"/>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jpe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jpe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CA2E9-741E-4188-BD3D-D2291FAD504B}">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15</Pages>
  <Words>4616</Words>
  <Characters>5013</Characters>
  <Lines>52</Lines>
  <Paragraphs>14</Paragraphs>
  <TotalTime>3</TotalTime>
  <ScaleCrop>false</ScaleCrop>
  <LinksUpToDate>false</LinksUpToDate>
  <CharactersWithSpaces>5230</CharactersWithSpaces>
  <Application>WPS Office_11.1.0.11691_F1E327BC-269C-435d-A152-05C5408002CA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2022-05-20T06:48:00Z</dcterms:created>
  <dc:creator>黄梓国</dc:creator>
  <cp:lastModifiedBy>陈芷晴</cp:lastModifiedBy>
  <dcterms:modified xsi:type="dcterms:W3CDTF">2022-05-25T03:37:55Z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9343DE2F0BC34995B69BA0DD8FAE7172</vt:lpwstr>
  </property>
</Properties>
</file>