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bookmarkStart w:id="0" w:name="_GoBack"/>
      <w:r>
        <w:rPr>
          <w:rFonts w:hint="eastAsia" w:ascii="等线" w:hAnsi="等线" w:eastAsia="等线"/>
          <w:sz w:val="24"/>
          <w:szCs w:val="24"/>
        </w:rPr>
        <w:t>附件：报价单参考版</w:t>
      </w:r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  <w:t>uCT530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联影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5F65468"/>
    <w:rsid w:val="1ED70987"/>
    <w:rsid w:val="25C53879"/>
    <w:rsid w:val="2750017C"/>
    <w:rsid w:val="3A5662EE"/>
    <w:rsid w:val="3AF32E89"/>
    <w:rsid w:val="41275E7C"/>
    <w:rsid w:val="46640217"/>
    <w:rsid w:val="50ED3B34"/>
    <w:rsid w:val="56616BA6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2023-03-27T02:14:02Z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