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FADD"/>
  <w:body>
    <w:p w:rsidR="00852421" w:rsidRPr="00852421" w:rsidRDefault="00852421" w:rsidP="00852421">
      <w:pPr>
        <w:pStyle w:val="normalnewnew"/>
        <w:adjustRightInd w:val="0"/>
        <w:snapToGrid w:val="0"/>
        <w:spacing w:before="0" w:beforeAutospacing="0" w:after="0" w:afterAutospacing="0" w:line="560" w:lineRule="exact"/>
        <w:rPr>
          <w:rFonts w:asciiTheme="majorEastAsia" w:eastAsiaTheme="majorEastAsia" w:hAnsiTheme="majorEastAsia" w:cs="Times New Roman"/>
          <w:b/>
          <w:sz w:val="32"/>
          <w:szCs w:val="32"/>
        </w:rPr>
      </w:pPr>
      <w:r w:rsidRPr="00852421">
        <w:rPr>
          <w:rFonts w:asciiTheme="majorEastAsia" w:eastAsiaTheme="majorEastAsia" w:hAnsiTheme="majorEastAsia" w:cs="Times New Roman" w:hint="eastAsia"/>
          <w:b/>
          <w:sz w:val="32"/>
          <w:szCs w:val="32"/>
        </w:rPr>
        <w:t>附件</w:t>
      </w:r>
      <w:r w:rsidR="00B42C82">
        <w:rPr>
          <w:rFonts w:asciiTheme="majorEastAsia" w:eastAsiaTheme="majorEastAsia" w:hAnsiTheme="majorEastAsia" w:cs="Times New Roman" w:hint="eastAsia"/>
          <w:b/>
          <w:sz w:val="32"/>
          <w:szCs w:val="32"/>
        </w:rPr>
        <w:t>1</w:t>
      </w:r>
    </w:p>
    <w:p w:rsidR="00354B7A" w:rsidRDefault="00354B7A" w:rsidP="00D4259B">
      <w:pPr>
        <w:pStyle w:val="normalnewnew"/>
        <w:adjustRightInd w:val="0"/>
        <w:snapToGrid w:val="0"/>
        <w:spacing w:before="0" w:beforeAutospacing="0" w:after="0" w:afterAutospacing="0" w:line="560" w:lineRule="exact"/>
        <w:jc w:val="center"/>
        <w:rPr>
          <w:rFonts w:asciiTheme="majorEastAsia" w:eastAsiaTheme="majorEastAsia" w:hAnsiTheme="majorEastAsia" w:cs="Times New Roman"/>
          <w:b/>
          <w:sz w:val="44"/>
          <w:szCs w:val="44"/>
        </w:rPr>
      </w:pPr>
    </w:p>
    <w:p w:rsidR="00D4259B" w:rsidRPr="00760279" w:rsidRDefault="00D4259B" w:rsidP="005E2D5D">
      <w:pPr>
        <w:pStyle w:val="normalnewnew"/>
        <w:adjustRightInd w:val="0"/>
        <w:snapToGrid w:val="0"/>
        <w:spacing w:before="0" w:beforeAutospacing="0" w:after="0" w:afterAutospacing="0" w:line="560" w:lineRule="exact"/>
        <w:jc w:val="center"/>
        <w:rPr>
          <w:rFonts w:asciiTheme="majorEastAsia" w:eastAsiaTheme="majorEastAsia" w:hAnsiTheme="majorEastAsia" w:cs="Times New Roman"/>
          <w:b/>
          <w:sz w:val="44"/>
          <w:szCs w:val="44"/>
        </w:rPr>
      </w:pPr>
      <w:r w:rsidRPr="00760279">
        <w:rPr>
          <w:rFonts w:asciiTheme="majorEastAsia" w:eastAsiaTheme="majorEastAsia" w:hAnsiTheme="majorEastAsia" w:cs="Times New Roman" w:hint="eastAsia"/>
          <w:b/>
          <w:sz w:val="44"/>
          <w:szCs w:val="44"/>
        </w:rPr>
        <w:t>广州公共资源交易</w:t>
      </w:r>
      <w:r w:rsidR="00453CD5">
        <w:rPr>
          <w:rFonts w:asciiTheme="majorEastAsia" w:eastAsiaTheme="majorEastAsia" w:hAnsiTheme="majorEastAsia" w:cs="Times New Roman" w:hint="eastAsia"/>
          <w:b/>
          <w:sz w:val="44"/>
          <w:szCs w:val="44"/>
        </w:rPr>
        <w:t>政府采购领域</w:t>
      </w:r>
      <w:r w:rsidRPr="00760279">
        <w:rPr>
          <w:rFonts w:asciiTheme="majorEastAsia" w:eastAsiaTheme="majorEastAsia" w:hAnsiTheme="majorEastAsia" w:cs="Times New Roman" w:hint="eastAsia"/>
          <w:b/>
          <w:sz w:val="44"/>
          <w:szCs w:val="44"/>
        </w:rPr>
        <w:t>信用评价体系2.0</w:t>
      </w:r>
      <w:r>
        <w:rPr>
          <w:rFonts w:asciiTheme="majorEastAsia" w:eastAsiaTheme="majorEastAsia" w:hAnsiTheme="majorEastAsia" w:cs="Times New Roman" w:hint="eastAsia"/>
          <w:b/>
          <w:sz w:val="44"/>
          <w:szCs w:val="44"/>
        </w:rPr>
        <w:t>指标</w:t>
      </w:r>
      <w:r w:rsidRPr="00760279">
        <w:rPr>
          <w:rFonts w:asciiTheme="majorEastAsia" w:eastAsiaTheme="majorEastAsia" w:hAnsiTheme="majorEastAsia" w:cs="Times New Roman" w:hint="eastAsia"/>
          <w:b/>
          <w:sz w:val="44"/>
          <w:szCs w:val="44"/>
        </w:rPr>
        <w:t>说明</w:t>
      </w:r>
    </w:p>
    <w:p w:rsidR="009D6BCE" w:rsidRPr="004E4AB4" w:rsidRDefault="009D6BCE" w:rsidP="00D4259B">
      <w:pPr>
        <w:pStyle w:val="normalnewnew"/>
        <w:adjustRightInd w:val="0"/>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p>
    <w:p w:rsidR="00453CD5" w:rsidRPr="00B81C3B" w:rsidRDefault="00B81C3B" w:rsidP="00453CD5">
      <w:pPr>
        <w:pStyle w:val="normalnewnew"/>
        <w:adjustRightInd w:val="0"/>
        <w:snapToGrid w:val="0"/>
        <w:spacing w:before="0" w:beforeAutospacing="0" w:after="0" w:afterAutospacing="0" w:line="560" w:lineRule="exact"/>
        <w:ind w:firstLineChars="200" w:firstLine="643"/>
        <w:jc w:val="both"/>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一、</w:t>
      </w:r>
      <w:r w:rsidR="00453CD5" w:rsidRPr="00B81C3B">
        <w:rPr>
          <w:rFonts w:ascii="仿宋_GB2312" w:eastAsia="仿宋_GB2312" w:hAnsi="Times New Roman" w:cs="Times New Roman" w:hint="eastAsia"/>
          <w:b/>
          <w:sz w:val="32"/>
          <w:szCs w:val="32"/>
        </w:rPr>
        <w:t>信息来源</w:t>
      </w:r>
    </w:p>
    <w:p w:rsidR="00453CD5" w:rsidRPr="00143462" w:rsidRDefault="00453CD5" w:rsidP="00453CD5">
      <w:pPr>
        <w:pStyle w:val="newnewnewnewnewnewnewnewnewnewnewnewnewnewnewnewnewnewnewnewnewnewnewnewnewnewnewnewnewnewnewnewnewnewnewnewnewnewnewnewnewnewnewnewnewnewnewnewnewnewnewnewnewnewnewnewnewnewnewnewnewnewne"/>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143462">
        <w:rPr>
          <w:rFonts w:ascii="仿宋_GB2312" w:eastAsia="仿宋_GB2312" w:hAnsi="Times New Roman" w:cs="Times New Roman" w:hint="eastAsia"/>
          <w:sz w:val="32"/>
          <w:szCs w:val="32"/>
        </w:rPr>
        <w:t>信用评价体系</w:t>
      </w:r>
      <w:r w:rsidR="00E437EA">
        <w:rPr>
          <w:rFonts w:ascii="仿宋_GB2312" w:eastAsia="仿宋_GB2312" w:hAnsi="Times New Roman" w:cs="Times New Roman" w:hint="eastAsia"/>
          <w:sz w:val="32"/>
          <w:szCs w:val="32"/>
        </w:rPr>
        <w:t>2.0</w:t>
      </w:r>
      <w:r w:rsidRPr="00143462">
        <w:rPr>
          <w:rFonts w:ascii="仿宋_GB2312" w:eastAsia="仿宋_GB2312" w:hAnsi="Times New Roman" w:cs="Times New Roman" w:hint="eastAsia"/>
          <w:sz w:val="32"/>
          <w:szCs w:val="32"/>
        </w:rPr>
        <w:t>的数据来源包括公共信用信息、交易信用信息和跨区域信用信息。</w:t>
      </w:r>
    </w:p>
    <w:p w:rsidR="00F610C0" w:rsidRDefault="00453CD5" w:rsidP="00453CD5">
      <w:pPr>
        <w:pStyle w:val="newnewnewnewnewnewnewnewnewnewnewnewnewnewnewnewnewnewnewnewnewnewnewnewnewnewnewnewnewnewnewnewnewnewnewnewnewnewnewnewnewnewnewnewnewnewnewnewnewnewnewnewnewnewnewnewnewnewnewnewnewnewne"/>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143462">
        <w:rPr>
          <w:rFonts w:ascii="仿宋_GB2312" w:eastAsia="仿宋_GB2312" w:hAnsi="Times New Roman" w:cs="Times New Roman" w:hint="eastAsia"/>
          <w:sz w:val="32"/>
          <w:szCs w:val="32"/>
        </w:rPr>
        <w:t>公共信用信息是通过广州市公共资源交易公共服务平台与广州市公共信用信息管理系统对接，实现信用信息数据共享。</w:t>
      </w:r>
    </w:p>
    <w:p w:rsidR="00F610C0" w:rsidRDefault="006B1879" w:rsidP="00453CD5">
      <w:pPr>
        <w:pStyle w:val="newnewnewnewnewnewnewnewnewnewnewnewnewnewnewnewnewnewnewnewnewnewnewnewnewnewnewnewnewnewnewnewnewnewnewnewnewnewnewnewnewnewnewnewnewnewnewnewnewnewnewnewnewnewnewnewnewnewnewnewnewnewne"/>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交易信用信息来源于广州公共资源交易平台或</w:t>
      </w:r>
      <w:r w:rsidR="00453CD5" w:rsidRPr="00143462">
        <w:rPr>
          <w:rFonts w:ascii="仿宋_GB2312" w:eastAsia="仿宋_GB2312" w:hAnsi="Times New Roman" w:cs="Times New Roman" w:hint="eastAsia"/>
          <w:sz w:val="32"/>
          <w:szCs w:val="32"/>
        </w:rPr>
        <w:t>相关行业行政监督部门记录的与交易行为相关的公共资源交易当事人信用信息。</w:t>
      </w:r>
    </w:p>
    <w:p w:rsidR="00453CD5" w:rsidRPr="00453CD5" w:rsidRDefault="00453CD5" w:rsidP="00453CD5">
      <w:pPr>
        <w:pStyle w:val="newnewnewnewnewnewnewnewnewnewnewnewnewnewnewnewnewnewnewnewnewnewnewnewnewnewnewnewnewnewnewnewnewnewnewnewnewnewnewnewnewnewnewnewnewnewnewnewnewnewnewnewnewnewnewnewnewnewnewnewnewnewne"/>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143462">
        <w:rPr>
          <w:rFonts w:ascii="仿宋_GB2312" w:eastAsia="仿宋_GB2312" w:hAnsi="Times New Roman" w:cs="Times New Roman" w:hint="eastAsia"/>
          <w:sz w:val="32"/>
          <w:szCs w:val="32"/>
        </w:rPr>
        <w:t>跨区域信用信息来源于有合作协议的其他地区公共资源交易平台共享的信用信息。</w:t>
      </w:r>
    </w:p>
    <w:p w:rsidR="00B81C3B" w:rsidRPr="00D4259B" w:rsidRDefault="00453CD5" w:rsidP="00D4259B">
      <w:pPr>
        <w:pStyle w:val="normalnewnew"/>
        <w:adjustRightInd w:val="0"/>
        <w:snapToGrid w:val="0"/>
        <w:spacing w:before="0" w:beforeAutospacing="0" w:after="0" w:afterAutospacing="0" w:line="560" w:lineRule="exact"/>
        <w:ind w:firstLineChars="200" w:firstLine="643"/>
        <w:jc w:val="both"/>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二、</w:t>
      </w:r>
      <w:r w:rsidR="00B81C3B">
        <w:rPr>
          <w:rFonts w:ascii="仿宋_GB2312" w:eastAsia="仿宋_GB2312" w:hAnsi="Times New Roman" w:cs="Times New Roman" w:hint="eastAsia"/>
          <w:b/>
          <w:sz w:val="32"/>
          <w:szCs w:val="32"/>
        </w:rPr>
        <w:t>评价指标</w:t>
      </w:r>
    </w:p>
    <w:p w:rsidR="00D4259B" w:rsidRPr="00D4259B" w:rsidRDefault="00D4259B" w:rsidP="00D4259B">
      <w:pPr>
        <w:pStyle w:val="normalnewnew"/>
        <w:adjustRightInd w:val="0"/>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D4259B">
        <w:rPr>
          <w:rFonts w:ascii="仿宋_GB2312" w:eastAsia="仿宋_GB2312" w:hAnsi="Times New Roman" w:cs="Times New Roman"/>
          <w:sz w:val="32"/>
          <w:szCs w:val="32"/>
        </w:rPr>
        <w:t>评价指标分一级指标、二级指标和三级指标，三级指标为具体的计分指标。</w:t>
      </w:r>
    </w:p>
    <w:p w:rsidR="00D4259B" w:rsidRPr="00D4259B" w:rsidRDefault="00D4259B" w:rsidP="00D4259B">
      <w:pPr>
        <w:pStyle w:val="normalnewnew"/>
        <w:adjustRightInd w:val="0"/>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D4259B">
        <w:rPr>
          <w:rFonts w:ascii="仿宋_GB2312" w:eastAsia="仿宋_GB2312" w:hAnsi="Times New Roman" w:cs="Times New Roman"/>
          <w:sz w:val="32"/>
          <w:szCs w:val="32"/>
        </w:rPr>
        <w:t>一级指标包括公共信用信息、交易信用信息和跨区域信用信息。</w:t>
      </w:r>
    </w:p>
    <w:p w:rsidR="00D4259B" w:rsidRPr="00D4259B" w:rsidRDefault="00D4259B" w:rsidP="00D4259B">
      <w:pPr>
        <w:pStyle w:val="normalnewnew"/>
        <w:adjustRightInd w:val="0"/>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D4259B">
        <w:rPr>
          <w:rFonts w:ascii="仿宋_GB2312" w:eastAsia="仿宋_GB2312" w:hAnsi="Times New Roman" w:cs="Times New Roman"/>
          <w:sz w:val="32"/>
          <w:szCs w:val="32"/>
        </w:rPr>
        <w:t>公共信用信息下设5个二级指标，包括红黑名单信息、行政管理信用信息、司法信用信息、行业信用评价信息、行业不良信用信息。</w:t>
      </w:r>
    </w:p>
    <w:p w:rsidR="00453CD5" w:rsidRDefault="00D4259B" w:rsidP="00D4259B">
      <w:pPr>
        <w:pStyle w:val="normalnewnew"/>
        <w:adjustRightInd w:val="0"/>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D4259B">
        <w:rPr>
          <w:rFonts w:ascii="仿宋_GB2312" w:eastAsia="仿宋_GB2312" w:hAnsi="Times New Roman" w:cs="Times New Roman"/>
          <w:sz w:val="32"/>
          <w:szCs w:val="32"/>
        </w:rPr>
        <w:lastRenderedPageBreak/>
        <w:t>交易信用信息下设3个二级指标，包括事前承诺信息、交易行为信息和履约评价信息。</w:t>
      </w:r>
    </w:p>
    <w:p w:rsidR="00453CD5" w:rsidRDefault="005F0429" w:rsidP="00453CD5">
      <w:pPr>
        <w:pStyle w:val="normalnewnew"/>
        <w:adjustRightInd w:val="0"/>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sz w:val="32"/>
          <w:szCs w:val="32"/>
        </w:rPr>
        <w:t>跨区域信用信息下设</w:t>
      </w:r>
      <w:r>
        <w:rPr>
          <w:rFonts w:ascii="仿宋_GB2312" w:eastAsia="仿宋_GB2312" w:hAnsi="Times New Roman" w:cs="Times New Roman" w:hint="eastAsia"/>
          <w:sz w:val="32"/>
          <w:szCs w:val="32"/>
        </w:rPr>
        <w:t>1</w:t>
      </w:r>
      <w:r w:rsidR="00453CD5">
        <w:rPr>
          <w:rFonts w:ascii="仿宋_GB2312" w:eastAsia="仿宋_GB2312" w:hAnsi="Times New Roman" w:cs="Times New Roman"/>
          <w:sz w:val="32"/>
          <w:szCs w:val="32"/>
        </w:rPr>
        <w:t>个二级指标，即跨区域信用信息</w:t>
      </w:r>
      <w:r w:rsidR="00453CD5">
        <w:rPr>
          <w:rFonts w:ascii="仿宋_GB2312" w:eastAsia="仿宋_GB2312" w:hAnsi="Times New Roman" w:cs="Times New Roman" w:hint="eastAsia"/>
          <w:sz w:val="32"/>
          <w:szCs w:val="32"/>
        </w:rPr>
        <w:t>（详见附表1）。</w:t>
      </w:r>
    </w:p>
    <w:p w:rsidR="006712C9" w:rsidRPr="00B81C3B" w:rsidRDefault="006712C9" w:rsidP="006712C9">
      <w:pPr>
        <w:pStyle w:val="normalnewnew"/>
        <w:adjustRightInd w:val="0"/>
        <w:snapToGrid w:val="0"/>
        <w:spacing w:before="0" w:beforeAutospacing="0" w:after="0" w:afterAutospacing="0" w:line="560" w:lineRule="exact"/>
        <w:ind w:firstLineChars="200" w:firstLine="643"/>
        <w:jc w:val="both"/>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三、</w:t>
      </w:r>
      <w:r w:rsidRPr="00B81C3B">
        <w:rPr>
          <w:rFonts w:ascii="仿宋_GB2312" w:eastAsia="仿宋_GB2312" w:hAnsi="Times New Roman" w:cs="Times New Roman" w:hint="eastAsia"/>
          <w:b/>
          <w:sz w:val="32"/>
          <w:szCs w:val="32"/>
        </w:rPr>
        <w:t>计算频率</w:t>
      </w:r>
    </w:p>
    <w:p w:rsidR="006712C9" w:rsidRDefault="006712C9" w:rsidP="006712C9">
      <w:pPr>
        <w:pStyle w:val="a3"/>
        <w:spacing w:line="560" w:lineRule="exact"/>
        <w:ind w:firstLine="640"/>
        <w:jc w:val="both"/>
        <w:rPr>
          <w:rFonts w:ascii="仿宋_GB2312" w:eastAsia="仿宋_GB2312" w:hAnsi="Times New Roman" w:cs="Times New Roman"/>
          <w:sz w:val="32"/>
          <w:szCs w:val="32"/>
          <w:lang w:eastAsia="zh-CN"/>
        </w:rPr>
      </w:pPr>
      <w:r w:rsidRPr="00143462">
        <w:rPr>
          <w:rFonts w:ascii="仿宋_GB2312" w:eastAsia="仿宋_GB2312" w:hAnsi="Times New Roman" w:cs="Times New Roman" w:hint="eastAsia"/>
          <w:sz w:val="32"/>
          <w:szCs w:val="32"/>
        </w:rPr>
        <w:t>信用评价体系2.0</w:t>
      </w:r>
      <w:r>
        <w:rPr>
          <w:rFonts w:ascii="仿宋_GB2312" w:eastAsia="仿宋_GB2312" w:hAnsi="Times New Roman" w:cs="Times New Roman" w:hint="eastAsia"/>
          <w:sz w:val="32"/>
          <w:szCs w:val="32"/>
        </w:rPr>
        <w:t>每日一评，当天凌晨计算的信用</w:t>
      </w:r>
      <w:r>
        <w:rPr>
          <w:rFonts w:ascii="仿宋_GB2312" w:eastAsia="仿宋_GB2312" w:hAnsi="Times New Roman" w:cs="Times New Roman" w:hint="eastAsia"/>
          <w:sz w:val="32"/>
          <w:szCs w:val="32"/>
          <w:lang w:eastAsia="zh-CN"/>
        </w:rPr>
        <w:t>评价分</w:t>
      </w:r>
      <w:r>
        <w:rPr>
          <w:rFonts w:ascii="仿宋_GB2312" w:eastAsia="仿宋_GB2312" w:hAnsi="Times New Roman" w:cs="Times New Roman" w:hint="eastAsia"/>
          <w:sz w:val="32"/>
          <w:szCs w:val="32"/>
        </w:rPr>
        <w:t>即时</w:t>
      </w:r>
      <w:r w:rsidRPr="00143462">
        <w:rPr>
          <w:rFonts w:ascii="仿宋_GB2312" w:eastAsia="仿宋_GB2312" w:hAnsi="Times New Roman" w:cs="Times New Roman" w:hint="eastAsia"/>
          <w:sz w:val="32"/>
          <w:szCs w:val="32"/>
        </w:rPr>
        <w:t>公布在广州公共资源交易信用平台。</w:t>
      </w:r>
    </w:p>
    <w:p w:rsidR="006712C9" w:rsidRPr="003F5BA6" w:rsidRDefault="006712C9" w:rsidP="006712C9">
      <w:pPr>
        <w:pStyle w:val="a3"/>
        <w:spacing w:line="560" w:lineRule="exact"/>
        <w:ind w:firstLine="643"/>
        <w:jc w:val="both"/>
        <w:rPr>
          <w:rFonts w:ascii="仿宋_GB2312" w:eastAsia="仿宋_GB2312" w:hAnsi="Times New Roman" w:cs="Times New Roman"/>
          <w:b/>
          <w:sz w:val="32"/>
          <w:szCs w:val="32"/>
          <w:lang w:eastAsia="zh-CN"/>
        </w:rPr>
      </w:pPr>
      <w:r w:rsidRPr="003F5BA6">
        <w:rPr>
          <w:rFonts w:ascii="仿宋_GB2312" w:eastAsia="仿宋_GB2312" w:hAnsi="Times New Roman" w:cs="Times New Roman" w:hint="eastAsia"/>
          <w:b/>
          <w:sz w:val="32"/>
          <w:szCs w:val="32"/>
          <w:lang w:eastAsia="zh-CN"/>
        </w:rPr>
        <w:t>四、计分时间</w:t>
      </w:r>
    </w:p>
    <w:p w:rsidR="006712C9" w:rsidRPr="003F5BA6" w:rsidRDefault="006712C9" w:rsidP="006712C9">
      <w:pPr>
        <w:pStyle w:val="a3"/>
        <w:spacing w:line="560" w:lineRule="exact"/>
        <w:ind w:firstLine="640"/>
        <w:jc w:val="both"/>
        <w:rPr>
          <w:rFonts w:ascii="仿宋_GB2312" w:eastAsia="仿宋_GB2312" w:hAnsi="Times New Roman" w:cs="Times New Roman"/>
          <w:sz w:val="32"/>
          <w:szCs w:val="32"/>
        </w:rPr>
      </w:pPr>
      <w:r w:rsidRPr="003F5BA6">
        <w:rPr>
          <w:rFonts w:ascii="仿宋_GB2312" w:eastAsia="仿宋_GB2312" w:hAnsi="Times New Roman" w:cs="Times New Roman" w:hint="eastAsia"/>
          <w:sz w:val="32"/>
          <w:szCs w:val="32"/>
        </w:rPr>
        <w:t>1.信用评价分的计分时间：</w:t>
      </w:r>
    </w:p>
    <w:p w:rsidR="006712C9" w:rsidRPr="003F5BA6" w:rsidRDefault="003C3542" w:rsidP="006712C9">
      <w:pPr>
        <w:pStyle w:val="a3"/>
        <w:spacing w:line="560" w:lineRule="exact"/>
        <w:ind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企业信息入库之后方可计算信用评价分，流程为“</w:t>
      </w:r>
      <w:r w:rsidR="006712C9" w:rsidRPr="003F5BA6">
        <w:rPr>
          <w:rFonts w:ascii="仿宋_GB2312" w:eastAsia="仿宋_GB2312" w:hAnsi="Times New Roman" w:cs="Times New Roman" w:hint="eastAsia"/>
          <w:sz w:val="32"/>
          <w:szCs w:val="32"/>
        </w:rPr>
        <w:t>信息</w:t>
      </w:r>
      <w:r>
        <w:rPr>
          <w:rFonts w:ascii="仿宋_GB2312" w:eastAsia="仿宋_GB2312" w:hAnsi="Times New Roman" w:cs="Times New Roman" w:hint="eastAsia"/>
          <w:sz w:val="32"/>
          <w:szCs w:val="32"/>
          <w:lang w:eastAsia="zh-CN"/>
        </w:rPr>
        <w:t>登记</w:t>
      </w:r>
      <w:r w:rsidR="006712C9" w:rsidRPr="003F5BA6">
        <w:rPr>
          <w:rFonts w:ascii="仿宋_GB2312" w:eastAsia="仿宋_GB2312" w:hAnsi="Times New Roman" w:cs="Times New Roman" w:hint="eastAsia"/>
          <w:sz w:val="32"/>
          <w:szCs w:val="32"/>
        </w:rPr>
        <w:t>→资料入库→计算信用评价分”。信用评价分的计分时间如下表：</w:t>
      </w:r>
    </w:p>
    <w:tbl>
      <w:tblPr>
        <w:tblW w:w="4804" w:type="pct"/>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4"/>
        <w:gridCol w:w="2018"/>
        <w:gridCol w:w="2018"/>
        <w:gridCol w:w="2018"/>
      </w:tblGrid>
      <w:tr w:rsidR="006712C9" w:rsidRPr="0020397C" w:rsidTr="007A2E57">
        <w:trPr>
          <w:trHeight w:val="249"/>
          <w:jc w:val="center"/>
        </w:trPr>
        <w:tc>
          <w:tcPr>
            <w:tcW w:w="1304" w:type="pct"/>
            <w:tcBorders>
              <w:top w:val="single" w:sz="4" w:space="0" w:color="auto"/>
              <w:left w:val="single" w:sz="4" w:space="0" w:color="auto"/>
              <w:bottom w:val="single" w:sz="4" w:space="0" w:color="auto"/>
              <w:right w:val="single" w:sz="4" w:space="0" w:color="auto"/>
            </w:tcBorders>
            <w:shd w:val="clear" w:color="auto" w:fill="auto"/>
            <w:hideMark/>
          </w:tcPr>
          <w:p w:rsidR="006712C9" w:rsidRPr="0020397C" w:rsidRDefault="006712C9" w:rsidP="007A2E57">
            <w:pPr>
              <w:jc w:val="center"/>
              <w:rPr>
                <w:color w:val="3C3C3C"/>
              </w:rPr>
            </w:pPr>
            <w:r w:rsidRPr="0020397C">
              <w:rPr>
                <w:rFonts w:ascii="仿宋" w:eastAsia="仿宋" w:hAnsi="仿宋" w:hint="eastAsia"/>
                <w:b/>
                <w:color w:val="333333"/>
              </w:rPr>
              <w:t>第一天</w:t>
            </w:r>
          </w:p>
        </w:tc>
        <w:tc>
          <w:tcPr>
            <w:tcW w:w="1232" w:type="pct"/>
            <w:tcBorders>
              <w:top w:val="single" w:sz="4" w:space="0" w:color="auto"/>
              <w:left w:val="single" w:sz="4" w:space="0" w:color="auto"/>
              <w:bottom w:val="single" w:sz="4" w:space="0" w:color="auto"/>
              <w:right w:val="single" w:sz="4" w:space="0" w:color="auto"/>
            </w:tcBorders>
            <w:shd w:val="clear" w:color="auto" w:fill="auto"/>
            <w:hideMark/>
          </w:tcPr>
          <w:p w:rsidR="006712C9" w:rsidRPr="0020397C" w:rsidRDefault="006712C9" w:rsidP="007A2E57">
            <w:pPr>
              <w:jc w:val="center"/>
              <w:rPr>
                <w:color w:val="3C3C3C"/>
              </w:rPr>
            </w:pPr>
            <w:r w:rsidRPr="0020397C">
              <w:rPr>
                <w:rFonts w:ascii="仿宋" w:eastAsia="仿宋" w:hAnsi="仿宋" w:hint="eastAsia"/>
                <w:b/>
                <w:color w:val="333333"/>
              </w:rPr>
              <w:t>第二天</w:t>
            </w:r>
          </w:p>
        </w:tc>
        <w:tc>
          <w:tcPr>
            <w:tcW w:w="1232" w:type="pct"/>
            <w:tcBorders>
              <w:top w:val="single" w:sz="4" w:space="0" w:color="auto"/>
              <w:left w:val="single" w:sz="4" w:space="0" w:color="auto"/>
              <w:bottom w:val="single" w:sz="4" w:space="0" w:color="auto"/>
              <w:right w:val="single" w:sz="4" w:space="0" w:color="auto"/>
            </w:tcBorders>
            <w:shd w:val="clear" w:color="auto" w:fill="auto"/>
            <w:hideMark/>
          </w:tcPr>
          <w:p w:rsidR="006712C9" w:rsidRPr="0020397C" w:rsidRDefault="006712C9" w:rsidP="007A2E57">
            <w:pPr>
              <w:jc w:val="center"/>
              <w:rPr>
                <w:color w:val="3C3C3C"/>
              </w:rPr>
            </w:pPr>
            <w:r w:rsidRPr="0020397C">
              <w:rPr>
                <w:rFonts w:ascii="仿宋" w:eastAsia="仿宋" w:hAnsi="仿宋" w:hint="eastAsia"/>
                <w:b/>
                <w:color w:val="333333"/>
              </w:rPr>
              <w:t>第二天</w:t>
            </w:r>
          </w:p>
        </w:tc>
        <w:tc>
          <w:tcPr>
            <w:tcW w:w="1232" w:type="pct"/>
            <w:tcBorders>
              <w:top w:val="single" w:sz="4" w:space="0" w:color="auto"/>
              <w:left w:val="single" w:sz="4" w:space="0" w:color="auto"/>
              <w:bottom w:val="single" w:sz="4" w:space="0" w:color="auto"/>
              <w:right w:val="single" w:sz="4" w:space="0" w:color="auto"/>
            </w:tcBorders>
            <w:shd w:val="clear" w:color="auto" w:fill="auto"/>
            <w:hideMark/>
          </w:tcPr>
          <w:p w:rsidR="006712C9" w:rsidRPr="0020397C" w:rsidRDefault="006712C9" w:rsidP="007A2E57">
            <w:pPr>
              <w:jc w:val="center"/>
              <w:rPr>
                <w:color w:val="3C3C3C"/>
              </w:rPr>
            </w:pPr>
            <w:r>
              <w:rPr>
                <w:rFonts w:ascii="仿宋" w:eastAsia="仿宋" w:hAnsi="仿宋" w:hint="eastAsia"/>
                <w:b/>
                <w:color w:val="333333"/>
              </w:rPr>
              <w:t>第二</w:t>
            </w:r>
            <w:r w:rsidRPr="0020397C">
              <w:rPr>
                <w:rFonts w:ascii="仿宋" w:eastAsia="仿宋" w:hAnsi="仿宋" w:hint="eastAsia"/>
                <w:b/>
                <w:color w:val="333333"/>
              </w:rPr>
              <w:t>天</w:t>
            </w:r>
          </w:p>
        </w:tc>
      </w:tr>
      <w:tr w:rsidR="006712C9" w:rsidRPr="0020397C" w:rsidTr="007A2E57">
        <w:trPr>
          <w:trHeight w:val="892"/>
          <w:jc w:val="center"/>
        </w:trPr>
        <w:tc>
          <w:tcPr>
            <w:tcW w:w="1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12C9" w:rsidRPr="009F6E79" w:rsidRDefault="006712C9" w:rsidP="007A2E57">
            <w:pPr>
              <w:jc w:val="center"/>
            </w:pPr>
            <w:r w:rsidRPr="009F6E79">
              <w:rPr>
                <w:rFonts w:ascii="仿宋" w:eastAsia="仿宋" w:hAnsi="仿宋" w:hint="eastAsia"/>
              </w:rPr>
              <w:t>提交</w:t>
            </w:r>
            <w:r w:rsidR="009F6E79" w:rsidRPr="009F6E79">
              <w:rPr>
                <w:rFonts w:ascii="仿宋" w:eastAsia="仿宋" w:hAnsi="仿宋" w:hint="eastAsia"/>
              </w:rPr>
              <w:t>企业信息</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12C9" w:rsidRPr="0020397C" w:rsidRDefault="006712C9" w:rsidP="007A2E57">
            <w:pPr>
              <w:jc w:val="center"/>
              <w:rPr>
                <w:color w:val="3C3C3C"/>
              </w:rPr>
            </w:pPr>
            <w:r w:rsidRPr="0020397C">
              <w:rPr>
                <w:rFonts w:ascii="仿宋" w:eastAsia="仿宋" w:hAnsi="仿宋" w:hint="eastAsia"/>
                <w:color w:val="3C3C3C"/>
              </w:rPr>
              <w:t>凌晨00:00后</w:t>
            </w:r>
          </w:p>
          <w:p w:rsidR="006712C9" w:rsidRPr="0020397C" w:rsidRDefault="006712C9" w:rsidP="007A2E57">
            <w:pPr>
              <w:jc w:val="center"/>
              <w:rPr>
                <w:color w:val="3C3C3C"/>
              </w:rPr>
            </w:pPr>
            <w:r w:rsidRPr="0020397C">
              <w:rPr>
                <w:rFonts w:ascii="仿宋" w:eastAsia="仿宋" w:hAnsi="仿宋" w:hint="eastAsia"/>
                <w:color w:val="3C3C3C"/>
              </w:rPr>
              <w:t>信息正式入库</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12C9" w:rsidRDefault="006712C9" w:rsidP="007A2E57">
            <w:pPr>
              <w:jc w:val="center"/>
              <w:rPr>
                <w:rFonts w:ascii="仿宋" w:eastAsia="仿宋" w:hAnsi="仿宋"/>
                <w:color w:val="3C3C3C"/>
              </w:rPr>
            </w:pPr>
            <w:r>
              <w:rPr>
                <w:rFonts w:ascii="仿宋" w:eastAsia="仿宋" w:hAnsi="仿宋" w:hint="eastAsia"/>
                <w:color w:val="3C3C3C"/>
              </w:rPr>
              <w:t>00</w:t>
            </w:r>
            <w:r w:rsidRPr="0020397C">
              <w:rPr>
                <w:rFonts w:ascii="仿宋" w:eastAsia="仿宋" w:hAnsi="仿宋" w:hint="eastAsia"/>
                <w:color w:val="3C3C3C"/>
              </w:rPr>
              <w:t>:00-</w:t>
            </w:r>
            <w:r>
              <w:rPr>
                <w:rFonts w:ascii="仿宋" w:eastAsia="仿宋" w:hAnsi="仿宋" w:hint="eastAsia"/>
                <w:color w:val="3C3C3C"/>
              </w:rPr>
              <w:t>07</w:t>
            </w:r>
            <w:r w:rsidRPr="0020397C">
              <w:rPr>
                <w:rFonts w:ascii="仿宋" w:eastAsia="仿宋" w:hAnsi="仿宋" w:hint="eastAsia"/>
                <w:color w:val="3C3C3C"/>
              </w:rPr>
              <w:t>:00系统</w:t>
            </w:r>
            <w:r>
              <w:rPr>
                <w:rFonts w:ascii="仿宋" w:eastAsia="仿宋" w:hAnsi="仿宋" w:hint="eastAsia"/>
                <w:color w:val="3C3C3C"/>
              </w:rPr>
              <w:t>自动计算</w:t>
            </w:r>
          </w:p>
          <w:p w:rsidR="006712C9" w:rsidRPr="0020397C" w:rsidRDefault="006712C9" w:rsidP="007A2E57">
            <w:pPr>
              <w:jc w:val="center"/>
              <w:rPr>
                <w:color w:val="3C3C3C"/>
              </w:rPr>
            </w:pPr>
            <w:r>
              <w:rPr>
                <w:rFonts w:ascii="仿宋" w:eastAsia="仿宋" w:hAnsi="仿宋" w:hint="eastAsia"/>
                <w:color w:val="3C3C3C"/>
              </w:rPr>
              <w:t>信用评价分</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12C9" w:rsidRPr="0020397C" w:rsidRDefault="006712C9" w:rsidP="007A2E57">
            <w:pPr>
              <w:jc w:val="center"/>
              <w:rPr>
                <w:color w:val="3C3C3C"/>
              </w:rPr>
            </w:pPr>
            <w:r>
              <w:rPr>
                <w:rFonts w:ascii="仿宋" w:eastAsia="仿宋" w:hAnsi="仿宋" w:hint="eastAsia"/>
                <w:color w:val="3C3C3C"/>
              </w:rPr>
              <w:t>08:00</w:t>
            </w:r>
            <w:r w:rsidRPr="0020397C">
              <w:rPr>
                <w:rFonts w:ascii="仿宋" w:eastAsia="仿宋" w:hAnsi="仿宋" w:hint="eastAsia"/>
                <w:color w:val="3C3C3C"/>
              </w:rPr>
              <w:t>正式对外公布</w:t>
            </w:r>
            <w:r>
              <w:rPr>
                <w:rFonts w:ascii="仿宋" w:eastAsia="仿宋" w:hAnsi="仿宋" w:hint="eastAsia"/>
                <w:color w:val="3C3C3C"/>
              </w:rPr>
              <w:t>信用评价分并推送给</w:t>
            </w:r>
            <w:r w:rsidRPr="0020397C">
              <w:rPr>
                <w:rFonts w:ascii="仿宋" w:eastAsia="仿宋" w:hAnsi="仿宋" w:hint="eastAsia"/>
                <w:color w:val="3C3C3C"/>
              </w:rPr>
              <w:t>评标应用</w:t>
            </w:r>
          </w:p>
        </w:tc>
      </w:tr>
    </w:tbl>
    <w:p w:rsidR="006712C9" w:rsidRDefault="006712C9" w:rsidP="006712C9">
      <w:pPr>
        <w:pStyle w:val="a3"/>
        <w:spacing w:line="560" w:lineRule="exact"/>
        <w:ind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2.不良信用生效时间：</w:t>
      </w:r>
    </w:p>
    <w:p w:rsidR="006712C9" w:rsidRPr="006412F9" w:rsidRDefault="006712C9" w:rsidP="006412F9">
      <w:pPr>
        <w:pStyle w:val="normalnewnew"/>
        <w:adjustRightInd w:val="0"/>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6412F9">
        <w:rPr>
          <w:rFonts w:ascii="仿宋_GB2312" w:eastAsia="仿宋_GB2312" w:hAnsi="Times New Roman" w:cs="Times New Roman" w:hint="eastAsia"/>
          <w:sz w:val="32"/>
          <w:szCs w:val="32"/>
        </w:rPr>
        <w:t>供应商若被认定具有不良信用行为，将在“广州公共资源交易网-信用信息-信用平台”中公示，公示三个工作日后，不良信用将生效，并计入信用评价分。</w:t>
      </w:r>
    </w:p>
    <w:tbl>
      <w:tblPr>
        <w:tblW w:w="4879" w:type="pct"/>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4"/>
        <w:gridCol w:w="1663"/>
        <w:gridCol w:w="1663"/>
        <w:gridCol w:w="1663"/>
        <w:gridCol w:w="1663"/>
      </w:tblGrid>
      <w:tr w:rsidR="006712C9" w:rsidRPr="0020397C" w:rsidTr="007A2E57">
        <w:trPr>
          <w:trHeight w:val="249"/>
          <w:jc w:val="center"/>
        </w:trPr>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6712C9" w:rsidRPr="0020397C" w:rsidRDefault="006712C9" w:rsidP="007A2E57">
            <w:pPr>
              <w:jc w:val="center"/>
              <w:rPr>
                <w:color w:val="3C3C3C"/>
              </w:rPr>
            </w:pPr>
            <w:r w:rsidRPr="0020397C">
              <w:rPr>
                <w:rFonts w:ascii="仿宋" w:eastAsia="仿宋" w:hAnsi="仿宋" w:hint="eastAsia"/>
                <w:b/>
                <w:color w:val="333333"/>
              </w:rPr>
              <w:t>第一天</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6712C9" w:rsidRPr="0020397C" w:rsidRDefault="006712C9" w:rsidP="007A2E57">
            <w:pPr>
              <w:jc w:val="center"/>
              <w:rPr>
                <w:color w:val="3C3C3C"/>
              </w:rPr>
            </w:pPr>
            <w:r w:rsidRPr="0020397C">
              <w:rPr>
                <w:rFonts w:ascii="仿宋" w:eastAsia="仿宋" w:hAnsi="仿宋" w:hint="eastAsia"/>
                <w:b/>
                <w:color w:val="333333"/>
              </w:rPr>
              <w:t>第二</w:t>
            </w:r>
            <w:r>
              <w:rPr>
                <w:rFonts w:ascii="仿宋" w:eastAsia="仿宋" w:hAnsi="仿宋" w:hint="eastAsia"/>
                <w:b/>
                <w:color w:val="333333"/>
              </w:rPr>
              <w:t>至四天</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6712C9" w:rsidRPr="0020397C" w:rsidRDefault="006712C9" w:rsidP="007A2E57">
            <w:pPr>
              <w:jc w:val="center"/>
              <w:rPr>
                <w:color w:val="3C3C3C"/>
              </w:rPr>
            </w:pPr>
            <w:r>
              <w:rPr>
                <w:rFonts w:ascii="仿宋" w:eastAsia="仿宋" w:hAnsi="仿宋" w:hint="eastAsia"/>
                <w:b/>
                <w:color w:val="333333"/>
              </w:rPr>
              <w:t>第五</w:t>
            </w:r>
            <w:r w:rsidRPr="0020397C">
              <w:rPr>
                <w:rFonts w:ascii="仿宋" w:eastAsia="仿宋" w:hAnsi="仿宋" w:hint="eastAsia"/>
                <w:b/>
                <w:color w:val="333333"/>
              </w:rPr>
              <w:t>天</w:t>
            </w:r>
          </w:p>
        </w:tc>
        <w:tc>
          <w:tcPr>
            <w:tcW w:w="1000" w:type="pct"/>
            <w:tcBorders>
              <w:top w:val="single" w:sz="4" w:space="0" w:color="auto"/>
              <w:left w:val="single" w:sz="4" w:space="0" w:color="auto"/>
              <w:bottom w:val="single" w:sz="4" w:space="0" w:color="auto"/>
              <w:right w:val="single" w:sz="4" w:space="0" w:color="auto"/>
            </w:tcBorders>
          </w:tcPr>
          <w:p w:rsidR="006712C9" w:rsidRDefault="006712C9" w:rsidP="007A2E57">
            <w:pPr>
              <w:jc w:val="center"/>
              <w:rPr>
                <w:rFonts w:ascii="仿宋" w:eastAsia="仿宋" w:hAnsi="仿宋"/>
                <w:b/>
                <w:color w:val="333333"/>
              </w:rPr>
            </w:pPr>
            <w:r>
              <w:rPr>
                <w:rFonts w:ascii="仿宋" w:eastAsia="仿宋" w:hAnsi="仿宋" w:hint="eastAsia"/>
                <w:b/>
                <w:color w:val="333333"/>
              </w:rPr>
              <w:t>第五天</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6712C9" w:rsidRPr="0020397C" w:rsidRDefault="006712C9" w:rsidP="007A2E57">
            <w:pPr>
              <w:jc w:val="center"/>
              <w:rPr>
                <w:color w:val="3C3C3C"/>
              </w:rPr>
            </w:pPr>
            <w:r>
              <w:rPr>
                <w:rFonts w:ascii="仿宋" w:eastAsia="仿宋" w:hAnsi="仿宋" w:hint="eastAsia"/>
                <w:b/>
                <w:color w:val="333333"/>
              </w:rPr>
              <w:t>第五</w:t>
            </w:r>
            <w:r w:rsidRPr="0020397C">
              <w:rPr>
                <w:rFonts w:ascii="仿宋" w:eastAsia="仿宋" w:hAnsi="仿宋" w:hint="eastAsia"/>
                <w:b/>
                <w:color w:val="333333"/>
              </w:rPr>
              <w:t>天</w:t>
            </w:r>
          </w:p>
        </w:tc>
      </w:tr>
      <w:tr w:rsidR="006712C9" w:rsidRPr="0020397C" w:rsidTr="007A2E57">
        <w:trPr>
          <w:trHeight w:val="892"/>
          <w:jc w:val="center"/>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12C9" w:rsidRPr="0020397C" w:rsidRDefault="006B1879" w:rsidP="007A2E57">
            <w:pPr>
              <w:jc w:val="center"/>
              <w:rPr>
                <w:color w:val="3C3C3C"/>
              </w:rPr>
            </w:pPr>
            <w:r>
              <w:rPr>
                <w:rFonts w:ascii="仿宋" w:eastAsia="仿宋" w:hAnsi="仿宋" w:hint="eastAsia"/>
                <w:color w:val="3C3C3C"/>
              </w:rPr>
              <w:t>交易中</w:t>
            </w:r>
            <w:r w:rsidR="006712C9">
              <w:rPr>
                <w:rFonts w:ascii="仿宋" w:eastAsia="仿宋" w:hAnsi="仿宋" w:hint="eastAsia"/>
                <w:color w:val="3C3C3C"/>
              </w:rPr>
              <w:t>心发布不良信用公</w:t>
            </w:r>
            <w:r w:rsidR="00D13C9E">
              <w:rPr>
                <w:rFonts w:ascii="仿宋" w:eastAsia="仿宋" w:hAnsi="仿宋" w:hint="eastAsia"/>
                <w:color w:val="3C3C3C"/>
              </w:rPr>
              <w:t>示</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12C9" w:rsidRPr="0020397C" w:rsidRDefault="006712C9" w:rsidP="007A2E57">
            <w:pPr>
              <w:jc w:val="center"/>
              <w:rPr>
                <w:color w:val="3C3C3C"/>
              </w:rPr>
            </w:pPr>
            <w:r>
              <w:rPr>
                <w:rFonts w:ascii="仿宋" w:eastAsia="仿宋" w:hAnsi="仿宋" w:hint="eastAsia"/>
                <w:color w:val="3C3C3C"/>
              </w:rPr>
              <w:t>默认公示三个工作日</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12C9" w:rsidRPr="0020397C" w:rsidRDefault="006712C9" w:rsidP="007A2E57">
            <w:pPr>
              <w:jc w:val="center"/>
              <w:rPr>
                <w:color w:val="3C3C3C"/>
              </w:rPr>
            </w:pPr>
            <w:r>
              <w:rPr>
                <w:rFonts w:ascii="仿宋" w:eastAsia="仿宋" w:hAnsi="仿宋" w:hint="eastAsia"/>
                <w:color w:val="3C3C3C"/>
              </w:rPr>
              <w:t>凌晨00:00公示结束</w:t>
            </w:r>
          </w:p>
        </w:tc>
        <w:tc>
          <w:tcPr>
            <w:tcW w:w="1000" w:type="pct"/>
            <w:tcBorders>
              <w:top w:val="single" w:sz="4" w:space="0" w:color="auto"/>
              <w:left w:val="single" w:sz="4" w:space="0" w:color="auto"/>
              <w:bottom w:val="single" w:sz="4" w:space="0" w:color="auto"/>
              <w:right w:val="single" w:sz="4" w:space="0" w:color="auto"/>
            </w:tcBorders>
          </w:tcPr>
          <w:p w:rsidR="006712C9" w:rsidRDefault="006712C9" w:rsidP="007A2E57">
            <w:pPr>
              <w:jc w:val="center"/>
              <w:rPr>
                <w:rFonts w:ascii="仿宋" w:eastAsia="仿宋" w:hAnsi="仿宋"/>
                <w:color w:val="3C3C3C"/>
              </w:rPr>
            </w:pPr>
            <w:r>
              <w:rPr>
                <w:rFonts w:ascii="仿宋" w:eastAsia="仿宋" w:hAnsi="仿宋" w:hint="eastAsia"/>
                <w:color w:val="3C3C3C"/>
              </w:rPr>
              <w:t>00</w:t>
            </w:r>
            <w:r w:rsidRPr="0020397C">
              <w:rPr>
                <w:rFonts w:ascii="仿宋" w:eastAsia="仿宋" w:hAnsi="仿宋" w:hint="eastAsia"/>
                <w:color w:val="3C3C3C"/>
              </w:rPr>
              <w:t>:00-</w:t>
            </w:r>
            <w:r>
              <w:rPr>
                <w:rFonts w:ascii="仿宋" w:eastAsia="仿宋" w:hAnsi="仿宋" w:hint="eastAsia"/>
                <w:color w:val="3C3C3C"/>
              </w:rPr>
              <w:t>07</w:t>
            </w:r>
            <w:r w:rsidRPr="0020397C">
              <w:rPr>
                <w:rFonts w:ascii="仿宋" w:eastAsia="仿宋" w:hAnsi="仿宋" w:hint="eastAsia"/>
                <w:color w:val="3C3C3C"/>
              </w:rPr>
              <w:t>:00系统</w:t>
            </w:r>
            <w:r>
              <w:rPr>
                <w:rFonts w:ascii="仿宋" w:eastAsia="仿宋" w:hAnsi="仿宋" w:hint="eastAsia"/>
                <w:color w:val="3C3C3C"/>
              </w:rPr>
              <w:t>自动</w:t>
            </w:r>
          </w:p>
          <w:p w:rsidR="006712C9" w:rsidRDefault="006712C9" w:rsidP="007A2E57">
            <w:pPr>
              <w:jc w:val="center"/>
              <w:rPr>
                <w:rFonts w:ascii="仿宋" w:eastAsia="仿宋" w:hAnsi="仿宋"/>
                <w:color w:val="3C3C3C"/>
              </w:rPr>
            </w:pPr>
            <w:r>
              <w:rPr>
                <w:rFonts w:ascii="仿宋" w:eastAsia="仿宋" w:hAnsi="仿宋" w:hint="eastAsia"/>
                <w:color w:val="3C3C3C"/>
              </w:rPr>
              <w:t>计算信用评价分</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12C9" w:rsidRPr="0020397C" w:rsidRDefault="006712C9" w:rsidP="007A2E57">
            <w:pPr>
              <w:jc w:val="center"/>
              <w:rPr>
                <w:color w:val="3C3C3C"/>
              </w:rPr>
            </w:pPr>
            <w:r>
              <w:rPr>
                <w:rFonts w:ascii="仿宋" w:eastAsia="仿宋" w:hAnsi="仿宋" w:hint="eastAsia"/>
                <w:color w:val="3C3C3C"/>
              </w:rPr>
              <w:t>08:00</w:t>
            </w:r>
            <w:r w:rsidRPr="0020397C">
              <w:rPr>
                <w:rFonts w:ascii="仿宋" w:eastAsia="仿宋" w:hAnsi="仿宋" w:hint="eastAsia"/>
                <w:color w:val="3C3C3C"/>
              </w:rPr>
              <w:t>正式对外公布</w:t>
            </w:r>
            <w:r>
              <w:rPr>
                <w:rFonts w:ascii="仿宋" w:eastAsia="仿宋" w:hAnsi="仿宋" w:hint="eastAsia"/>
                <w:color w:val="3C3C3C"/>
              </w:rPr>
              <w:t>信用评价分并推送给</w:t>
            </w:r>
            <w:r w:rsidRPr="0020397C">
              <w:rPr>
                <w:rFonts w:ascii="仿宋" w:eastAsia="仿宋" w:hAnsi="仿宋" w:hint="eastAsia"/>
                <w:color w:val="3C3C3C"/>
              </w:rPr>
              <w:t>评标应用</w:t>
            </w:r>
          </w:p>
        </w:tc>
      </w:tr>
    </w:tbl>
    <w:p w:rsidR="006712C9" w:rsidRPr="006412F9" w:rsidRDefault="006B1879" w:rsidP="006412F9">
      <w:pPr>
        <w:pStyle w:val="normalnewnew"/>
        <w:adjustRightInd w:val="0"/>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6412F9">
        <w:rPr>
          <w:rFonts w:ascii="仿宋_GB2312" w:eastAsia="仿宋_GB2312" w:hAnsi="Times New Roman" w:cs="Times New Roman" w:hint="eastAsia"/>
          <w:sz w:val="32"/>
          <w:szCs w:val="32"/>
        </w:rPr>
        <w:lastRenderedPageBreak/>
        <w:t>备注：</w:t>
      </w:r>
      <w:r w:rsidR="006712C9" w:rsidRPr="006412F9">
        <w:rPr>
          <w:rFonts w:ascii="仿宋_GB2312" w:eastAsia="仿宋_GB2312" w:hAnsi="Times New Roman" w:cs="Times New Roman" w:hint="eastAsia"/>
          <w:sz w:val="32"/>
          <w:szCs w:val="32"/>
        </w:rPr>
        <w:t>表格中的信息公示时间,请参照规则自行计算。</w:t>
      </w:r>
    </w:p>
    <w:p w:rsidR="006712C9" w:rsidRPr="006412F9" w:rsidRDefault="006712C9" w:rsidP="006412F9">
      <w:pPr>
        <w:pStyle w:val="normalnewnew"/>
        <w:adjustRightInd w:val="0"/>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6412F9">
        <w:rPr>
          <w:rFonts w:ascii="仿宋_GB2312" w:eastAsia="仿宋_GB2312" w:hAnsi="Times New Roman" w:cs="Times New Roman" w:hint="eastAsia"/>
          <w:sz w:val="32"/>
          <w:szCs w:val="32"/>
        </w:rPr>
        <w:t>3.</w:t>
      </w:r>
      <w:r w:rsidR="00186774" w:rsidRPr="006412F9">
        <w:rPr>
          <w:rFonts w:ascii="仿宋_GB2312" w:eastAsia="仿宋_GB2312" w:hAnsi="Times New Roman" w:cs="Times New Roman" w:hint="eastAsia"/>
          <w:sz w:val="32"/>
          <w:szCs w:val="32"/>
        </w:rPr>
        <w:t>不规范</w:t>
      </w:r>
      <w:r w:rsidRPr="006412F9">
        <w:rPr>
          <w:rFonts w:ascii="仿宋_GB2312" w:eastAsia="仿宋_GB2312" w:hAnsi="Times New Roman" w:cs="Times New Roman" w:hint="eastAsia"/>
          <w:sz w:val="32"/>
          <w:szCs w:val="32"/>
        </w:rPr>
        <w:t>交易行为生效时间：</w:t>
      </w:r>
    </w:p>
    <w:p w:rsidR="006712C9" w:rsidRPr="006412F9" w:rsidRDefault="006712C9" w:rsidP="006412F9">
      <w:pPr>
        <w:pStyle w:val="normalnewnew"/>
        <w:adjustRightInd w:val="0"/>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6412F9">
        <w:rPr>
          <w:rFonts w:ascii="仿宋_GB2312" w:eastAsia="仿宋_GB2312" w:hAnsi="Times New Roman" w:cs="Times New Roman" w:hint="eastAsia"/>
          <w:sz w:val="32"/>
          <w:szCs w:val="32"/>
        </w:rPr>
        <w:t>供应商若被认定具有</w:t>
      </w:r>
      <w:r w:rsidR="00186774" w:rsidRPr="006412F9">
        <w:rPr>
          <w:rFonts w:ascii="仿宋_GB2312" w:eastAsia="仿宋_GB2312" w:hAnsi="Times New Roman" w:cs="Times New Roman" w:hint="eastAsia"/>
          <w:sz w:val="32"/>
          <w:szCs w:val="32"/>
        </w:rPr>
        <w:t>不规范</w:t>
      </w:r>
      <w:r w:rsidRPr="006412F9">
        <w:rPr>
          <w:rFonts w:ascii="仿宋_GB2312" w:eastAsia="仿宋_GB2312" w:hAnsi="Times New Roman" w:cs="Times New Roman" w:hint="eastAsia"/>
          <w:sz w:val="32"/>
          <w:szCs w:val="32"/>
        </w:rPr>
        <w:t>交易行为，将在“广州公共资源交易网-信用信息-信用平台”中公示，公示三个工作日后，</w:t>
      </w:r>
      <w:r w:rsidR="00186774" w:rsidRPr="006412F9">
        <w:rPr>
          <w:rFonts w:ascii="仿宋_GB2312" w:eastAsia="仿宋_GB2312" w:hAnsi="Times New Roman" w:cs="Times New Roman" w:hint="eastAsia"/>
          <w:sz w:val="32"/>
          <w:szCs w:val="32"/>
        </w:rPr>
        <w:t>不规范</w:t>
      </w:r>
      <w:r w:rsidRPr="006412F9">
        <w:rPr>
          <w:rFonts w:ascii="仿宋_GB2312" w:eastAsia="仿宋_GB2312" w:hAnsi="Times New Roman" w:cs="Times New Roman" w:hint="eastAsia"/>
          <w:sz w:val="32"/>
          <w:szCs w:val="32"/>
        </w:rPr>
        <w:t>交易行为将生效，并计入信用评价分。</w:t>
      </w:r>
    </w:p>
    <w:tbl>
      <w:tblPr>
        <w:tblW w:w="4955" w:type="pct"/>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689"/>
        <w:gridCol w:w="1689"/>
        <w:gridCol w:w="1689"/>
        <w:gridCol w:w="1689"/>
      </w:tblGrid>
      <w:tr w:rsidR="006712C9" w:rsidRPr="0020397C" w:rsidTr="007A2E57">
        <w:trPr>
          <w:trHeight w:val="249"/>
          <w:jc w:val="center"/>
        </w:trPr>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6712C9" w:rsidRPr="0020397C" w:rsidRDefault="006712C9" w:rsidP="007A2E57">
            <w:pPr>
              <w:jc w:val="center"/>
              <w:rPr>
                <w:color w:val="3C3C3C"/>
              </w:rPr>
            </w:pPr>
            <w:r w:rsidRPr="0020397C">
              <w:rPr>
                <w:rFonts w:ascii="仿宋" w:eastAsia="仿宋" w:hAnsi="仿宋" w:hint="eastAsia"/>
                <w:b/>
                <w:color w:val="333333"/>
              </w:rPr>
              <w:t>第一天</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6712C9" w:rsidRPr="0020397C" w:rsidRDefault="006712C9" w:rsidP="007A2E57">
            <w:pPr>
              <w:jc w:val="center"/>
              <w:rPr>
                <w:color w:val="3C3C3C"/>
              </w:rPr>
            </w:pPr>
            <w:r w:rsidRPr="0020397C">
              <w:rPr>
                <w:rFonts w:ascii="仿宋" w:eastAsia="仿宋" w:hAnsi="仿宋" w:hint="eastAsia"/>
                <w:b/>
                <w:color w:val="333333"/>
              </w:rPr>
              <w:t>第二</w:t>
            </w:r>
            <w:r>
              <w:rPr>
                <w:rFonts w:ascii="仿宋" w:eastAsia="仿宋" w:hAnsi="仿宋" w:hint="eastAsia"/>
                <w:b/>
                <w:color w:val="333333"/>
              </w:rPr>
              <w:t>至四天</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6712C9" w:rsidRPr="0020397C" w:rsidRDefault="006712C9" w:rsidP="007A2E57">
            <w:pPr>
              <w:jc w:val="center"/>
              <w:rPr>
                <w:color w:val="3C3C3C"/>
              </w:rPr>
            </w:pPr>
            <w:r>
              <w:rPr>
                <w:rFonts w:ascii="仿宋" w:eastAsia="仿宋" w:hAnsi="仿宋" w:hint="eastAsia"/>
                <w:b/>
                <w:color w:val="333333"/>
              </w:rPr>
              <w:t>第五</w:t>
            </w:r>
            <w:r w:rsidRPr="0020397C">
              <w:rPr>
                <w:rFonts w:ascii="仿宋" w:eastAsia="仿宋" w:hAnsi="仿宋" w:hint="eastAsia"/>
                <w:b/>
                <w:color w:val="333333"/>
              </w:rPr>
              <w:t>天</w:t>
            </w:r>
          </w:p>
        </w:tc>
        <w:tc>
          <w:tcPr>
            <w:tcW w:w="1000" w:type="pct"/>
            <w:tcBorders>
              <w:top w:val="single" w:sz="4" w:space="0" w:color="auto"/>
              <w:left w:val="single" w:sz="4" w:space="0" w:color="auto"/>
              <w:bottom w:val="single" w:sz="4" w:space="0" w:color="auto"/>
              <w:right w:val="single" w:sz="4" w:space="0" w:color="auto"/>
            </w:tcBorders>
          </w:tcPr>
          <w:p w:rsidR="006712C9" w:rsidRDefault="006712C9" w:rsidP="007A2E57">
            <w:pPr>
              <w:jc w:val="center"/>
              <w:rPr>
                <w:rFonts w:ascii="仿宋" w:eastAsia="仿宋" w:hAnsi="仿宋"/>
                <w:b/>
                <w:color w:val="333333"/>
              </w:rPr>
            </w:pPr>
            <w:r>
              <w:rPr>
                <w:rFonts w:ascii="仿宋" w:eastAsia="仿宋" w:hAnsi="仿宋" w:hint="eastAsia"/>
                <w:b/>
                <w:color w:val="333333"/>
              </w:rPr>
              <w:t>第五天</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6712C9" w:rsidRPr="0020397C" w:rsidRDefault="006712C9" w:rsidP="007A2E57">
            <w:pPr>
              <w:jc w:val="center"/>
              <w:rPr>
                <w:color w:val="3C3C3C"/>
              </w:rPr>
            </w:pPr>
            <w:r>
              <w:rPr>
                <w:rFonts w:ascii="仿宋" w:eastAsia="仿宋" w:hAnsi="仿宋" w:hint="eastAsia"/>
                <w:b/>
                <w:color w:val="333333"/>
              </w:rPr>
              <w:t>第五</w:t>
            </w:r>
            <w:r w:rsidRPr="0020397C">
              <w:rPr>
                <w:rFonts w:ascii="仿宋" w:eastAsia="仿宋" w:hAnsi="仿宋" w:hint="eastAsia"/>
                <w:b/>
                <w:color w:val="333333"/>
              </w:rPr>
              <w:t>天</w:t>
            </w:r>
          </w:p>
        </w:tc>
      </w:tr>
      <w:tr w:rsidR="006712C9" w:rsidRPr="0020397C" w:rsidTr="007A2E57">
        <w:trPr>
          <w:trHeight w:val="892"/>
          <w:jc w:val="center"/>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12C9" w:rsidRPr="003F5BA6" w:rsidRDefault="006B1879" w:rsidP="007A2E57">
            <w:pPr>
              <w:jc w:val="center"/>
              <w:rPr>
                <w:rFonts w:ascii="仿宋" w:eastAsia="仿宋" w:hAnsi="仿宋"/>
                <w:color w:val="3C3C3C"/>
              </w:rPr>
            </w:pPr>
            <w:r>
              <w:rPr>
                <w:rFonts w:ascii="仿宋" w:eastAsia="仿宋" w:hAnsi="仿宋" w:hint="eastAsia"/>
                <w:color w:val="3C3C3C"/>
              </w:rPr>
              <w:t>交易</w:t>
            </w:r>
            <w:r w:rsidR="006712C9" w:rsidRPr="003F5BA6">
              <w:rPr>
                <w:rFonts w:ascii="仿宋" w:eastAsia="仿宋" w:hAnsi="仿宋" w:hint="eastAsia"/>
                <w:color w:val="3C3C3C"/>
              </w:rPr>
              <w:t>中心发布</w:t>
            </w:r>
            <w:r w:rsidR="00186774">
              <w:rPr>
                <w:rFonts w:ascii="仿宋" w:eastAsia="仿宋" w:hAnsi="仿宋" w:hint="eastAsia"/>
                <w:color w:val="3C3C3C"/>
              </w:rPr>
              <w:t>不规范</w:t>
            </w:r>
            <w:r w:rsidR="006712C9" w:rsidRPr="003F5BA6">
              <w:rPr>
                <w:rFonts w:ascii="仿宋" w:eastAsia="仿宋" w:hAnsi="仿宋" w:hint="eastAsia"/>
                <w:color w:val="3C3C3C"/>
              </w:rPr>
              <w:t>交易行为</w:t>
            </w:r>
            <w:r w:rsidR="000F346E">
              <w:rPr>
                <w:rFonts w:ascii="仿宋" w:eastAsia="仿宋" w:hAnsi="仿宋" w:hint="eastAsia"/>
                <w:color w:val="3C3C3C"/>
              </w:rPr>
              <w:t>公示</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12C9" w:rsidRPr="003F5BA6" w:rsidRDefault="006712C9" w:rsidP="007A2E57">
            <w:pPr>
              <w:jc w:val="center"/>
              <w:rPr>
                <w:rFonts w:ascii="仿宋" w:eastAsia="仿宋" w:hAnsi="仿宋"/>
                <w:color w:val="3C3C3C"/>
              </w:rPr>
            </w:pPr>
            <w:r w:rsidRPr="003F5BA6">
              <w:rPr>
                <w:rFonts w:ascii="仿宋" w:eastAsia="仿宋" w:hAnsi="仿宋" w:hint="eastAsia"/>
                <w:color w:val="3C3C3C"/>
              </w:rPr>
              <w:t>默认公示三个工作日</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12C9" w:rsidRPr="003F5BA6" w:rsidRDefault="006712C9" w:rsidP="007A2E57">
            <w:pPr>
              <w:jc w:val="center"/>
              <w:rPr>
                <w:rFonts w:ascii="仿宋" w:eastAsia="仿宋" w:hAnsi="仿宋"/>
                <w:color w:val="3C3C3C"/>
              </w:rPr>
            </w:pPr>
            <w:r w:rsidRPr="003F5BA6">
              <w:rPr>
                <w:rFonts w:ascii="仿宋" w:eastAsia="仿宋" w:hAnsi="仿宋" w:hint="eastAsia"/>
                <w:color w:val="3C3C3C"/>
              </w:rPr>
              <w:t>凌晨00:00公示结束</w:t>
            </w:r>
          </w:p>
        </w:tc>
        <w:tc>
          <w:tcPr>
            <w:tcW w:w="1000" w:type="pct"/>
            <w:tcBorders>
              <w:top w:val="single" w:sz="4" w:space="0" w:color="auto"/>
              <w:left w:val="single" w:sz="4" w:space="0" w:color="auto"/>
              <w:bottom w:val="single" w:sz="4" w:space="0" w:color="auto"/>
              <w:right w:val="single" w:sz="4" w:space="0" w:color="auto"/>
            </w:tcBorders>
          </w:tcPr>
          <w:p w:rsidR="006712C9" w:rsidRPr="003F5BA6" w:rsidRDefault="006712C9" w:rsidP="007A2E57">
            <w:pPr>
              <w:jc w:val="center"/>
              <w:rPr>
                <w:rFonts w:ascii="仿宋" w:eastAsia="仿宋" w:hAnsi="仿宋"/>
                <w:color w:val="3C3C3C"/>
              </w:rPr>
            </w:pPr>
            <w:r w:rsidRPr="003F5BA6">
              <w:rPr>
                <w:rFonts w:ascii="仿宋" w:eastAsia="仿宋" w:hAnsi="仿宋" w:hint="eastAsia"/>
                <w:color w:val="3C3C3C"/>
              </w:rPr>
              <w:t>00:00-07:00系统自动</w:t>
            </w:r>
          </w:p>
          <w:p w:rsidR="006712C9" w:rsidRPr="003F5BA6" w:rsidRDefault="006712C9" w:rsidP="007A2E57">
            <w:pPr>
              <w:jc w:val="center"/>
              <w:rPr>
                <w:rFonts w:ascii="仿宋" w:eastAsia="仿宋" w:hAnsi="仿宋"/>
                <w:color w:val="3C3C3C"/>
              </w:rPr>
            </w:pPr>
            <w:r w:rsidRPr="003F5BA6">
              <w:rPr>
                <w:rFonts w:ascii="仿宋" w:eastAsia="仿宋" w:hAnsi="仿宋" w:hint="eastAsia"/>
                <w:color w:val="3C3C3C"/>
              </w:rPr>
              <w:t>计算信用评价分</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12C9" w:rsidRPr="003F5BA6" w:rsidRDefault="006712C9" w:rsidP="007A2E57">
            <w:pPr>
              <w:jc w:val="center"/>
              <w:rPr>
                <w:rFonts w:ascii="仿宋" w:eastAsia="仿宋" w:hAnsi="仿宋"/>
                <w:color w:val="3C3C3C"/>
              </w:rPr>
            </w:pPr>
            <w:r w:rsidRPr="003F5BA6">
              <w:rPr>
                <w:rFonts w:ascii="仿宋" w:eastAsia="仿宋" w:hAnsi="仿宋" w:hint="eastAsia"/>
                <w:color w:val="3C3C3C"/>
              </w:rPr>
              <w:t>08:00正式对外公布信用评价分并推送给评标应用</w:t>
            </w:r>
          </w:p>
        </w:tc>
      </w:tr>
    </w:tbl>
    <w:p w:rsidR="006712C9" w:rsidRPr="006412F9" w:rsidRDefault="006B1879" w:rsidP="006412F9">
      <w:pPr>
        <w:pStyle w:val="normalnewnew"/>
        <w:adjustRightInd w:val="0"/>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6412F9">
        <w:rPr>
          <w:rFonts w:ascii="仿宋_GB2312" w:eastAsia="仿宋_GB2312" w:hAnsi="Times New Roman" w:cs="Times New Roman" w:hint="eastAsia"/>
          <w:sz w:val="32"/>
          <w:szCs w:val="32"/>
        </w:rPr>
        <w:t>备注：</w:t>
      </w:r>
      <w:r w:rsidR="006712C9" w:rsidRPr="006412F9">
        <w:rPr>
          <w:rFonts w:ascii="仿宋_GB2312" w:eastAsia="仿宋_GB2312" w:hAnsi="Times New Roman" w:cs="Times New Roman" w:hint="eastAsia"/>
          <w:sz w:val="32"/>
          <w:szCs w:val="32"/>
        </w:rPr>
        <w:t>表格中的信息公示时间，请参照规则自行计算。</w:t>
      </w:r>
    </w:p>
    <w:p w:rsidR="00B81C3B" w:rsidRPr="00354B7A" w:rsidRDefault="006712C9" w:rsidP="006712C9">
      <w:pPr>
        <w:pStyle w:val="normalnewnew"/>
        <w:adjustRightInd w:val="0"/>
        <w:snapToGrid w:val="0"/>
        <w:spacing w:before="0" w:beforeAutospacing="0" w:after="0" w:afterAutospacing="0" w:line="560" w:lineRule="exact"/>
        <w:ind w:firstLineChars="200" w:firstLine="643"/>
        <w:jc w:val="both"/>
        <w:rPr>
          <w:rFonts w:ascii="Times New Roman" w:eastAsia="仿宋_GB2312" w:hAnsi="Times New Roman"/>
          <w:b/>
          <w:bCs/>
          <w:color w:val="333333"/>
          <w:sz w:val="32"/>
          <w:szCs w:val="32"/>
        </w:rPr>
      </w:pPr>
      <w:r>
        <w:rPr>
          <w:rFonts w:ascii="仿宋_GB2312" w:eastAsia="仿宋_GB2312" w:hAnsi="Times New Roman" w:cs="Times New Roman" w:hint="eastAsia"/>
          <w:b/>
          <w:sz w:val="32"/>
          <w:szCs w:val="32"/>
        </w:rPr>
        <w:t>五</w:t>
      </w:r>
      <w:r w:rsidR="00453CD5">
        <w:rPr>
          <w:rFonts w:ascii="仿宋_GB2312" w:eastAsia="仿宋_GB2312" w:hAnsi="Times New Roman" w:cs="Times New Roman" w:hint="eastAsia"/>
          <w:b/>
          <w:sz w:val="32"/>
          <w:szCs w:val="32"/>
        </w:rPr>
        <w:t>、</w:t>
      </w:r>
      <w:r w:rsidR="00B81C3B" w:rsidRPr="00354B7A">
        <w:rPr>
          <w:rFonts w:ascii="Times New Roman" w:eastAsia="仿宋_GB2312" w:hAnsi="Times New Roman"/>
          <w:b/>
          <w:bCs/>
          <w:color w:val="333333"/>
          <w:sz w:val="32"/>
          <w:szCs w:val="32"/>
        </w:rPr>
        <w:t>计分规则</w:t>
      </w:r>
    </w:p>
    <w:p w:rsidR="005F3ECB" w:rsidRPr="005F3ECB" w:rsidRDefault="00643446" w:rsidP="005F3ECB">
      <w:pPr>
        <w:pStyle w:val="a3"/>
        <w:spacing w:line="560" w:lineRule="exact"/>
        <w:ind w:firstLine="640"/>
        <w:jc w:val="both"/>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总分</w:t>
      </w:r>
      <w:r w:rsidR="005F3ECB" w:rsidRPr="00DD49C9">
        <w:rPr>
          <w:rFonts w:ascii="仿宋_GB2312" w:eastAsia="仿宋_GB2312" w:hAnsi="Times New Roman" w:cs="Times New Roman"/>
          <w:sz w:val="32"/>
          <w:szCs w:val="32"/>
        </w:rPr>
        <w:t>采用百分制，最低分0分，满分100分。</w:t>
      </w:r>
    </w:p>
    <w:p w:rsidR="00B81C3B" w:rsidRPr="005F3ECB" w:rsidRDefault="00B81C3B" w:rsidP="00B42C82">
      <w:pPr>
        <w:pStyle w:val="normalnewnew"/>
        <w:adjustRightInd w:val="0"/>
        <w:snapToGrid w:val="0"/>
        <w:spacing w:before="0" w:beforeAutospacing="0" w:after="0" w:afterAutospacing="0" w:line="560" w:lineRule="exact"/>
        <w:ind w:firstLineChars="200" w:firstLine="640"/>
        <w:jc w:val="both"/>
        <w:rPr>
          <w:rFonts w:ascii="仿宋_GB2312" w:eastAsia="仿宋_GB2312" w:hAnsi="Times New Roman" w:cs="Times New Roman"/>
          <w:kern w:val="24"/>
          <w:sz w:val="32"/>
          <w:szCs w:val="32"/>
          <w:lang w:eastAsia="ar-SA"/>
        </w:rPr>
      </w:pPr>
      <w:r w:rsidRPr="005F3ECB">
        <w:rPr>
          <w:rFonts w:ascii="仿宋_GB2312" w:eastAsia="仿宋_GB2312" w:hAnsi="Times New Roman" w:cs="Times New Roman"/>
          <w:kern w:val="24"/>
          <w:sz w:val="32"/>
          <w:szCs w:val="32"/>
          <w:lang w:eastAsia="ar-SA"/>
        </w:rPr>
        <w:t>计分在三级指标上开展，三级指标分为基准项、加分项、扣分项和禁止项四类；被评价主体在基准项得分的基础上，如满足加分项、扣分项或禁止项的条件，进行加分、扣分或最终分清零，从而形成对应二级指标的分值；尚未归集到任何信用信息的，按基准分计分。各二级指标根据其分配的权重，汇总得出一级指标的分值，一级指标根据其分配的权重汇总得出最终得分。</w:t>
      </w:r>
    </w:p>
    <w:p w:rsidR="00B81C3B" w:rsidRDefault="00B81C3B" w:rsidP="00B81C3B">
      <w:pPr>
        <w:pStyle w:val="a3"/>
        <w:spacing w:line="560" w:lineRule="exact"/>
        <w:ind w:firstLine="640"/>
        <w:jc w:val="both"/>
        <w:rPr>
          <w:rFonts w:ascii="Times New Roman" w:eastAsia="仿宋_GB2312" w:hAnsi="Times New Roman"/>
          <w:color w:val="333333"/>
          <w:kern w:val="0"/>
          <w:sz w:val="32"/>
          <w:szCs w:val="32"/>
          <w:lang w:eastAsia="zh-CN"/>
        </w:rPr>
      </w:pPr>
      <w:r>
        <w:rPr>
          <w:rFonts w:ascii="Times New Roman" w:eastAsia="仿宋_GB2312" w:hAnsi="Times New Roman"/>
          <w:color w:val="333333"/>
          <w:kern w:val="0"/>
          <w:sz w:val="32"/>
          <w:szCs w:val="32"/>
          <w:lang w:eastAsia="zh-CN"/>
        </w:rPr>
        <w:t>（</w:t>
      </w:r>
      <w:r w:rsidR="00453CD5">
        <w:rPr>
          <w:rFonts w:ascii="Times New Roman" w:eastAsia="仿宋_GB2312" w:hAnsi="Times New Roman" w:hint="eastAsia"/>
          <w:color w:val="333333"/>
          <w:kern w:val="0"/>
          <w:sz w:val="32"/>
          <w:szCs w:val="32"/>
          <w:lang w:eastAsia="zh-CN"/>
        </w:rPr>
        <w:t>一</w:t>
      </w:r>
      <w:r>
        <w:rPr>
          <w:rFonts w:ascii="Times New Roman" w:eastAsia="仿宋_GB2312" w:hAnsi="Times New Roman"/>
          <w:color w:val="333333"/>
          <w:kern w:val="0"/>
          <w:sz w:val="32"/>
          <w:szCs w:val="32"/>
          <w:lang w:eastAsia="zh-CN"/>
        </w:rPr>
        <w:t>）</w:t>
      </w:r>
      <w:r w:rsidRPr="00B81C3B">
        <w:rPr>
          <w:rFonts w:ascii="Times New Roman" w:eastAsia="仿宋_GB2312" w:hAnsi="Times New Roman"/>
          <w:b/>
          <w:color w:val="333333"/>
          <w:kern w:val="0"/>
          <w:sz w:val="32"/>
          <w:szCs w:val="32"/>
          <w:lang w:eastAsia="zh-CN"/>
        </w:rPr>
        <w:t>基准项</w:t>
      </w:r>
      <w:r w:rsidRPr="004E4995">
        <w:rPr>
          <w:rFonts w:ascii="仿宋_GB2312" w:eastAsia="仿宋_GB2312" w:hAnsi="Times New Roman" w:cs="Times New Roman"/>
          <w:sz w:val="32"/>
          <w:szCs w:val="32"/>
        </w:rPr>
        <w:t>是该指标的初始分项。若</w:t>
      </w:r>
      <w:r w:rsidRPr="004E4995">
        <w:rPr>
          <w:rFonts w:ascii="仿宋_GB2312" w:eastAsia="仿宋_GB2312" w:hAnsi="Times New Roman" w:cs="Times New Roman" w:hint="eastAsia"/>
          <w:sz w:val="32"/>
          <w:szCs w:val="32"/>
        </w:rPr>
        <w:t>交易项目</w:t>
      </w:r>
      <w:r w:rsidRPr="004E4995">
        <w:rPr>
          <w:rFonts w:ascii="仿宋_GB2312" w:eastAsia="仿宋_GB2312" w:hAnsi="Times New Roman" w:cs="Times New Roman"/>
          <w:sz w:val="32"/>
          <w:szCs w:val="32"/>
        </w:rPr>
        <w:t>存在加分项，基准分设定为80分；若</w:t>
      </w:r>
      <w:r w:rsidRPr="004E4995">
        <w:rPr>
          <w:rFonts w:ascii="仿宋_GB2312" w:eastAsia="仿宋_GB2312" w:hAnsi="Times New Roman" w:cs="Times New Roman" w:hint="eastAsia"/>
          <w:sz w:val="32"/>
          <w:szCs w:val="32"/>
        </w:rPr>
        <w:t>交易项目</w:t>
      </w:r>
      <w:r w:rsidRPr="004E4995">
        <w:rPr>
          <w:rFonts w:ascii="仿宋_GB2312" w:eastAsia="仿宋_GB2312" w:hAnsi="Times New Roman" w:cs="Times New Roman"/>
          <w:sz w:val="32"/>
          <w:szCs w:val="32"/>
        </w:rPr>
        <w:t>不存在加分项，则基准分设定为100分。</w:t>
      </w:r>
    </w:p>
    <w:p w:rsidR="00B81C3B" w:rsidRPr="004E4995" w:rsidRDefault="00B81C3B" w:rsidP="00B81C3B">
      <w:pPr>
        <w:pStyle w:val="a3"/>
        <w:spacing w:line="560" w:lineRule="exact"/>
        <w:ind w:firstLine="640"/>
        <w:jc w:val="both"/>
        <w:rPr>
          <w:rFonts w:ascii="仿宋_GB2312" w:eastAsia="仿宋_GB2312" w:hAnsi="Times New Roman" w:cs="Times New Roman"/>
          <w:sz w:val="32"/>
          <w:szCs w:val="32"/>
        </w:rPr>
      </w:pPr>
      <w:r>
        <w:rPr>
          <w:rFonts w:ascii="Times New Roman" w:eastAsia="仿宋_GB2312" w:hAnsi="Times New Roman"/>
          <w:color w:val="333333"/>
          <w:kern w:val="0"/>
          <w:sz w:val="32"/>
          <w:szCs w:val="32"/>
          <w:lang w:eastAsia="zh-CN"/>
        </w:rPr>
        <w:t>（</w:t>
      </w:r>
      <w:r w:rsidR="00453CD5">
        <w:rPr>
          <w:rFonts w:ascii="Times New Roman" w:eastAsia="仿宋_GB2312" w:hAnsi="Times New Roman" w:hint="eastAsia"/>
          <w:color w:val="333333"/>
          <w:kern w:val="0"/>
          <w:sz w:val="32"/>
          <w:szCs w:val="32"/>
          <w:lang w:eastAsia="zh-CN"/>
        </w:rPr>
        <w:t>二</w:t>
      </w:r>
      <w:r>
        <w:rPr>
          <w:rFonts w:ascii="Times New Roman" w:eastAsia="仿宋_GB2312" w:hAnsi="Times New Roman"/>
          <w:color w:val="333333"/>
          <w:kern w:val="0"/>
          <w:sz w:val="32"/>
          <w:szCs w:val="32"/>
          <w:lang w:eastAsia="zh-CN"/>
        </w:rPr>
        <w:t>）</w:t>
      </w:r>
      <w:r w:rsidRPr="00B81C3B">
        <w:rPr>
          <w:rFonts w:ascii="Times New Roman" w:eastAsia="仿宋_GB2312" w:hAnsi="Times New Roman"/>
          <w:b/>
          <w:color w:val="333333"/>
          <w:kern w:val="0"/>
          <w:sz w:val="32"/>
          <w:szCs w:val="32"/>
          <w:lang w:eastAsia="zh-CN"/>
        </w:rPr>
        <w:t>加分项</w:t>
      </w:r>
      <w:r w:rsidRPr="004E4995">
        <w:rPr>
          <w:rFonts w:ascii="仿宋_GB2312" w:eastAsia="仿宋_GB2312" w:hAnsi="Times New Roman" w:cs="Times New Roman"/>
          <w:sz w:val="32"/>
          <w:szCs w:val="32"/>
        </w:rPr>
        <w:t>包括以下几种情形：</w:t>
      </w:r>
    </w:p>
    <w:p w:rsidR="00B81C3B" w:rsidRPr="004E4995" w:rsidRDefault="00453CD5" w:rsidP="00B81C3B">
      <w:pPr>
        <w:pStyle w:val="a3"/>
        <w:spacing w:line="560" w:lineRule="exact"/>
        <w:ind w:firstLine="640"/>
        <w:jc w:val="both"/>
        <w:rPr>
          <w:rFonts w:ascii="仿宋_GB2312" w:eastAsia="仿宋_GB2312" w:hAnsi="Times New Roman" w:cs="Times New Roman"/>
          <w:sz w:val="32"/>
          <w:szCs w:val="32"/>
        </w:rPr>
      </w:pPr>
      <w:r w:rsidRPr="004E4995">
        <w:rPr>
          <w:rFonts w:ascii="仿宋_GB2312" w:eastAsia="仿宋_GB2312" w:hAnsi="Times New Roman" w:cs="Times New Roman" w:hint="eastAsia"/>
          <w:sz w:val="32"/>
          <w:szCs w:val="32"/>
        </w:rPr>
        <w:lastRenderedPageBreak/>
        <w:t>1.</w:t>
      </w:r>
      <w:r w:rsidR="00B81C3B" w:rsidRPr="004E4995">
        <w:rPr>
          <w:rFonts w:ascii="仿宋_GB2312" w:eastAsia="仿宋_GB2312" w:hAnsi="Times New Roman" w:cs="Times New Roman"/>
          <w:sz w:val="32"/>
          <w:szCs w:val="32"/>
        </w:rPr>
        <w:t>被列入国家部委下发的联合激励主体名单（即</w:t>
      </w:r>
      <w:r w:rsidR="00B81C3B" w:rsidRPr="004E4995">
        <w:rPr>
          <w:rFonts w:ascii="仿宋_GB2312" w:eastAsia="仿宋_GB2312" w:hAnsi="Times New Roman" w:cs="Times New Roman"/>
          <w:sz w:val="32"/>
          <w:szCs w:val="32"/>
        </w:rPr>
        <w:t>“</w:t>
      </w:r>
      <w:r w:rsidR="00B81C3B" w:rsidRPr="004E4995">
        <w:rPr>
          <w:rFonts w:ascii="仿宋_GB2312" w:eastAsia="仿宋_GB2312" w:hAnsi="Times New Roman" w:cs="Times New Roman"/>
          <w:sz w:val="32"/>
          <w:szCs w:val="32"/>
        </w:rPr>
        <w:t>红名单信息</w:t>
      </w:r>
      <w:r w:rsidR="00B81C3B" w:rsidRPr="004E4995">
        <w:rPr>
          <w:rFonts w:ascii="仿宋_GB2312" w:eastAsia="仿宋_GB2312" w:hAnsi="Times New Roman" w:cs="Times New Roman"/>
          <w:sz w:val="32"/>
          <w:szCs w:val="32"/>
        </w:rPr>
        <w:t>”</w:t>
      </w:r>
      <w:r w:rsidR="00B81C3B" w:rsidRPr="004E4995">
        <w:rPr>
          <w:rFonts w:ascii="仿宋_GB2312" w:eastAsia="仿宋_GB2312" w:hAnsi="Times New Roman" w:cs="Times New Roman"/>
          <w:sz w:val="32"/>
          <w:szCs w:val="32"/>
        </w:rPr>
        <w:t>）；</w:t>
      </w:r>
    </w:p>
    <w:p w:rsidR="00B81C3B" w:rsidRPr="007A43BD" w:rsidRDefault="00453CD5" w:rsidP="00B81C3B">
      <w:pPr>
        <w:pStyle w:val="a3"/>
        <w:spacing w:line="560" w:lineRule="exact"/>
        <w:ind w:firstLine="640"/>
        <w:jc w:val="both"/>
        <w:rPr>
          <w:rFonts w:ascii="仿宋_GB2312" w:eastAsia="仿宋_GB2312" w:hAnsi="Times New Roman" w:cs="Times New Roman"/>
          <w:sz w:val="32"/>
          <w:szCs w:val="32"/>
        </w:rPr>
      </w:pPr>
      <w:r w:rsidRPr="004E4995">
        <w:rPr>
          <w:rFonts w:ascii="仿宋_GB2312" w:eastAsia="仿宋_GB2312" w:hAnsi="Times New Roman" w:cs="Times New Roman" w:hint="eastAsia"/>
          <w:sz w:val="32"/>
          <w:szCs w:val="32"/>
        </w:rPr>
        <w:t>2</w:t>
      </w:r>
      <w:r w:rsidRPr="007A43BD">
        <w:rPr>
          <w:rFonts w:ascii="仿宋_GB2312" w:eastAsia="仿宋_GB2312" w:hAnsi="Times New Roman" w:cs="Times New Roman" w:hint="eastAsia"/>
          <w:sz w:val="32"/>
          <w:szCs w:val="32"/>
        </w:rPr>
        <w:t>.</w:t>
      </w:r>
      <w:r w:rsidR="00DE07FE" w:rsidRPr="007A43BD">
        <w:rPr>
          <w:rFonts w:ascii="仿宋_GB2312" w:eastAsia="仿宋_GB2312" w:hAnsi="Times New Roman" w:cs="Times New Roman" w:hint="eastAsia"/>
          <w:sz w:val="32"/>
          <w:szCs w:val="32"/>
          <w:lang w:eastAsia="zh-CN"/>
        </w:rPr>
        <w:t>供应商</w:t>
      </w:r>
      <w:r w:rsidR="00B81C3B" w:rsidRPr="007A43BD">
        <w:rPr>
          <w:rFonts w:ascii="仿宋_GB2312" w:eastAsia="仿宋_GB2312" w:hAnsi="Times New Roman" w:cs="Times New Roman"/>
          <w:sz w:val="32"/>
          <w:szCs w:val="32"/>
        </w:rPr>
        <w:t>有主动承诺的；</w:t>
      </w:r>
    </w:p>
    <w:p w:rsidR="00B81C3B" w:rsidRPr="004E4995" w:rsidRDefault="00453CD5" w:rsidP="00B81C3B">
      <w:pPr>
        <w:pStyle w:val="a3"/>
        <w:spacing w:line="560" w:lineRule="exact"/>
        <w:ind w:firstLine="640"/>
        <w:jc w:val="both"/>
        <w:rPr>
          <w:rFonts w:ascii="仿宋_GB2312" w:eastAsia="仿宋_GB2312" w:hAnsi="Times New Roman" w:cs="Times New Roman"/>
          <w:sz w:val="32"/>
          <w:szCs w:val="32"/>
        </w:rPr>
      </w:pPr>
      <w:r w:rsidRPr="007A43BD">
        <w:rPr>
          <w:rFonts w:ascii="仿宋_GB2312" w:eastAsia="仿宋_GB2312" w:hAnsi="Times New Roman" w:cs="Times New Roman" w:hint="eastAsia"/>
          <w:sz w:val="32"/>
          <w:szCs w:val="32"/>
        </w:rPr>
        <w:t>3</w:t>
      </w:r>
      <w:bookmarkStart w:id="0" w:name="_GoBack"/>
      <w:r w:rsidRPr="007A43BD">
        <w:rPr>
          <w:rFonts w:ascii="仿宋_GB2312" w:eastAsia="仿宋_GB2312" w:hAnsi="Times New Roman" w:cs="Times New Roman" w:hint="eastAsia"/>
          <w:sz w:val="32"/>
          <w:szCs w:val="32"/>
        </w:rPr>
        <w:t>.</w:t>
      </w:r>
      <w:r w:rsidR="00B81C3B" w:rsidRPr="007A43BD">
        <w:rPr>
          <w:rFonts w:ascii="仿宋_GB2312" w:eastAsia="仿宋_GB2312" w:hAnsi="Times New Roman" w:cs="Times New Roman"/>
          <w:sz w:val="32"/>
          <w:szCs w:val="32"/>
        </w:rPr>
        <w:t>在采购人</w:t>
      </w:r>
      <w:bookmarkEnd w:id="0"/>
      <w:r w:rsidR="00B81C3B" w:rsidRPr="007A43BD">
        <w:rPr>
          <w:rFonts w:ascii="仿宋_GB2312" w:eastAsia="仿宋_GB2312" w:hAnsi="Times New Roman" w:cs="Times New Roman"/>
          <w:sz w:val="32"/>
          <w:szCs w:val="32"/>
        </w:rPr>
        <w:t>对</w:t>
      </w:r>
      <w:r w:rsidR="00D14599">
        <w:rPr>
          <w:rFonts w:ascii="仿宋_GB2312" w:eastAsia="仿宋_GB2312" w:hAnsi="Times New Roman" w:cs="Times New Roman" w:hint="eastAsia"/>
          <w:sz w:val="32"/>
          <w:szCs w:val="32"/>
          <w:lang w:eastAsia="zh-CN"/>
        </w:rPr>
        <w:t>中标（</w:t>
      </w:r>
      <w:r w:rsidR="00D14599" w:rsidRPr="004E4995">
        <w:rPr>
          <w:rFonts w:ascii="仿宋_GB2312" w:eastAsia="仿宋_GB2312" w:hAnsi="Times New Roman" w:cs="Times New Roman" w:hint="eastAsia"/>
          <w:sz w:val="32"/>
          <w:szCs w:val="32"/>
        </w:rPr>
        <w:t>成交</w:t>
      </w:r>
      <w:r w:rsidR="00D14599">
        <w:rPr>
          <w:rFonts w:ascii="仿宋_GB2312" w:eastAsia="仿宋_GB2312" w:hAnsi="Times New Roman" w:cs="Times New Roman" w:hint="eastAsia"/>
          <w:sz w:val="32"/>
          <w:szCs w:val="32"/>
          <w:lang w:eastAsia="zh-CN"/>
        </w:rPr>
        <w:t>）供应商</w:t>
      </w:r>
      <w:r w:rsidR="00B81C3B" w:rsidRPr="004E4995">
        <w:rPr>
          <w:rFonts w:ascii="仿宋_GB2312" w:eastAsia="仿宋_GB2312" w:hAnsi="Times New Roman" w:cs="Times New Roman"/>
          <w:sz w:val="32"/>
          <w:szCs w:val="32"/>
        </w:rPr>
        <w:t>的履约评价中，验收情况和整体绩效评价为</w:t>
      </w:r>
      <w:r w:rsidR="00B81C3B" w:rsidRPr="004E4995">
        <w:rPr>
          <w:rFonts w:ascii="仿宋_GB2312" w:eastAsia="仿宋_GB2312" w:hAnsi="Times New Roman" w:cs="Times New Roman"/>
          <w:sz w:val="32"/>
          <w:szCs w:val="32"/>
        </w:rPr>
        <w:t>“</w:t>
      </w:r>
      <w:r w:rsidR="00B81C3B" w:rsidRPr="004E4995">
        <w:rPr>
          <w:rFonts w:ascii="仿宋_GB2312" w:eastAsia="仿宋_GB2312" w:hAnsi="Times New Roman" w:cs="Times New Roman"/>
          <w:sz w:val="32"/>
          <w:szCs w:val="32"/>
        </w:rPr>
        <w:t>好</w:t>
      </w:r>
      <w:r w:rsidR="00B81C3B" w:rsidRPr="004E4995">
        <w:rPr>
          <w:rFonts w:ascii="仿宋_GB2312" w:eastAsia="仿宋_GB2312" w:hAnsi="Times New Roman" w:cs="Times New Roman"/>
          <w:sz w:val="32"/>
          <w:szCs w:val="32"/>
        </w:rPr>
        <w:t>”</w:t>
      </w:r>
      <w:r w:rsidR="00B81C3B" w:rsidRPr="004E4995">
        <w:rPr>
          <w:rFonts w:ascii="仿宋_GB2312" w:eastAsia="仿宋_GB2312" w:hAnsi="Times New Roman" w:cs="Times New Roman" w:hint="eastAsia"/>
          <w:sz w:val="32"/>
          <w:szCs w:val="32"/>
        </w:rPr>
        <w:t>的</w:t>
      </w:r>
      <w:r w:rsidR="00B81C3B" w:rsidRPr="004E4995">
        <w:rPr>
          <w:rFonts w:ascii="仿宋_GB2312" w:eastAsia="仿宋_GB2312" w:hAnsi="Times New Roman" w:cs="Times New Roman"/>
          <w:sz w:val="32"/>
          <w:szCs w:val="32"/>
        </w:rPr>
        <w:t>守信记录。</w:t>
      </w:r>
    </w:p>
    <w:p w:rsidR="00B81C3B" w:rsidRPr="004E4995" w:rsidRDefault="00B81C3B" w:rsidP="00B81C3B">
      <w:pPr>
        <w:pStyle w:val="a3"/>
        <w:spacing w:line="560" w:lineRule="exact"/>
        <w:ind w:firstLine="640"/>
        <w:jc w:val="both"/>
        <w:rPr>
          <w:rFonts w:ascii="仿宋_GB2312" w:eastAsia="仿宋_GB2312" w:hAnsi="Times New Roman" w:cs="Times New Roman"/>
          <w:sz w:val="32"/>
          <w:szCs w:val="32"/>
        </w:rPr>
      </w:pPr>
      <w:r w:rsidRPr="004E4995">
        <w:rPr>
          <w:rFonts w:ascii="仿宋_GB2312" w:eastAsia="仿宋_GB2312" w:hAnsi="Times New Roman" w:cs="Times New Roman"/>
          <w:sz w:val="32"/>
          <w:szCs w:val="32"/>
        </w:rPr>
        <w:t>满足以上情形的，则按对应分值加分，同类事件触发多次，按照次数累加计算，最多加至100分。</w:t>
      </w:r>
    </w:p>
    <w:p w:rsidR="00B81C3B" w:rsidRDefault="00B81C3B" w:rsidP="00B81C3B">
      <w:pPr>
        <w:pStyle w:val="a3"/>
        <w:spacing w:line="560" w:lineRule="exact"/>
        <w:ind w:firstLineChars="196" w:firstLine="630"/>
        <w:jc w:val="both"/>
        <w:rPr>
          <w:rFonts w:ascii="Times New Roman" w:eastAsia="仿宋_GB2312" w:hAnsi="Times New Roman"/>
          <w:color w:val="333333"/>
          <w:kern w:val="0"/>
          <w:sz w:val="32"/>
          <w:szCs w:val="32"/>
          <w:lang w:eastAsia="zh-CN"/>
        </w:rPr>
      </w:pPr>
      <w:r>
        <w:rPr>
          <w:rFonts w:ascii="Times New Roman" w:eastAsia="仿宋_GB2312" w:hAnsi="Times New Roman" w:hint="eastAsia"/>
          <w:b/>
          <w:color w:val="333333"/>
          <w:kern w:val="0"/>
          <w:sz w:val="32"/>
          <w:szCs w:val="32"/>
          <w:lang w:eastAsia="zh-CN"/>
        </w:rPr>
        <w:t>（</w:t>
      </w:r>
      <w:r w:rsidR="00453CD5">
        <w:rPr>
          <w:rFonts w:ascii="Times New Roman" w:eastAsia="仿宋_GB2312" w:hAnsi="Times New Roman" w:hint="eastAsia"/>
          <w:b/>
          <w:color w:val="333333"/>
          <w:kern w:val="0"/>
          <w:sz w:val="32"/>
          <w:szCs w:val="32"/>
          <w:lang w:eastAsia="zh-CN"/>
        </w:rPr>
        <w:t>三</w:t>
      </w:r>
      <w:r>
        <w:rPr>
          <w:rFonts w:ascii="Times New Roman" w:eastAsia="仿宋_GB2312" w:hAnsi="Times New Roman" w:hint="eastAsia"/>
          <w:b/>
          <w:color w:val="333333"/>
          <w:kern w:val="0"/>
          <w:sz w:val="32"/>
          <w:szCs w:val="32"/>
          <w:lang w:eastAsia="zh-CN"/>
        </w:rPr>
        <w:t>）</w:t>
      </w:r>
      <w:r w:rsidRPr="00B81C3B">
        <w:rPr>
          <w:rFonts w:ascii="Times New Roman" w:eastAsia="仿宋_GB2312" w:hAnsi="Times New Roman"/>
          <w:b/>
          <w:color w:val="333333"/>
          <w:kern w:val="0"/>
          <w:sz w:val="32"/>
          <w:szCs w:val="32"/>
          <w:lang w:eastAsia="zh-CN"/>
        </w:rPr>
        <w:t>扣分项</w:t>
      </w:r>
      <w:r w:rsidRPr="004E4995">
        <w:rPr>
          <w:rFonts w:ascii="仿宋_GB2312" w:eastAsia="仿宋_GB2312" w:hAnsi="Times New Roman" w:cs="Times New Roman"/>
          <w:sz w:val="32"/>
          <w:szCs w:val="32"/>
        </w:rPr>
        <w:t>包括以下几种情形：</w:t>
      </w:r>
    </w:p>
    <w:p w:rsidR="00B81C3B" w:rsidRPr="004E4995" w:rsidRDefault="00453CD5" w:rsidP="00B81C3B">
      <w:pPr>
        <w:pStyle w:val="a3"/>
        <w:spacing w:line="560" w:lineRule="exact"/>
        <w:ind w:firstLine="640"/>
        <w:jc w:val="both"/>
        <w:rPr>
          <w:rFonts w:ascii="仿宋_GB2312" w:eastAsia="仿宋_GB2312" w:hAnsi="Times New Roman" w:cs="Times New Roman"/>
          <w:sz w:val="32"/>
          <w:szCs w:val="32"/>
        </w:rPr>
      </w:pPr>
      <w:r w:rsidRPr="004E4995">
        <w:rPr>
          <w:rFonts w:ascii="仿宋_GB2312" w:eastAsia="仿宋_GB2312" w:hAnsi="Times New Roman" w:cs="Times New Roman" w:hint="eastAsia"/>
          <w:sz w:val="32"/>
          <w:szCs w:val="32"/>
        </w:rPr>
        <w:t>1.</w:t>
      </w:r>
      <w:r w:rsidR="00B81C3B" w:rsidRPr="004E4995">
        <w:rPr>
          <w:rFonts w:ascii="仿宋_GB2312" w:eastAsia="仿宋_GB2312" w:hAnsi="Times New Roman" w:cs="Times New Roman"/>
          <w:sz w:val="32"/>
          <w:szCs w:val="32"/>
        </w:rPr>
        <w:t>被列入国家部委下发的联合惩戒主体名单（即</w:t>
      </w:r>
      <w:r w:rsidR="00B81C3B" w:rsidRPr="004E4995">
        <w:rPr>
          <w:rFonts w:ascii="仿宋_GB2312" w:eastAsia="仿宋_GB2312" w:hAnsi="Times New Roman" w:cs="Times New Roman"/>
          <w:sz w:val="32"/>
          <w:szCs w:val="32"/>
        </w:rPr>
        <w:t>“</w:t>
      </w:r>
      <w:r w:rsidR="00B81C3B" w:rsidRPr="004E4995">
        <w:rPr>
          <w:rFonts w:ascii="仿宋_GB2312" w:eastAsia="仿宋_GB2312" w:hAnsi="Times New Roman" w:cs="Times New Roman"/>
          <w:sz w:val="32"/>
          <w:szCs w:val="32"/>
        </w:rPr>
        <w:t>黑名单信息</w:t>
      </w:r>
      <w:r w:rsidR="00B81C3B" w:rsidRPr="004E4995">
        <w:rPr>
          <w:rFonts w:ascii="仿宋_GB2312" w:eastAsia="仿宋_GB2312" w:hAnsi="Times New Roman" w:cs="Times New Roman"/>
          <w:sz w:val="32"/>
          <w:szCs w:val="32"/>
        </w:rPr>
        <w:t>”</w:t>
      </w:r>
      <w:r w:rsidR="00B81C3B" w:rsidRPr="004E4995">
        <w:rPr>
          <w:rFonts w:ascii="仿宋_GB2312" w:eastAsia="仿宋_GB2312" w:hAnsi="Times New Roman" w:cs="Times New Roman"/>
          <w:sz w:val="32"/>
          <w:szCs w:val="32"/>
        </w:rPr>
        <w:t>），备忘录中表述为</w:t>
      </w:r>
      <w:r w:rsidR="00B81C3B" w:rsidRPr="004E4995">
        <w:rPr>
          <w:rFonts w:ascii="仿宋_GB2312" w:eastAsia="仿宋_GB2312" w:hAnsi="Times New Roman" w:cs="Times New Roman"/>
          <w:sz w:val="32"/>
          <w:szCs w:val="32"/>
        </w:rPr>
        <w:t>“</w:t>
      </w:r>
      <w:r w:rsidR="00B81C3B" w:rsidRPr="004E4995">
        <w:rPr>
          <w:rFonts w:ascii="仿宋_GB2312" w:eastAsia="仿宋_GB2312" w:hAnsi="Times New Roman" w:cs="Times New Roman"/>
          <w:sz w:val="32"/>
          <w:szCs w:val="32"/>
        </w:rPr>
        <w:t>审慎参考</w:t>
      </w:r>
      <w:r w:rsidR="00B81C3B" w:rsidRPr="004E4995">
        <w:rPr>
          <w:rFonts w:ascii="仿宋_GB2312" w:eastAsia="仿宋_GB2312" w:hAnsi="Times New Roman" w:cs="Times New Roman"/>
          <w:sz w:val="32"/>
          <w:szCs w:val="32"/>
        </w:rPr>
        <w:t>”</w:t>
      </w:r>
      <w:r w:rsidR="00B81C3B" w:rsidRPr="004E4995">
        <w:rPr>
          <w:rFonts w:ascii="仿宋_GB2312" w:eastAsia="仿宋_GB2312" w:hAnsi="Times New Roman" w:cs="Times New Roman"/>
          <w:sz w:val="32"/>
          <w:szCs w:val="32"/>
        </w:rPr>
        <w:t>的，该项指标扣50分。备忘录中表述为</w:t>
      </w:r>
      <w:r w:rsidR="00B81C3B" w:rsidRPr="004E4995">
        <w:rPr>
          <w:rFonts w:ascii="仿宋_GB2312" w:eastAsia="仿宋_GB2312" w:hAnsi="Times New Roman" w:cs="Times New Roman"/>
          <w:sz w:val="32"/>
          <w:szCs w:val="32"/>
        </w:rPr>
        <w:t>“</w:t>
      </w:r>
      <w:r w:rsidR="00B81C3B" w:rsidRPr="004E4995">
        <w:rPr>
          <w:rFonts w:ascii="仿宋_GB2312" w:eastAsia="仿宋_GB2312" w:hAnsi="Times New Roman" w:cs="Times New Roman"/>
          <w:sz w:val="32"/>
          <w:szCs w:val="32"/>
        </w:rPr>
        <w:t>依法限制</w:t>
      </w:r>
      <w:r w:rsidR="00B81C3B" w:rsidRPr="004E4995">
        <w:rPr>
          <w:rFonts w:ascii="仿宋_GB2312" w:eastAsia="仿宋_GB2312" w:hAnsi="Times New Roman" w:cs="Times New Roman"/>
          <w:sz w:val="32"/>
          <w:szCs w:val="32"/>
        </w:rPr>
        <w:t>”</w:t>
      </w:r>
      <w:r w:rsidR="00B81C3B" w:rsidRPr="004E4995">
        <w:rPr>
          <w:rFonts w:ascii="仿宋_GB2312" w:eastAsia="仿宋_GB2312" w:hAnsi="Times New Roman" w:cs="Times New Roman"/>
          <w:sz w:val="32"/>
          <w:szCs w:val="32"/>
        </w:rPr>
        <w:t>或</w:t>
      </w:r>
      <w:r w:rsidR="00B81C3B" w:rsidRPr="004E4995">
        <w:rPr>
          <w:rFonts w:ascii="仿宋_GB2312" w:eastAsia="仿宋_GB2312" w:hAnsi="Times New Roman" w:cs="Times New Roman"/>
          <w:sz w:val="32"/>
          <w:szCs w:val="32"/>
        </w:rPr>
        <w:t>“</w:t>
      </w:r>
      <w:r w:rsidR="00B81C3B" w:rsidRPr="004E4995">
        <w:rPr>
          <w:rFonts w:ascii="仿宋_GB2312" w:eastAsia="仿宋_GB2312" w:hAnsi="Times New Roman" w:cs="Times New Roman"/>
          <w:sz w:val="32"/>
          <w:szCs w:val="32"/>
        </w:rPr>
        <w:t>限制</w:t>
      </w:r>
      <w:r w:rsidR="00B81C3B" w:rsidRPr="004E4995">
        <w:rPr>
          <w:rFonts w:ascii="仿宋_GB2312" w:eastAsia="仿宋_GB2312" w:hAnsi="Times New Roman" w:cs="Times New Roman"/>
          <w:sz w:val="32"/>
          <w:szCs w:val="32"/>
        </w:rPr>
        <w:t>”</w:t>
      </w:r>
      <w:r w:rsidR="00B81C3B" w:rsidRPr="004E4995">
        <w:rPr>
          <w:rFonts w:ascii="仿宋_GB2312" w:eastAsia="仿宋_GB2312" w:hAnsi="Times New Roman" w:cs="Times New Roman"/>
          <w:sz w:val="32"/>
          <w:szCs w:val="32"/>
        </w:rPr>
        <w:t>的，该项指标扣80分；</w:t>
      </w:r>
    </w:p>
    <w:p w:rsidR="00B81C3B" w:rsidRPr="004E4995" w:rsidRDefault="00453CD5" w:rsidP="00B81C3B">
      <w:pPr>
        <w:pStyle w:val="a3"/>
        <w:spacing w:line="560" w:lineRule="exact"/>
        <w:ind w:firstLine="640"/>
        <w:jc w:val="both"/>
        <w:rPr>
          <w:rFonts w:ascii="仿宋_GB2312" w:eastAsia="仿宋_GB2312" w:hAnsi="Times New Roman" w:cs="Times New Roman"/>
          <w:sz w:val="32"/>
          <w:szCs w:val="32"/>
        </w:rPr>
      </w:pPr>
      <w:r w:rsidRPr="004E4995">
        <w:rPr>
          <w:rFonts w:ascii="仿宋_GB2312" w:eastAsia="仿宋_GB2312" w:hAnsi="Times New Roman" w:cs="Times New Roman" w:hint="eastAsia"/>
          <w:sz w:val="32"/>
          <w:szCs w:val="32"/>
        </w:rPr>
        <w:t>2.</w:t>
      </w:r>
      <w:r w:rsidR="00B81C3B" w:rsidRPr="004E4995">
        <w:rPr>
          <w:rFonts w:ascii="仿宋_GB2312" w:eastAsia="仿宋_GB2312" w:hAnsi="Times New Roman" w:cs="Times New Roman"/>
          <w:sz w:val="32"/>
          <w:szCs w:val="32"/>
        </w:rPr>
        <w:t>适用一般程序作出的行政处罚信息；</w:t>
      </w:r>
    </w:p>
    <w:p w:rsidR="00B81C3B" w:rsidRPr="004E4995" w:rsidRDefault="00453CD5" w:rsidP="00B81C3B">
      <w:pPr>
        <w:pStyle w:val="a3"/>
        <w:spacing w:line="560" w:lineRule="exact"/>
        <w:ind w:firstLine="640"/>
        <w:jc w:val="both"/>
        <w:rPr>
          <w:rFonts w:ascii="仿宋_GB2312" w:eastAsia="仿宋_GB2312" w:hAnsi="Times New Roman" w:cs="Times New Roman"/>
          <w:sz w:val="32"/>
          <w:szCs w:val="32"/>
        </w:rPr>
      </w:pPr>
      <w:r w:rsidRPr="004E4995">
        <w:rPr>
          <w:rFonts w:ascii="仿宋_GB2312" w:eastAsia="仿宋_GB2312" w:hAnsi="Times New Roman" w:cs="Times New Roman" w:hint="eastAsia"/>
          <w:sz w:val="32"/>
          <w:szCs w:val="32"/>
        </w:rPr>
        <w:t>3.</w:t>
      </w:r>
      <w:r w:rsidR="00B81C3B" w:rsidRPr="004E4995">
        <w:rPr>
          <w:rFonts w:ascii="仿宋_GB2312" w:eastAsia="仿宋_GB2312" w:hAnsi="Times New Roman" w:cs="Times New Roman" w:hint="eastAsia"/>
          <w:sz w:val="32"/>
          <w:szCs w:val="32"/>
        </w:rPr>
        <w:t>企业环境信用评价结果为红牌；</w:t>
      </w:r>
    </w:p>
    <w:p w:rsidR="00B81C3B" w:rsidRPr="004E4995" w:rsidRDefault="00453CD5" w:rsidP="00B81C3B">
      <w:pPr>
        <w:pStyle w:val="a3"/>
        <w:spacing w:line="560" w:lineRule="exact"/>
        <w:ind w:firstLine="640"/>
        <w:jc w:val="both"/>
        <w:rPr>
          <w:rFonts w:ascii="仿宋_GB2312" w:eastAsia="仿宋_GB2312" w:hAnsi="Times New Roman" w:cs="Times New Roman"/>
          <w:sz w:val="32"/>
          <w:szCs w:val="32"/>
        </w:rPr>
      </w:pPr>
      <w:r w:rsidRPr="004E4995">
        <w:rPr>
          <w:rFonts w:ascii="仿宋_GB2312" w:eastAsia="仿宋_GB2312" w:hAnsi="Times New Roman" w:cs="Times New Roman" w:hint="eastAsia"/>
          <w:sz w:val="32"/>
          <w:szCs w:val="32"/>
        </w:rPr>
        <w:t>4.</w:t>
      </w:r>
      <w:r w:rsidR="00B81C3B" w:rsidRPr="004E4995">
        <w:rPr>
          <w:rFonts w:ascii="仿宋_GB2312" w:eastAsia="仿宋_GB2312" w:hAnsi="Times New Roman" w:cs="Times New Roman"/>
          <w:sz w:val="32"/>
          <w:szCs w:val="32"/>
        </w:rPr>
        <w:t>人民法院生效裁判判决有罪的信息；</w:t>
      </w:r>
    </w:p>
    <w:p w:rsidR="00B81C3B" w:rsidRPr="004E4995" w:rsidRDefault="00453CD5" w:rsidP="00B81C3B">
      <w:pPr>
        <w:pStyle w:val="a3"/>
        <w:spacing w:line="560" w:lineRule="exact"/>
        <w:ind w:firstLine="640"/>
        <w:jc w:val="both"/>
        <w:rPr>
          <w:rFonts w:ascii="仿宋_GB2312" w:eastAsia="仿宋_GB2312" w:hAnsi="Times New Roman" w:cs="Times New Roman"/>
          <w:sz w:val="32"/>
          <w:szCs w:val="32"/>
        </w:rPr>
      </w:pPr>
      <w:r w:rsidRPr="004E4995">
        <w:rPr>
          <w:rFonts w:ascii="仿宋_GB2312" w:eastAsia="仿宋_GB2312" w:hAnsi="Times New Roman" w:cs="Times New Roman" w:hint="eastAsia"/>
          <w:sz w:val="32"/>
          <w:szCs w:val="32"/>
        </w:rPr>
        <w:t>5.</w:t>
      </w:r>
      <w:r w:rsidR="00B81C3B" w:rsidRPr="004E4995">
        <w:rPr>
          <w:rFonts w:ascii="仿宋_GB2312" w:eastAsia="仿宋_GB2312" w:hAnsi="Times New Roman" w:cs="Times New Roman"/>
          <w:sz w:val="32"/>
          <w:szCs w:val="32"/>
        </w:rPr>
        <w:t>拒不执行人民法院、仲裁机构生效法律文书，依法进入强制执行程序的信息；</w:t>
      </w:r>
    </w:p>
    <w:p w:rsidR="00B81C3B" w:rsidRPr="004E4995" w:rsidRDefault="00453CD5" w:rsidP="00B81C3B">
      <w:pPr>
        <w:pStyle w:val="a3"/>
        <w:spacing w:line="560" w:lineRule="exact"/>
        <w:ind w:firstLine="640"/>
        <w:jc w:val="both"/>
        <w:rPr>
          <w:rFonts w:ascii="仿宋_GB2312" w:eastAsia="仿宋_GB2312" w:hAnsi="Times New Roman" w:cs="Times New Roman"/>
          <w:sz w:val="32"/>
          <w:szCs w:val="32"/>
        </w:rPr>
      </w:pPr>
      <w:r w:rsidRPr="004E4995">
        <w:rPr>
          <w:rFonts w:ascii="仿宋_GB2312" w:eastAsia="仿宋_GB2312" w:hAnsi="Times New Roman" w:cs="Times New Roman" w:hint="eastAsia"/>
          <w:sz w:val="32"/>
          <w:szCs w:val="32"/>
        </w:rPr>
        <w:t>6.</w:t>
      </w:r>
      <w:r w:rsidR="00B81C3B" w:rsidRPr="004E4995">
        <w:rPr>
          <w:rFonts w:ascii="仿宋_GB2312" w:eastAsia="仿宋_GB2312" w:hAnsi="Times New Roman" w:cs="Times New Roman"/>
          <w:sz w:val="32"/>
          <w:szCs w:val="32"/>
        </w:rPr>
        <w:t>行政机关、法律法规授权的具有管理公共事务职能的组织评定的不良信用信息等有关规定的失信记录；</w:t>
      </w:r>
    </w:p>
    <w:p w:rsidR="00B81C3B" w:rsidRPr="004E4995" w:rsidRDefault="00453CD5" w:rsidP="00B81C3B">
      <w:pPr>
        <w:pStyle w:val="a3"/>
        <w:spacing w:line="560" w:lineRule="exact"/>
        <w:ind w:firstLine="640"/>
        <w:jc w:val="both"/>
        <w:rPr>
          <w:rFonts w:ascii="仿宋_GB2312" w:eastAsia="仿宋_GB2312" w:hAnsi="Times New Roman" w:cs="Times New Roman"/>
          <w:sz w:val="32"/>
          <w:szCs w:val="32"/>
        </w:rPr>
      </w:pPr>
      <w:r w:rsidRPr="004E4995">
        <w:rPr>
          <w:rFonts w:ascii="仿宋_GB2312" w:eastAsia="仿宋_GB2312" w:hAnsi="Times New Roman" w:cs="Times New Roman" w:hint="eastAsia"/>
          <w:sz w:val="32"/>
          <w:szCs w:val="32"/>
        </w:rPr>
        <w:t>7.</w:t>
      </w:r>
      <w:r w:rsidR="008A55A6" w:rsidRPr="00E537EE">
        <w:rPr>
          <w:rFonts w:ascii="仿宋_GB2312" w:eastAsia="仿宋_GB2312" w:hAnsi="Times New Roman" w:cs="Times New Roman" w:hint="eastAsia"/>
          <w:sz w:val="32"/>
          <w:szCs w:val="32"/>
          <w:lang w:eastAsia="zh-CN"/>
        </w:rPr>
        <w:t>供应商</w:t>
      </w:r>
      <w:r w:rsidR="008A55A6">
        <w:rPr>
          <w:rFonts w:ascii="仿宋_GB2312" w:eastAsia="仿宋_GB2312" w:hAnsi="Times New Roman" w:cs="Times New Roman"/>
          <w:sz w:val="32"/>
          <w:szCs w:val="32"/>
        </w:rPr>
        <w:t>在</w:t>
      </w:r>
      <w:r w:rsidR="008A55A6">
        <w:rPr>
          <w:rFonts w:ascii="仿宋_GB2312" w:eastAsia="仿宋_GB2312" w:hAnsi="Times New Roman" w:cs="Times New Roman" w:hint="eastAsia"/>
          <w:sz w:val="32"/>
          <w:szCs w:val="32"/>
          <w:lang w:eastAsia="zh-CN"/>
        </w:rPr>
        <w:t>政府采购</w:t>
      </w:r>
      <w:r w:rsidR="00B81C3B" w:rsidRPr="004E4995">
        <w:rPr>
          <w:rFonts w:ascii="仿宋_GB2312" w:eastAsia="仿宋_GB2312" w:hAnsi="Times New Roman" w:cs="Times New Roman"/>
          <w:sz w:val="32"/>
          <w:szCs w:val="32"/>
        </w:rPr>
        <w:t>过程中出现的不规范交易行为记录；</w:t>
      </w:r>
    </w:p>
    <w:p w:rsidR="00B81C3B" w:rsidRPr="004E4995" w:rsidRDefault="00453CD5" w:rsidP="00B81C3B">
      <w:pPr>
        <w:pStyle w:val="a3"/>
        <w:spacing w:line="560" w:lineRule="exact"/>
        <w:ind w:firstLine="640"/>
        <w:jc w:val="both"/>
        <w:rPr>
          <w:rFonts w:ascii="仿宋_GB2312" w:eastAsia="仿宋_GB2312" w:hAnsi="Times New Roman" w:cs="Times New Roman"/>
          <w:sz w:val="32"/>
          <w:szCs w:val="32"/>
        </w:rPr>
      </w:pPr>
      <w:r w:rsidRPr="004E4995">
        <w:rPr>
          <w:rFonts w:ascii="仿宋_GB2312" w:eastAsia="仿宋_GB2312" w:hAnsi="Times New Roman" w:cs="Times New Roman" w:hint="eastAsia"/>
          <w:sz w:val="32"/>
          <w:szCs w:val="32"/>
        </w:rPr>
        <w:t>8.</w:t>
      </w:r>
      <w:r w:rsidR="00B81C3B" w:rsidRPr="004E4995">
        <w:rPr>
          <w:rFonts w:ascii="仿宋_GB2312" w:eastAsia="仿宋_GB2312" w:hAnsi="Times New Roman" w:cs="Times New Roman"/>
          <w:sz w:val="32"/>
          <w:szCs w:val="32"/>
        </w:rPr>
        <w:t>在采购人对</w:t>
      </w:r>
      <w:r w:rsidR="008A55A6">
        <w:rPr>
          <w:rFonts w:ascii="仿宋_GB2312" w:eastAsia="仿宋_GB2312" w:hAnsi="Times New Roman" w:cs="Times New Roman" w:hint="eastAsia"/>
          <w:sz w:val="32"/>
          <w:szCs w:val="32"/>
          <w:lang w:eastAsia="zh-CN"/>
        </w:rPr>
        <w:t>中标（</w:t>
      </w:r>
      <w:r w:rsidR="008A55A6" w:rsidRPr="004E4995">
        <w:rPr>
          <w:rFonts w:ascii="仿宋_GB2312" w:eastAsia="仿宋_GB2312" w:hAnsi="Times New Roman" w:cs="Times New Roman" w:hint="eastAsia"/>
          <w:sz w:val="32"/>
          <w:szCs w:val="32"/>
        </w:rPr>
        <w:t>成交</w:t>
      </w:r>
      <w:r w:rsidR="008A55A6">
        <w:rPr>
          <w:rFonts w:ascii="仿宋_GB2312" w:eastAsia="仿宋_GB2312" w:hAnsi="Times New Roman" w:cs="Times New Roman" w:hint="eastAsia"/>
          <w:sz w:val="32"/>
          <w:szCs w:val="32"/>
          <w:lang w:eastAsia="zh-CN"/>
        </w:rPr>
        <w:t>）供应商</w:t>
      </w:r>
      <w:r w:rsidR="00B81C3B" w:rsidRPr="004E4995">
        <w:rPr>
          <w:rFonts w:ascii="仿宋_GB2312" w:eastAsia="仿宋_GB2312" w:hAnsi="Times New Roman" w:cs="Times New Roman"/>
          <w:sz w:val="32"/>
          <w:szCs w:val="32"/>
        </w:rPr>
        <w:t>的履约评价中，被评价为未按相关要求签订和履行合同的评价记录，以及验收情况和整体绩效评价为</w:t>
      </w:r>
      <w:r w:rsidR="00B81C3B" w:rsidRPr="004E4995">
        <w:rPr>
          <w:rFonts w:ascii="仿宋_GB2312" w:eastAsia="仿宋_GB2312" w:hAnsi="Times New Roman" w:cs="Times New Roman"/>
          <w:sz w:val="32"/>
          <w:szCs w:val="32"/>
        </w:rPr>
        <w:t>“</w:t>
      </w:r>
      <w:r w:rsidR="00B81C3B" w:rsidRPr="004E4995">
        <w:rPr>
          <w:rFonts w:ascii="仿宋_GB2312" w:eastAsia="仿宋_GB2312" w:hAnsi="Times New Roman" w:cs="Times New Roman"/>
          <w:sz w:val="32"/>
          <w:szCs w:val="32"/>
        </w:rPr>
        <w:t>差</w:t>
      </w:r>
      <w:r w:rsidR="00B81C3B" w:rsidRPr="004E4995">
        <w:rPr>
          <w:rFonts w:ascii="仿宋_GB2312" w:eastAsia="仿宋_GB2312" w:hAnsi="Times New Roman" w:cs="Times New Roman"/>
          <w:sz w:val="32"/>
          <w:szCs w:val="32"/>
        </w:rPr>
        <w:t>”</w:t>
      </w:r>
      <w:r w:rsidR="00B81C3B" w:rsidRPr="004E4995">
        <w:rPr>
          <w:rFonts w:ascii="仿宋_GB2312" w:eastAsia="仿宋_GB2312" w:hAnsi="Times New Roman" w:cs="Times New Roman"/>
          <w:sz w:val="32"/>
          <w:szCs w:val="32"/>
        </w:rPr>
        <w:t>等失信记录。</w:t>
      </w:r>
    </w:p>
    <w:p w:rsidR="00B81C3B" w:rsidRPr="004E4995" w:rsidRDefault="00B81C3B" w:rsidP="00B81C3B">
      <w:pPr>
        <w:pStyle w:val="a3"/>
        <w:spacing w:line="560" w:lineRule="exact"/>
        <w:ind w:firstLine="640"/>
        <w:jc w:val="both"/>
        <w:rPr>
          <w:rFonts w:ascii="仿宋_GB2312" w:eastAsia="仿宋_GB2312" w:hAnsi="Times New Roman" w:cs="Times New Roman"/>
          <w:sz w:val="32"/>
          <w:szCs w:val="32"/>
        </w:rPr>
      </w:pPr>
      <w:r w:rsidRPr="004E4995">
        <w:rPr>
          <w:rFonts w:ascii="仿宋_GB2312" w:eastAsia="仿宋_GB2312" w:hAnsi="Times New Roman" w:cs="Times New Roman"/>
          <w:sz w:val="32"/>
          <w:szCs w:val="32"/>
        </w:rPr>
        <w:lastRenderedPageBreak/>
        <w:t>出现以上情形的，则按对应分值扣分，同类事件触发多次，按照次数累加计算，扣到0分为止。</w:t>
      </w:r>
    </w:p>
    <w:p w:rsidR="00B81C3B" w:rsidRPr="004E4995" w:rsidRDefault="00B81C3B" w:rsidP="004E4995">
      <w:pPr>
        <w:pStyle w:val="a3"/>
        <w:spacing w:line="560" w:lineRule="exact"/>
        <w:ind w:firstLine="643"/>
        <w:jc w:val="both"/>
        <w:rPr>
          <w:rFonts w:ascii="仿宋_GB2312" w:eastAsia="仿宋_GB2312" w:hAnsi="Times New Roman" w:cs="Times New Roman"/>
          <w:sz w:val="32"/>
          <w:szCs w:val="32"/>
        </w:rPr>
      </w:pPr>
      <w:r w:rsidRPr="00CB350B">
        <w:rPr>
          <w:rFonts w:ascii="Times New Roman" w:eastAsia="仿宋_GB2312" w:hAnsi="Times New Roman"/>
          <w:b/>
          <w:color w:val="333333"/>
          <w:kern w:val="0"/>
          <w:sz w:val="32"/>
          <w:szCs w:val="32"/>
          <w:lang w:eastAsia="zh-CN"/>
        </w:rPr>
        <w:t>（</w:t>
      </w:r>
      <w:r w:rsidR="00453CD5" w:rsidRPr="00CB350B">
        <w:rPr>
          <w:rFonts w:ascii="Times New Roman" w:eastAsia="仿宋_GB2312" w:hAnsi="Times New Roman" w:hint="eastAsia"/>
          <w:b/>
          <w:color w:val="333333"/>
          <w:kern w:val="0"/>
          <w:sz w:val="32"/>
          <w:szCs w:val="32"/>
          <w:lang w:eastAsia="zh-CN"/>
        </w:rPr>
        <w:t>四</w:t>
      </w:r>
      <w:r w:rsidRPr="00CB350B">
        <w:rPr>
          <w:rFonts w:ascii="Times New Roman" w:eastAsia="仿宋_GB2312" w:hAnsi="Times New Roman"/>
          <w:b/>
          <w:color w:val="333333"/>
          <w:kern w:val="0"/>
          <w:sz w:val="32"/>
          <w:szCs w:val="32"/>
          <w:lang w:eastAsia="zh-CN"/>
        </w:rPr>
        <w:t>）</w:t>
      </w:r>
      <w:r w:rsidRPr="00B81C3B">
        <w:rPr>
          <w:rFonts w:ascii="Times New Roman" w:eastAsia="仿宋_GB2312" w:hAnsi="Times New Roman"/>
          <w:b/>
          <w:color w:val="333333"/>
          <w:kern w:val="0"/>
          <w:sz w:val="32"/>
          <w:szCs w:val="32"/>
          <w:lang w:eastAsia="zh-CN"/>
        </w:rPr>
        <w:t>禁止项</w:t>
      </w:r>
      <w:r w:rsidRPr="004E4995">
        <w:rPr>
          <w:rFonts w:ascii="仿宋_GB2312" w:eastAsia="仿宋_GB2312" w:hAnsi="Times New Roman" w:cs="Times New Roman"/>
          <w:sz w:val="32"/>
          <w:szCs w:val="32"/>
        </w:rPr>
        <w:t>是指联合奖惩备忘录中明确</w:t>
      </w:r>
      <w:r w:rsidRPr="004E4995">
        <w:rPr>
          <w:rFonts w:ascii="仿宋_GB2312" w:eastAsia="仿宋_GB2312" w:hAnsi="Times New Roman" w:cs="Times New Roman"/>
          <w:sz w:val="32"/>
          <w:szCs w:val="32"/>
        </w:rPr>
        <w:t>“</w:t>
      </w:r>
      <w:r w:rsidRPr="004E4995">
        <w:rPr>
          <w:rFonts w:ascii="仿宋_GB2312" w:eastAsia="仿宋_GB2312" w:hAnsi="Times New Roman" w:cs="Times New Roman"/>
          <w:sz w:val="32"/>
          <w:szCs w:val="32"/>
        </w:rPr>
        <w:t>依法禁止</w:t>
      </w:r>
      <w:r w:rsidRPr="004E4995">
        <w:rPr>
          <w:rFonts w:ascii="仿宋_GB2312" w:eastAsia="仿宋_GB2312" w:hAnsi="Times New Roman" w:cs="Times New Roman"/>
          <w:sz w:val="32"/>
          <w:szCs w:val="32"/>
        </w:rPr>
        <w:t>”</w:t>
      </w:r>
      <w:r w:rsidRPr="004E4995">
        <w:rPr>
          <w:rFonts w:ascii="仿宋_GB2312" w:eastAsia="仿宋_GB2312" w:hAnsi="Times New Roman" w:cs="Times New Roman"/>
          <w:sz w:val="32"/>
          <w:szCs w:val="32"/>
        </w:rPr>
        <w:t>或</w:t>
      </w:r>
      <w:r w:rsidRPr="004E4995">
        <w:rPr>
          <w:rFonts w:ascii="仿宋_GB2312" w:eastAsia="仿宋_GB2312" w:hAnsi="Times New Roman" w:cs="Times New Roman"/>
          <w:sz w:val="32"/>
          <w:szCs w:val="32"/>
        </w:rPr>
        <w:t>“</w:t>
      </w:r>
      <w:r w:rsidRPr="004E4995">
        <w:rPr>
          <w:rFonts w:ascii="仿宋_GB2312" w:eastAsia="仿宋_GB2312" w:hAnsi="Times New Roman" w:cs="Times New Roman"/>
          <w:sz w:val="32"/>
          <w:szCs w:val="32"/>
        </w:rPr>
        <w:t>禁止</w:t>
      </w:r>
      <w:r w:rsidRPr="004E4995">
        <w:rPr>
          <w:rFonts w:ascii="仿宋_GB2312" w:eastAsia="仿宋_GB2312" w:hAnsi="Times New Roman" w:cs="Times New Roman"/>
          <w:sz w:val="32"/>
          <w:szCs w:val="32"/>
        </w:rPr>
        <w:t>”</w:t>
      </w:r>
      <w:r w:rsidRPr="004E4995">
        <w:rPr>
          <w:rFonts w:ascii="仿宋_GB2312" w:eastAsia="仿宋_GB2312" w:hAnsi="Times New Roman" w:cs="Times New Roman"/>
          <w:sz w:val="32"/>
          <w:szCs w:val="32"/>
        </w:rPr>
        <w:t>的，或被行政机关、法律法规授权的具有管理公共事务职能的组织依法处以行业禁入的信息。当被评价主体一旦存在禁止项的，其最终信用分值直接</w:t>
      </w:r>
      <w:r w:rsidRPr="004E4995">
        <w:rPr>
          <w:rFonts w:ascii="仿宋_GB2312" w:eastAsia="仿宋_GB2312" w:hAnsi="Times New Roman" w:cs="Times New Roman" w:hint="eastAsia"/>
          <w:sz w:val="32"/>
          <w:szCs w:val="32"/>
        </w:rPr>
        <w:t>记</w:t>
      </w:r>
      <w:r w:rsidRPr="004E4995">
        <w:rPr>
          <w:rFonts w:ascii="仿宋_GB2312" w:eastAsia="仿宋_GB2312" w:hAnsi="Times New Roman" w:cs="Times New Roman"/>
          <w:sz w:val="32"/>
          <w:szCs w:val="32"/>
        </w:rPr>
        <w:t>为0分。</w:t>
      </w:r>
    </w:p>
    <w:p w:rsidR="00B81C3B" w:rsidRPr="004E4995" w:rsidRDefault="00B81C3B" w:rsidP="00B81C3B">
      <w:pPr>
        <w:pStyle w:val="a3"/>
        <w:spacing w:line="560" w:lineRule="exact"/>
        <w:ind w:firstLine="640"/>
        <w:jc w:val="both"/>
        <w:rPr>
          <w:rFonts w:ascii="仿宋_GB2312" w:eastAsia="仿宋_GB2312" w:hAnsi="Times New Roman" w:cs="Times New Roman"/>
          <w:sz w:val="32"/>
          <w:szCs w:val="32"/>
        </w:rPr>
      </w:pPr>
      <w:r w:rsidRPr="004E4995">
        <w:rPr>
          <w:rFonts w:ascii="仿宋_GB2312" w:eastAsia="仿宋_GB2312" w:hAnsi="Times New Roman" w:cs="Times New Roman"/>
          <w:sz w:val="32"/>
          <w:szCs w:val="32"/>
        </w:rPr>
        <w:t>加分项、扣分项和禁止项将根据国家联合奖惩合作备忘录更新情况作相应调整</w:t>
      </w:r>
      <w:r w:rsidR="00453CD5" w:rsidRPr="004E4995">
        <w:rPr>
          <w:rFonts w:ascii="仿宋_GB2312" w:eastAsia="仿宋_GB2312" w:hAnsi="Times New Roman" w:cs="Times New Roman" w:hint="eastAsia"/>
          <w:sz w:val="32"/>
          <w:szCs w:val="32"/>
        </w:rPr>
        <w:t>（详见附表2）。</w:t>
      </w:r>
    </w:p>
    <w:p w:rsidR="00D4259B" w:rsidRPr="00B81C3B" w:rsidRDefault="00D4259B" w:rsidP="00D4259B">
      <w:pPr>
        <w:pStyle w:val="normalnewnew"/>
        <w:adjustRightInd w:val="0"/>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p>
    <w:p w:rsidR="00270525" w:rsidRDefault="00270525" w:rsidP="00270525">
      <w:pPr>
        <w:keepLines w:val="0"/>
        <w:spacing w:line="240" w:lineRule="auto"/>
        <w:rPr>
          <w:rFonts w:ascii="仿宋_GB2312" w:eastAsia="仿宋_GB2312" w:hAnsi="Times New Roman" w:cs="Times New Roman"/>
          <w:bCs/>
          <w:sz w:val="32"/>
          <w:szCs w:val="32"/>
        </w:rPr>
      </w:pPr>
      <w:r>
        <w:rPr>
          <w:rFonts w:ascii="仿宋_GB2312" w:eastAsia="仿宋_GB2312" w:hAnsi="Times New Roman" w:cs="Times New Roman" w:hint="eastAsia"/>
          <w:sz w:val="32"/>
          <w:szCs w:val="32"/>
        </w:rPr>
        <w:t>附表：1.</w:t>
      </w:r>
      <w:r w:rsidRPr="00270525">
        <w:rPr>
          <w:rFonts w:ascii="仿宋_GB2312" w:eastAsia="仿宋_GB2312" w:hAnsi="Times New Roman" w:cs="Times New Roman" w:hint="eastAsia"/>
          <w:bCs/>
          <w:sz w:val="32"/>
          <w:szCs w:val="32"/>
        </w:rPr>
        <w:t>信用评价一、二级指标及权重</w:t>
      </w:r>
    </w:p>
    <w:p w:rsidR="00270525" w:rsidRPr="00270525" w:rsidRDefault="00270525" w:rsidP="00270525">
      <w:pPr>
        <w:keepLines w:val="0"/>
        <w:spacing w:line="240" w:lineRule="auto"/>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 xml:space="preserve">       2.</w:t>
      </w:r>
      <w:r w:rsidR="00B116C8">
        <w:rPr>
          <w:rFonts w:ascii="仿宋_GB2312" w:eastAsia="仿宋_GB2312" w:hAnsi="Times New Roman" w:cs="Times New Roman" w:hint="eastAsia"/>
          <w:bCs/>
          <w:sz w:val="32"/>
          <w:szCs w:val="32"/>
        </w:rPr>
        <w:t>计分规则表</w:t>
      </w:r>
    </w:p>
    <w:p w:rsidR="00D4259B" w:rsidRPr="00270525" w:rsidRDefault="00D4259B">
      <w:pPr>
        <w:keepLines w:val="0"/>
        <w:spacing w:line="240" w:lineRule="auto"/>
        <w:rPr>
          <w:rFonts w:ascii="仿宋_GB2312" w:eastAsia="仿宋_GB2312" w:hAnsi="Times New Roman" w:cs="Times New Roman"/>
          <w:sz w:val="32"/>
          <w:szCs w:val="32"/>
        </w:rPr>
      </w:pPr>
    </w:p>
    <w:p w:rsidR="00D4259B" w:rsidRPr="00270525" w:rsidRDefault="00453CD5" w:rsidP="006E6AAE">
      <w:pPr>
        <w:pStyle w:val="a5"/>
        <w:spacing w:before="0" w:beforeAutospacing="0" w:after="0" w:afterAutospacing="0" w:line="560" w:lineRule="exact"/>
        <w:ind w:firstLineChars="300" w:firstLine="960"/>
        <w:rPr>
          <w:rFonts w:ascii="黑体" w:eastAsia="黑体" w:hAnsi="黑体"/>
          <w:bCs/>
          <w:sz w:val="32"/>
          <w:szCs w:val="22"/>
        </w:rPr>
      </w:pPr>
      <w:r>
        <w:rPr>
          <w:rFonts w:ascii="黑体" w:eastAsia="黑体" w:hAnsi="黑体" w:hint="eastAsia"/>
          <w:bCs/>
          <w:sz w:val="32"/>
          <w:szCs w:val="22"/>
        </w:rPr>
        <w:t>附</w:t>
      </w:r>
      <w:r w:rsidR="00D4259B">
        <w:rPr>
          <w:rFonts w:ascii="黑体" w:eastAsia="黑体" w:hAnsi="黑体" w:hint="eastAsia"/>
          <w:bCs/>
          <w:sz w:val="32"/>
          <w:szCs w:val="22"/>
        </w:rPr>
        <w:t>表1</w:t>
      </w:r>
      <w:r w:rsidR="008A55A6">
        <w:rPr>
          <w:rFonts w:ascii="黑体" w:eastAsia="黑体" w:hAnsi="黑体" w:hint="eastAsia"/>
          <w:bCs/>
          <w:sz w:val="32"/>
          <w:szCs w:val="22"/>
        </w:rPr>
        <w:t xml:space="preserve">   </w:t>
      </w:r>
      <w:r w:rsidR="007D37C9" w:rsidRPr="00270525">
        <w:rPr>
          <w:rFonts w:ascii="黑体" w:eastAsia="黑体" w:hAnsi="黑体" w:hint="eastAsia"/>
          <w:bCs/>
          <w:sz w:val="32"/>
          <w:szCs w:val="22"/>
        </w:rPr>
        <w:t>信用评价一、二级指标</w:t>
      </w:r>
      <w:r w:rsidR="00D4259B" w:rsidRPr="00270525">
        <w:rPr>
          <w:rFonts w:ascii="黑体" w:eastAsia="黑体" w:hAnsi="黑体" w:hint="eastAsia"/>
          <w:bCs/>
          <w:sz w:val="32"/>
          <w:szCs w:val="22"/>
        </w:rPr>
        <w:t>及权重</w:t>
      </w:r>
    </w:p>
    <w:p w:rsidR="00D4259B" w:rsidRDefault="00D4259B" w:rsidP="00D4259B"/>
    <w:tbl>
      <w:tblPr>
        <w:tblW w:w="0" w:type="auto"/>
        <w:jc w:val="center"/>
        <w:tblLayout w:type="fixed"/>
        <w:tblCellMar>
          <w:left w:w="0" w:type="dxa"/>
          <w:right w:w="0" w:type="dxa"/>
        </w:tblCellMar>
        <w:tblLook w:val="0000"/>
      </w:tblPr>
      <w:tblGrid>
        <w:gridCol w:w="1918"/>
        <w:gridCol w:w="2425"/>
        <w:gridCol w:w="3577"/>
      </w:tblGrid>
      <w:tr w:rsidR="00D4259B" w:rsidTr="0024722B">
        <w:trPr>
          <w:trHeight w:val="600"/>
          <w:jc w:val="center"/>
        </w:trPr>
        <w:tc>
          <w:tcPr>
            <w:tcW w:w="19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Default="00D4259B" w:rsidP="004E4AB4">
            <w:pPr>
              <w:keepLines w:val="0"/>
              <w:jc w:val="center"/>
              <w:textAlignment w:val="center"/>
              <w:rPr>
                <w:b/>
                <w:color w:val="000000"/>
              </w:rPr>
            </w:pPr>
            <w:r>
              <w:rPr>
                <w:rFonts w:hint="eastAsia"/>
                <w:b/>
                <w:color w:val="000000"/>
              </w:rPr>
              <w:t>一级指标（3）</w:t>
            </w:r>
          </w:p>
        </w:tc>
        <w:tc>
          <w:tcPr>
            <w:tcW w:w="242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D4259B" w:rsidRDefault="00D4259B" w:rsidP="004E4AB4">
            <w:pPr>
              <w:keepLines w:val="0"/>
              <w:jc w:val="center"/>
              <w:textAlignment w:val="center"/>
              <w:rPr>
                <w:b/>
                <w:color w:val="000000"/>
              </w:rPr>
            </w:pPr>
            <w:r>
              <w:rPr>
                <w:rFonts w:hint="eastAsia"/>
                <w:b/>
                <w:color w:val="000000"/>
              </w:rPr>
              <w:t>二级指标（9）</w:t>
            </w:r>
          </w:p>
        </w:tc>
        <w:tc>
          <w:tcPr>
            <w:tcW w:w="3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Default="00D4259B" w:rsidP="004E4AB4">
            <w:pPr>
              <w:keepLines w:val="0"/>
              <w:jc w:val="center"/>
              <w:textAlignment w:val="center"/>
              <w:rPr>
                <w:b/>
                <w:color w:val="000000"/>
              </w:rPr>
            </w:pPr>
            <w:r>
              <w:rPr>
                <w:rFonts w:hint="eastAsia"/>
                <w:b/>
                <w:color w:val="000000"/>
              </w:rPr>
              <w:t>指标说明</w:t>
            </w:r>
          </w:p>
        </w:tc>
      </w:tr>
      <w:tr w:rsidR="00D4259B" w:rsidTr="0024722B">
        <w:trPr>
          <w:trHeight w:val="1300"/>
          <w:jc w:val="center"/>
        </w:trPr>
        <w:tc>
          <w:tcPr>
            <w:tcW w:w="19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Default="00D4259B" w:rsidP="004E4AB4">
            <w:pPr>
              <w:keepLines w:val="0"/>
              <w:jc w:val="center"/>
              <w:textAlignment w:val="center"/>
              <w:rPr>
                <w:b/>
                <w:color w:val="000000"/>
              </w:rPr>
            </w:pPr>
            <w:r>
              <w:rPr>
                <w:rFonts w:hint="eastAsia"/>
                <w:b/>
                <w:color w:val="000000"/>
              </w:rPr>
              <w:t>公共信用信息（70%）</w:t>
            </w:r>
          </w:p>
        </w:tc>
        <w:tc>
          <w:tcPr>
            <w:tcW w:w="242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D4259B" w:rsidRDefault="00D4259B" w:rsidP="004E4AB4">
            <w:pPr>
              <w:keepLines w:val="0"/>
              <w:jc w:val="center"/>
              <w:textAlignment w:val="center"/>
              <w:rPr>
                <w:b/>
                <w:color w:val="000000"/>
              </w:rPr>
            </w:pPr>
            <w:r>
              <w:rPr>
                <w:rFonts w:hint="eastAsia"/>
                <w:b/>
                <w:color w:val="000000"/>
              </w:rPr>
              <w:t>红黑名单信息（30%）</w:t>
            </w:r>
          </w:p>
        </w:tc>
        <w:tc>
          <w:tcPr>
            <w:tcW w:w="3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Default="00D4259B" w:rsidP="004E4AB4">
            <w:pPr>
              <w:keepLines w:val="0"/>
              <w:textAlignment w:val="center"/>
              <w:rPr>
                <w:color w:val="000000"/>
              </w:rPr>
            </w:pPr>
            <w:r>
              <w:rPr>
                <w:rFonts w:hint="eastAsia"/>
                <w:color w:val="000000"/>
                <w:sz w:val="22"/>
                <w:szCs w:val="22"/>
              </w:rPr>
              <w:t>被国家机关、法律法规授权的具有管理公共事务职能的组织认定的可用于识别法人和非法人组织有关守信或失信的信息</w:t>
            </w:r>
          </w:p>
        </w:tc>
      </w:tr>
      <w:tr w:rsidR="00D4259B" w:rsidTr="0024722B">
        <w:trPr>
          <w:trHeight w:val="920"/>
          <w:jc w:val="center"/>
        </w:trPr>
        <w:tc>
          <w:tcPr>
            <w:tcW w:w="19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Default="00D4259B" w:rsidP="004E4AB4">
            <w:pPr>
              <w:jc w:val="center"/>
              <w:rPr>
                <w:b/>
                <w:color w:val="000000"/>
              </w:rPr>
            </w:pPr>
          </w:p>
        </w:tc>
        <w:tc>
          <w:tcPr>
            <w:tcW w:w="242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D4259B" w:rsidRDefault="00D4259B" w:rsidP="004E4AB4">
            <w:pPr>
              <w:keepLines w:val="0"/>
              <w:jc w:val="center"/>
              <w:textAlignment w:val="center"/>
              <w:rPr>
                <w:b/>
                <w:color w:val="000000"/>
              </w:rPr>
            </w:pPr>
            <w:r>
              <w:rPr>
                <w:rFonts w:hint="eastAsia"/>
                <w:b/>
                <w:color w:val="000000"/>
              </w:rPr>
              <w:t>行政管理信用信息（15%）</w:t>
            </w:r>
          </w:p>
        </w:tc>
        <w:tc>
          <w:tcPr>
            <w:tcW w:w="3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Default="00D4259B" w:rsidP="004E4AB4">
            <w:pPr>
              <w:keepLines w:val="0"/>
              <w:textAlignment w:val="center"/>
              <w:rPr>
                <w:color w:val="000000"/>
              </w:rPr>
            </w:pPr>
            <w:r>
              <w:rPr>
                <w:rFonts w:hint="eastAsia"/>
                <w:color w:val="000000"/>
                <w:sz w:val="22"/>
                <w:szCs w:val="22"/>
              </w:rPr>
              <w:t>适用一般程序作出的行政处罚信息；其他按规定可适用于公共资源交易领域的行政管理信息。</w:t>
            </w:r>
          </w:p>
        </w:tc>
      </w:tr>
      <w:tr w:rsidR="00D4259B" w:rsidTr="0024722B">
        <w:trPr>
          <w:trHeight w:val="1180"/>
          <w:jc w:val="center"/>
        </w:trPr>
        <w:tc>
          <w:tcPr>
            <w:tcW w:w="19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Default="00D4259B" w:rsidP="004E4AB4">
            <w:pPr>
              <w:jc w:val="center"/>
              <w:rPr>
                <w:b/>
                <w:color w:val="000000"/>
              </w:rPr>
            </w:pPr>
          </w:p>
        </w:tc>
        <w:tc>
          <w:tcPr>
            <w:tcW w:w="242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D4259B" w:rsidRDefault="00D4259B" w:rsidP="004E4AB4">
            <w:pPr>
              <w:keepLines w:val="0"/>
              <w:jc w:val="center"/>
              <w:textAlignment w:val="center"/>
              <w:rPr>
                <w:b/>
                <w:color w:val="000000"/>
              </w:rPr>
            </w:pPr>
            <w:r>
              <w:rPr>
                <w:rFonts w:hint="eastAsia"/>
                <w:b/>
                <w:color w:val="000000"/>
              </w:rPr>
              <w:t>司法信用信息（15%）</w:t>
            </w:r>
          </w:p>
        </w:tc>
        <w:tc>
          <w:tcPr>
            <w:tcW w:w="3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Default="00D4259B" w:rsidP="004E4AB4">
            <w:pPr>
              <w:keepLines w:val="0"/>
              <w:textAlignment w:val="center"/>
              <w:rPr>
                <w:color w:val="000000"/>
              </w:rPr>
            </w:pPr>
            <w:r>
              <w:rPr>
                <w:rFonts w:hint="eastAsia"/>
                <w:color w:val="000000"/>
                <w:sz w:val="22"/>
                <w:szCs w:val="22"/>
              </w:rPr>
              <w:t>人民法院生效裁判判决有罪的信息；拒不执行人民法院、仲裁机构生效法律文书，依法进入强制执行程序的信息</w:t>
            </w:r>
          </w:p>
        </w:tc>
      </w:tr>
      <w:tr w:rsidR="00D4259B" w:rsidTr="0024722B">
        <w:trPr>
          <w:trHeight w:val="3356"/>
          <w:jc w:val="center"/>
        </w:trPr>
        <w:tc>
          <w:tcPr>
            <w:tcW w:w="19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Default="00D4259B" w:rsidP="004E4AB4">
            <w:pPr>
              <w:jc w:val="center"/>
              <w:rPr>
                <w:b/>
                <w:color w:val="000000"/>
              </w:rPr>
            </w:pPr>
          </w:p>
        </w:tc>
        <w:tc>
          <w:tcPr>
            <w:tcW w:w="2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Default="00D4259B" w:rsidP="004E4AB4">
            <w:pPr>
              <w:keepLines w:val="0"/>
              <w:jc w:val="center"/>
              <w:textAlignment w:val="center"/>
              <w:rPr>
                <w:b/>
                <w:color w:val="000000"/>
              </w:rPr>
            </w:pPr>
            <w:r>
              <w:rPr>
                <w:rFonts w:hint="eastAsia"/>
                <w:b/>
                <w:color w:val="000000"/>
              </w:rPr>
              <w:t>行业信用评价信息（25%）</w:t>
            </w:r>
          </w:p>
        </w:tc>
        <w:tc>
          <w:tcPr>
            <w:tcW w:w="3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Pr="009F6E79" w:rsidRDefault="00B039C8" w:rsidP="004E4AB4">
            <w:pPr>
              <w:keepLines w:val="0"/>
              <w:textAlignment w:val="center"/>
            </w:pPr>
            <w:r w:rsidRPr="009F6E79">
              <w:rPr>
                <w:rFonts w:hint="eastAsia"/>
              </w:rPr>
              <w:t>本行业行政监督管理部门没有开展行业信用评价的，该项取基准分100。</w:t>
            </w:r>
          </w:p>
        </w:tc>
      </w:tr>
      <w:tr w:rsidR="00D4259B" w:rsidTr="0024722B">
        <w:trPr>
          <w:trHeight w:val="1020"/>
          <w:jc w:val="center"/>
        </w:trPr>
        <w:tc>
          <w:tcPr>
            <w:tcW w:w="19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Default="00D4259B" w:rsidP="004E4AB4">
            <w:pPr>
              <w:jc w:val="center"/>
              <w:rPr>
                <w:b/>
                <w:color w:val="000000"/>
              </w:rPr>
            </w:pPr>
          </w:p>
        </w:tc>
        <w:tc>
          <w:tcPr>
            <w:tcW w:w="242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D4259B" w:rsidRDefault="00D4259B" w:rsidP="004E4AB4">
            <w:pPr>
              <w:keepLines w:val="0"/>
              <w:jc w:val="center"/>
              <w:textAlignment w:val="center"/>
              <w:rPr>
                <w:b/>
                <w:color w:val="000000"/>
              </w:rPr>
            </w:pPr>
            <w:r>
              <w:rPr>
                <w:rFonts w:hint="eastAsia"/>
                <w:b/>
                <w:color w:val="000000"/>
              </w:rPr>
              <w:t>行业不良信用信息（15%）</w:t>
            </w:r>
          </w:p>
        </w:tc>
        <w:tc>
          <w:tcPr>
            <w:tcW w:w="3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Default="00D4259B" w:rsidP="004E4AB4">
            <w:pPr>
              <w:keepLines w:val="0"/>
              <w:textAlignment w:val="center"/>
              <w:rPr>
                <w:color w:val="000000"/>
                <w:sz w:val="22"/>
                <w:szCs w:val="22"/>
              </w:rPr>
            </w:pPr>
            <w:r>
              <w:rPr>
                <w:rFonts w:hint="eastAsia"/>
                <w:color w:val="000000"/>
                <w:sz w:val="22"/>
                <w:szCs w:val="22"/>
              </w:rPr>
              <w:t>本行业行政机关、法律法规授权的具有管理公共事务职能的组织评定的不良信用信息</w:t>
            </w:r>
          </w:p>
        </w:tc>
      </w:tr>
      <w:tr w:rsidR="00D4259B" w:rsidTr="0024722B">
        <w:trPr>
          <w:trHeight w:val="935"/>
          <w:jc w:val="center"/>
        </w:trPr>
        <w:tc>
          <w:tcPr>
            <w:tcW w:w="19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Default="00D4259B" w:rsidP="004E4AB4">
            <w:pPr>
              <w:keepLines w:val="0"/>
              <w:jc w:val="center"/>
              <w:textAlignment w:val="center"/>
              <w:rPr>
                <w:b/>
                <w:color w:val="000000"/>
              </w:rPr>
            </w:pPr>
            <w:r>
              <w:rPr>
                <w:rFonts w:hint="eastAsia"/>
                <w:b/>
                <w:color w:val="000000"/>
              </w:rPr>
              <w:t>交易信用信息（20%）</w:t>
            </w:r>
          </w:p>
        </w:tc>
        <w:tc>
          <w:tcPr>
            <w:tcW w:w="242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D4259B" w:rsidRDefault="00D4259B" w:rsidP="004E4AB4">
            <w:pPr>
              <w:keepLines w:val="0"/>
              <w:jc w:val="center"/>
              <w:textAlignment w:val="center"/>
              <w:rPr>
                <w:b/>
                <w:color w:val="000000"/>
              </w:rPr>
            </w:pPr>
            <w:r>
              <w:rPr>
                <w:rFonts w:hint="eastAsia"/>
                <w:b/>
                <w:color w:val="000000"/>
              </w:rPr>
              <w:t>事前承诺信息（10%）</w:t>
            </w:r>
          </w:p>
        </w:tc>
        <w:tc>
          <w:tcPr>
            <w:tcW w:w="3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Default="00D4259B" w:rsidP="008A55A6">
            <w:pPr>
              <w:keepLines w:val="0"/>
              <w:textAlignment w:val="center"/>
              <w:rPr>
                <w:color w:val="000000"/>
                <w:sz w:val="22"/>
                <w:szCs w:val="22"/>
              </w:rPr>
            </w:pPr>
            <w:r>
              <w:rPr>
                <w:rFonts w:hint="eastAsia"/>
                <w:color w:val="000000"/>
                <w:sz w:val="22"/>
                <w:szCs w:val="22"/>
              </w:rPr>
              <w:t>在交易前，</w:t>
            </w:r>
            <w:r w:rsidR="008A55A6">
              <w:rPr>
                <w:rFonts w:hint="eastAsia"/>
                <w:color w:val="000000"/>
                <w:sz w:val="22"/>
                <w:szCs w:val="22"/>
              </w:rPr>
              <w:t>供应商</w:t>
            </w:r>
            <w:r>
              <w:rPr>
                <w:rFonts w:hint="eastAsia"/>
                <w:color w:val="000000"/>
                <w:sz w:val="22"/>
                <w:szCs w:val="22"/>
              </w:rPr>
              <w:t>主动承诺的信用信息。</w:t>
            </w:r>
          </w:p>
        </w:tc>
      </w:tr>
      <w:tr w:rsidR="00D4259B" w:rsidTr="0024722B">
        <w:trPr>
          <w:trHeight w:val="935"/>
          <w:jc w:val="center"/>
        </w:trPr>
        <w:tc>
          <w:tcPr>
            <w:tcW w:w="19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Default="00D4259B" w:rsidP="004E4AB4">
            <w:pPr>
              <w:jc w:val="center"/>
              <w:rPr>
                <w:b/>
                <w:color w:val="000000"/>
              </w:rPr>
            </w:pPr>
          </w:p>
        </w:tc>
        <w:tc>
          <w:tcPr>
            <w:tcW w:w="242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D4259B" w:rsidRDefault="00D4259B" w:rsidP="004E4AB4">
            <w:pPr>
              <w:keepLines w:val="0"/>
              <w:jc w:val="center"/>
              <w:textAlignment w:val="center"/>
              <w:rPr>
                <w:b/>
                <w:color w:val="000000"/>
              </w:rPr>
            </w:pPr>
            <w:r>
              <w:rPr>
                <w:rFonts w:hint="eastAsia"/>
                <w:b/>
                <w:color w:val="000000"/>
              </w:rPr>
              <w:t>交易行为信息（40%）</w:t>
            </w:r>
          </w:p>
        </w:tc>
        <w:tc>
          <w:tcPr>
            <w:tcW w:w="3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Default="00D4259B" w:rsidP="004E4AB4">
            <w:pPr>
              <w:keepLines w:val="0"/>
              <w:jc w:val="both"/>
              <w:textAlignment w:val="center"/>
              <w:rPr>
                <w:color w:val="000000"/>
                <w:sz w:val="22"/>
                <w:szCs w:val="22"/>
              </w:rPr>
            </w:pPr>
            <w:r>
              <w:rPr>
                <w:rFonts w:hint="eastAsia"/>
                <w:color w:val="000000"/>
                <w:sz w:val="22"/>
                <w:szCs w:val="22"/>
              </w:rPr>
              <w:t>在交易过程中，违反行业行政监督部门或招标文件（采购文件）约定公共资源交易规则行为的信用信息。</w:t>
            </w:r>
          </w:p>
        </w:tc>
      </w:tr>
      <w:tr w:rsidR="00D4259B" w:rsidTr="0024722B">
        <w:trPr>
          <w:trHeight w:val="935"/>
          <w:jc w:val="center"/>
        </w:trPr>
        <w:tc>
          <w:tcPr>
            <w:tcW w:w="19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Default="00D4259B" w:rsidP="004E4AB4">
            <w:pPr>
              <w:jc w:val="center"/>
              <w:rPr>
                <w:b/>
                <w:color w:val="000000"/>
              </w:rPr>
            </w:pPr>
          </w:p>
        </w:tc>
        <w:tc>
          <w:tcPr>
            <w:tcW w:w="242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D4259B" w:rsidRDefault="00D4259B" w:rsidP="004E4AB4">
            <w:pPr>
              <w:keepLines w:val="0"/>
              <w:jc w:val="center"/>
              <w:textAlignment w:val="center"/>
              <w:rPr>
                <w:b/>
                <w:color w:val="000000"/>
              </w:rPr>
            </w:pPr>
            <w:r>
              <w:rPr>
                <w:rFonts w:hint="eastAsia"/>
                <w:b/>
                <w:color w:val="000000"/>
              </w:rPr>
              <w:t>履约评价信息（50%）</w:t>
            </w:r>
          </w:p>
        </w:tc>
        <w:tc>
          <w:tcPr>
            <w:tcW w:w="3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Default="008A55A6" w:rsidP="008A55A6">
            <w:pPr>
              <w:keepLines w:val="0"/>
              <w:jc w:val="both"/>
              <w:textAlignment w:val="center"/>
              <w:rPr>
                <w:color w:val="000000"/>
                <w:sz w:val="22"/>
                <w:szCs w:val="22"/>
              </w:rPr>
            </w:pPr>
            <w:r>
              <w:rPr>
                <w:rFonts w:hint="eastAsia"/>
                <w:color w:val="000000"/>
                <w:sz w:val="22"/>
                <w:szCs w:val="22"/>
              </w:rPr>
              <w:t>采购人</w:t>
            </w:r>
            <w:r w:rsidR="00D4259B">
              <w:rPr>
                <w:rFonts w:hint="eastAsia"/>
                <w:color w:val="000000"/>
                <w:sz w:val="22"/>
                <w:szCs w:val="22"/>
              </w:rPr>
              <w:t>对</w:t>
            </w:r>
            <w:r w:rsidRPr="008A55A6">
              <w:rPr>
                <w:rFonts w:hint="eastAsia"/>
                <w:color w:val="000000"/>
                <w:sz w:val="22"/>
                <w:szCs w:val="22"/>
              </w:rPr>
              <w:t>中标（成交）供应商</w:t>
            </w:r>
            <w:r w:rsidR="00D4259B">
              <w:rPr>
                <w:rFonts w:hint="eastAsia"/>
                <w:color w:val="000000"/>
                <w:sz w:val="22"/>
                <w:szCs w:val="22"/>
              </w:rPr>
              <w:t>在履行合同过程中进行评价形成的信用信息。</w:t>
            </w:r>
          </w:p>
        </w:tc>
      </w:tr>
      <w:tr w:rsidR="00D4259B" w:rsidTr="0024722B">
        <w:trPr>
          <w:trHeight w:val="2580"/>
          <w:jc w:val="center"/>
        </w:trPr>
        <w:tc>
          <w:tcPr>
            <w:tcW w:w="19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Default="00D4259B" w:rsidP="004E4AB4">
            <w:pPr>
              <w:keepLines w:val="0"/>
              <w:jc w:val="center"/>
              <w:textAlignment w:val="center"/>
              <w:rPr>
                <w:b/>
                <w:color w:val="000000"/>
              </w:rPr>
            </w:pPr>
            <w:r>
              <w:rPr>
                <w:rFonts w:hint="eastAsia"/>
                <w:b/>
                <w:color w:val="000000"/>
              </w:rPr>
              <w:t>跨区域信用信息（10%）</w:t>
            </w:r>
          </w:p>
        </w:tc>
        <w:tc>
          <w:tcPr>
            <w:tcW w:w="242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D4259B" w:rsidRDefault="00D4259B" w:rsidP="004E4AB4">
            <w:pPr>
              <w:keepLines w:val="0"/>
              <w:jc w:val="center"/>
              <w:textAlignment w:val="center"/>
              <w:rPr>
                <w:b/>
                <w:color w:val="000000"/>
              </w:rPr>
            </w:pPr>
            <w:r>
              <w:rPr>
                <w:rFonts w:hint="eastAsia"/>
                <w:b/>
                <w:color w:val="000000"/>
              </w:rPr>
              <w:t>跨区域信用信息（100%）</w:t>
            </w:r>
          </w:p>
        </w:tc>
        <w:tc>
          <w:tcPr>
            <w:tcW w:w="3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259B" w:rsidRDefault="00D4259B" w:rsidP="004E4AB4">
            <w:pPr>
              <w:keepLines w:val="0"/>
              <w:textAlignment w:val="center"/>
              <w:rPr>
                <w:color w:val="000000"/>
                <w:sz w:val="22"/>
                <w:szCs w:val="22"/>
              </w:rPr>
            </w:pPr>
            <w:r>
              <w:rPr>
                <w:rFonts w:hint="eastAsia"/>
                <w:color w:val="000000"/>
                <w:sz w:val="22"/>
                <w:szCs w:val="22"/>
              </w:rPr>
              <w:t>跨区域信用信息是指有合作协议的其他地区公共资源交易平台共享的信用信息。</w:t>
            </w:r>
          </w:p>
        </w:tc>
      </w:tr>
    </w:tbl>
    <w:p w:rsidR="00D4259B" w:rsidRPr="00270525" w:rsidRDefault="00D4259B" w:rsidP="00270525">
      <w:pPr>
        <w:spacing w:line="560" w:lineRule="exact"/>
        <w:ind w:firstLineChars="850" w:firstLine="2040"/>
        <w:rPr>
          <w:rFonts w:ascii="黑体" w:eastAsia="黑体" w:hAnsi="黑体"/>
          <w:bCs/>
          <w:sz w:val="32"/>
          <w:szCs w:val="22"/>
        </w:rPr>
      </w:pPr>
      <w:r>
        <w:rPr>
          <w:rFonts w:hint="eastAsia"/>
        </w:rPr>
        <w:br w:type="page"/>
      </w:r>
      <w:r w:rsidR="00270525" w:rsidRPr="00270525">
        <w:rPr>
          <w:rFonts w:ascii="黑体" w:eastAsia="黑体" w:hAnsi="黑体" w:hint="eastAsia"/>
          <w:bCs/>
          <w:sz w:val="32"/>
          <w:szCs w:val="22"/>
        </w:rPr>
        <w:lastRenderedPageBreak/>
        <w:t>附</w:t>
      </w:r>
      <w:r>
        <w:rPr>
          <w:rFonts w:ascii="黑体" w:eastAsia="黑体" w:hAnsi="黑体" w:hint="eastAsia"/>
          <w:bCs/>
          <w:sz w:val="32"/>
          <w:szCs w:val="22"/>
        </w:rPr>
        <w:t>表2</w:t>
      </w:r>
      <w:r w:rsidRPr="00270525">
        <w:rPr>
          <w:rFonts w:ascii="黑体" w:eastAsia="黑体" w:hAnsi="黑体" w:hint="eastAsia"/>
          <w:bCs/>
          <w:sz w:val="32"/>
          <w:szCs w:val="22"/>
        </w:rPr>
        <w:t>计分规则表</w:t>
      </w:r>
    </w:p>
    <w:tbl>
      <w:tblPr>
        <w:tblW w:w="8520" w:type="dxa"/>
        <w:tblInd w:w="95" w:type="dxa"/>
        <w:tblLook w:val="04A0"/>
      </w:tblPr>
      <w:tblGrid>
        <w:gridCol w:w="1060"/>
        <w:gridCol w:w="1060"/>
        <w:gridCol w:w="1060"/>
        <w:gridCol w:w="3480"/>
        <w:gridCol w:w="1860"/>
      </w:tblGrid>
      <w:tr w:rsidR="00AE2AD4" w:rsidRPr="00AE2AD4" w:rsidTr="00AE2AD4">
        <w:trPr>
          <w:trHeight w:val="270"/>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一级指标</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二级指标</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编号</w:t>
            </w:r>
          </w:p>
        </w:tc>
        <w:tc>
          <w:tcPr>
            <w:tcW w:w="3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三级指标</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AE2AD4" w:rsidRPr="00AE2AD4" w:rsidRDefault="00725075" w:rsidP="00725075">
            <w:pPr>
              <w:keepLines w:val="0"/>
              <w:spacing w:line="240" w:lineRule="auto"/>
              <w:jc w:val="center"/>
              <w:rPr>
                <w:b/>
                <w:bCs/>
                <w:color w:val="000000"/>
                <w:sz w:val="18"/>
                <w:szCs w:val="18"/>
              </w:rPr>
            </w:pPr>
            <w:r w:rsidRPr="00AE2AD4">
              <w:rPr>
                <w:rFonts w:hint="eastAsia"/>
                <w:b/>
                <w:bCs/>
                <w:color w:val="000000"/>
                <w:sz w:val="18"/>
                <w:szCs w:val="18"/>
              </w:rPr>
              <w:t>政府采购</w:t>
            </w:r>
          </w:p>
        </w:tc>
      </w:tr>
      <w:tr w:rsidR="00AE2AD4" w:rsidRPr="00AE2AD4" w:rsidTr="00AE2AD4">
        <w:trPr>
          <w:trHeight w:val="312"/>
        </w:trPr>
        <w:tc>
          <w:tcPr>
            <w:tcW w:w="1060" w:type="dxa"/>
            <w:vMerge/>
            <w:tcBorders>
              <w:top w:val="single" w:sz="4" w:space="0" w:color="auto"/>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AE2AD4" w:rsidRPr="00AE2AD4" w:rsidRDefault="00725075" w:rsidP="00AE2AD4">
            <w:pPr>
              <w:keepLines w:val="0"/>
              <w:spacing w:line="240" w:lineRule="auto"/>
              <w:jc w:val="center"/>
              <w:rPr>
                <w:b/>
                <w:bCs/>
                <w:color w:val="000000"/>
                <w:sz w:val="18"/>
                <w:szCs w:val="18"/>
              </w:rPr>
            </w:pPr>
            <w:r w:rsidRPr="00AE2AD4">
              <w:rPr>
                <w:rFonts w:hint="eastAsia"/>
                <w:b/>
                <w:bCs/>
                <w:color w:val="000000"/>
                <w:sz w:val="18"/>
                <w:szCs w:val="18"/>
              </w:rPr>
              <w:t>分值</w:t>
            </w:r>
          </w:p>
        </w:tc>
      </w:tr>
      <w:tr w:rsidR="00AE2AD4" w:rsidRPr="00AE2AD4" w:rsidTr="00AE2AD4">
        <w:trPr>
          <w:trHeight w:val="312"/>
        </w:trPr>
        <w:tc>
          <w:tcPr>
            <w:tcW w:w="1060" w:type="dxa"/>
            <w:vMerge/>
            <w:tcBorders>
              <w:top w:val="single" w:sz="4" w:space="0" w:color="auto"/>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8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r>
      <w:tr w:rsidR="00AE2AD4" w:rsidRPr="00AE2AD4" w:rsidTr="00AE2AD4">
        <w:trPr>
          <w:trHeight w:val="27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w:t>
            </w:r>
            <w:r w:rsidRPr="00AE2AD4">
              <w:rPr>
                <w:rFonts w:hint="eastAsia"/>
                <w:b/>
                <w:bCs/>
                <w:color w:val="000000"/>
                <w:sz w:val="18"/>
                <w:szCs w:val="18"/>
              </w:rPr>
              <w:br/>
              <w:t>公共信用信息</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w:t>
            </w:r>
            <w:r w:rsidRPr="00AE2AD4">
              <w:rPr>
                <w:rFonts w:hint="eastAsia"/>
                <w:b/>
                <w:bCs/>
                <w:color w:val="000000"/>
                <w:sz w:val="18"/>
                <w:szCs w:val="18"/>
              </w:rPr>
              <w:br/>
              <w:t>红黑名单信息</w:t>
            </w: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A100</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基准分</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A101</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被列入“违法失信上市公司”黑名单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禁止</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A102</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被列入“失信被执行人”黑名单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禁止</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A103</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被列入“安全生产”黑名单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A104</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被列入“食品药品生产经营严重失信”黑名单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禁止</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A105</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被列入“失信企业”黑名单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A106</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被列入“严重质量违法失信”黑名单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A107</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被列入“财政性资金管理使用领域失信”黑名单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A108</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被列入“重大税收违法案件当事人”黑名单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禁止</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A109</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被列入“统计领域严重失信”黑名单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A110</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被列入“严重违法失信超限超载运输”黑名单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A111</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被列入“农资领域严重失信”黑名单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A112</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被列入“涉金融严重失信人”黑名单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A113</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被列入“海关失信企业”黑名单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A114</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被列入“电力行业严重违法失信市场主体”黑名单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A115</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被列入“盐行业生产经营严重失信”黑名单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禁止</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A116</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被列入“房地产领域失信”黑名单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禁止</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A117</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被列入“石油天然气行业严重违法失信”黑名单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禁止</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A118</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被列入“运输物流行业严重违法失信”黑名单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A119</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被列入“保险领域违法失信”黑名单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A120</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被列入“对外经济合作领域严重失信”黑名单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A121</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被列入“国内贸易流通领域严重违法失信”黑名单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禁止</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A122</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被列入“严重拖欠农民工工资用人单位及其有关人员”黑名单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禁止</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A123</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被列入“婚姻登记严重失信当事人”黑名单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-50</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A124</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被列入“家政服务领域失信”黑名单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禁止</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A125</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被列入“公共资源交易领域严重失信”黑</w:t>
            </w:r>
            <w:r w:rsidRPr="00AE2AD4">
              <w:rPr>
                <w:rFonts w:hint="eastAsia"/>
                <w:color w:val="000000"/>
                <w:sz w:val="18"/>
                <w:szCs w:val="18"/>
              </w:rPr>
              <w:lastRenderedPageBreak/>
              <w:t>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lastRenderedPageBreak/>
              <w:t>-80</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A126</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被列入“旅游领域严重失信”黑名单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A127</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被列入“科研领域失信”黑名单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A128</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被列入“社会保险领域严重失信”黑名单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A129</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被列入“知识产权（专利）领域严重失信”黑名单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A130</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被列入“政府采购领域严重违法失信”黑名单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A131</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被列入“文化市场领域严重违法失信”黑名单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禁止</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A132</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被列入“纳税信用A级纳税人”红名单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A133</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被列入“海关高级认证企业”红名单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A134</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被列入“安全生产领域守信”红名单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A135</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被列入“交通运输工程建设领域守信典型企业”红名单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A136</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被列入“电子认证服务行业失信”黑名单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禁止</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A137</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被列入“电子认证服务行业守信”红名单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A138</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被列入“出入境检验检疫失信企业”黑名单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禁止</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A139</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被列入“出入境检验检疫守信企业”红名单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A140</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被列入“慈善捐赠领域失信”黑名单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A141</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被列入“慈善捐赠领域守信”红名单</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A099</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其他被列入地方或行业黑名单情形的</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禁止</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A2</w:t>
            </w:r>
            <w:r w:rsidRPr="00AE2AD4">
              <w:rPr>
                <w:rFonts w:hint="eastAsia"/>
                <w:b/>
                <w:bCs/>
                <w:color w:val="000000"/>
                <w:sz w:val="18"/>
                <w:szCs w:val="18"/>
              </w:rPr>
              <w:br/>
              <w:t>行政管理信用信息</w:t>
            </w: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A200</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基准分</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100</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A201</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存在适用一般程序作出的行政处罚信息</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每发生一次扣20分</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A202</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both"/>
              <w:rPr>
                <w:color w:val="000000"/>
                <w:sz w:val="18"/>
                <w:szCs w:val="18"/>
              </w:rPr>
            </w:pPr>
            <w:r w:rsidRPr="00AE2AD4">
              <w:rPr>
                <w:rFonts w:hint="eastAsia"/>
                <w:color w:val="000000"/>
                <w:sz w:val="18"/>
                <w:szCs w:val="18"/>
              </w:rPr>
              <w:t>生态环境信用红牌企业</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A3</w:t>
            </w:r>
            <w:r w:rsidRPr="00AE2AD4">
              <w:rPr>
                <w:rFonts w:hint="eastAsia"/>
                <w:b/>
                <w:bCs/>
                <w:color w:val="000000"/>
                <w:sz w:val="18"/>
                <w:szCs w:val="18"/>
              </w:rPr>
              <w:br/>
              <w:t>司法信用信息</w:t>
            </w: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A300</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基准分</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100</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A301</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both"/>
              <w:rPr>
                <w:color w:val="000000"/>
                <w:sz w:val="18"/>
                <w:szCs w:val="18"/>
              </w:rPr>
            </w:pPr>
            <w:r w:rsidRPr="00AE2AD4">
              <w:rPr>
                <w:rFonts w:hint="eastAsia"/>
                <w:color w:val="000000"/>
                <w:sz w:val="18"/>
                <w:szCs w:val="18"/>
              </w:rPr>
              <w:t>企业有人民法院生效裁判判决有罪的信息；</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每发生一次扣50分</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A302</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both"/>
              <w:rPr>
                <w:color w:val="000000"/>
                <w:sz w:val="18"/>
                <w:szCs w:val="18"/>
              </w:rPr>
            </w:pPr>
            <w:r w:rsidRPr="00AE2AD4">
              <w:rPr>
                <w:rFonts w:hint="eastAsia"/>
                <w:color w:val="000000"/>
                <w:sz w:val="18"/>
                <w:szCs w:val="18"/>
              </w:rPr>
              <w:t>企业有拒不执行人民法院、仲裁机构生效法律文书，依法进入强制执行程序的信息</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每发生一次扣50分</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A303</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both"/>
              <w:rPr>
                <w:color w:val="000000"/>
                <w:sz w:val="18"/>
                <w:szCs w:val="18"/>
              </w:rPr>
            </w:pPr>
            <w:r w:rsidRPr="00AE2AD4">
              <w:rPr>
                <w:rFonts w:hint="eastAsia"/>
                <w:color w:val="000000"/>
                <w:sz w:val="18"/>
                <w:szCs w:val="18"/>
              </w:rPr>
              <w:t>法定代表人或单位高管人员有人民法院生效裁判判决有罪的信息；</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每发生一次扣30分</w:t>
            </w:r>
          </w:p>
        </w:tc>
      </w:tr>
      <w:tr w:rsidR="00AE2AD4" w:rsidRPr="00AE2AD4" w:rsidTr="00AE2AD4">
        <w:trPr>
          <w:trHeight w:val="675"/>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A304</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both"/>
              <w:rPr>
                <w:color w:val="000000"/>
                <w:sz w:val="18"/>
                <w:szCs w:val="18"/>
              </w:rPr>
            </w:pPr>
            <w:r w:rsidRPr="00AE2AD4">
              <w:rPr>
                <w:rFonts w:hint="eastAsia"/>
                <w:color w:val="000000"/>
                <w:sz w:val="18"/>
                <w:szCs w:val="18"/>
              </w:rPr>
              <w:t>法定代表人或单位高管人员有拒不执行人民法院、仲裁机构生效法律文书，依法进入强制执行程序的信息</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每发生一次扣30分</w:t>
            </w:r>
          </w:p>
        </w:tc>
      </w:tr>
      <w:tr w:rsidR="00AE2AD4" w:rsidRPr="00AE2AD4" w:rsidTr="00AE2AD4">
        <w:trPr>
          <w:trHeight w:val="40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A4</w:t>
            </w:r>
            <w:r w:rsidRPr="00AE2AD4">
              <w:rPr>
                <w:rFonts w:hint="eastAsia"/>
                <w:b/>
                <w:bCs/>
                <w:color w:val="000000"/>
                <w:sz w:val="18"/>
                <w:szCs w:val="18"/>
              </w:rPr>
              <w:br/>
              <w:t>行业信用评价信息</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A401</w:t>
            </w:r>
          </w:p>
        </w:tc>
        <w:tc>
          <w:tcPr>
            <w:tcW w:w="3480" w:type="dxa"/>
            <w:vMerge w:val="restart"/>
            <w:tcBorders>
              <w:top w:val="nil"/>
              <w:left w:val="single" w:sz="4" w:space="0" w:color="auto"/>
              <w:bottom w:val="single" w:sz="4" w:space="0" w:color="auto"/>
              <w:right w:val="single" w:sz="4" w:space="0" w:color="auto"/>
            </w:tcBorders>
            <w:shd w:val="clear" w:color="auto" w:fill="auto"/>
            <w:vAlign w:val="center"/>
            <w:hideMark/>
          </w:tcPr>
          <w:p w:rsidR="00AE2AD4" w:rsidRPr="009F6E79" w:rsidRDefault="00AE2AD4" w:rsidP="00AE2AD4">
            <w:pPr>
              <w:keepLines w:val="0"/>
              <w:spacing w:line="240" w:lineRule="auto"/>
              <w:rPr>
                <w:sz w:val="18"/>
                <w:szCs w:val="18"/>
              </w:rPr>
            </w:pPr>
            <w:r w:rsidRPr="009F6E79">
              <w:rPr>
                <w:rFonts w:hint="eastAsia"/>
                <w:sz w:val="18"/>
                <w:szCs w:val="18"/>
              </w:rPr>
              <w:t>本行业信用评价</w:t>
            </w:r>
          </w:p>
        </w:tc>
        <w:tc>
          <w:tcPr>
            <w:tcW w:w="1860" w:type="dxa"/>
            <w:vMerge w:val="restart"/>
            <w:tcBorders>
              <w:top w:val="nil"/>
              <w:left w:val="single" w:sz="4" w:space="0" w:color="auto"/>
              <w:bottom w:val="single" w:sz="4" w:space="0" w:color="000000"/>
              <w:right w:val="single" w:sz="4" w:space="0" w:color="auto"/>
            </w:tcBorders>
            <w:shd w:val="clear" w:color="auto" w:fill="auto"/>
            <w:vAlign w:val="center"/>
            <w:hideMark/>
          </w:tcPr>
          <w:p w:rsidR="00AE2AD4" w:rsidRPr="00AE2AD4" w:rsidRDefault="00AE2AD4" w:rsidP="008A55A6">
            <w:pPr>
              <w:keepLines w:val="0"/>
              <w:spacing w:line="240" w:lineRule="auto"/>
              <w:jc w:val="center"/>
              <w:rPr>
                <w:color w:val="000000"/>
                <w:sz w:val="18"/>
                <w:szCs w:val="18"/>
              </w:rPr>
            </w:pPr>
            <w:r w:rsidRPr="00AE2AD4">
              <w:rPr>
                <w:rFonts w:hint="eastAsia"/>
                <w:color w:val="000000"/>
                <w:sz w:val="18"/>
                <w:szCs w:val="18"/>
              </w:rPr>
              <w:t>本行业行政监督管理部门没有开展行业信用评价的，该项取基准分100。</w:t>
            </w:r>
          </w:p>
        </w:tc>
      </w:tr>
      <w:tr w:rsidR="00AE2AD4" w:rsidRPr="00AE2AD4" w:rsidTr="00AE2AD4">
        <w:trPr>
          <w:trHeight w:val="312"/>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348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color w:val="000000"/>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AE2AD4" w:rsidRPr="00AE2AD4" w:rsidRDefault="00AE2AD4" w:rsidP="00AE2AD4">
            <w:pPr>
              <w:keepLines w:val="0"/>
              <w:spacing w:line="240" w:lineRule="auto"/>
              <w:rPr>
                <w:color w:val="000000"/>
                <w:sz w:val="18"/>
                <w:szCs w:val="18"/>
              </w:rPr>
            </w:pP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A5</w:t>
            </w:r>
            <w:r w:rsidRPr="00AE2AD4">
              <w:rPr>
                <w:rFonts w:hint="eastAsia"/>
                <w:b/>
                <w:bCs/>
                <w:color w:val="000000"/>
                <w:sz w:val="18"/>
                <w:szCs w:val="18"/>
              </w:rPr>
              <w:br/>
              <w:t>不良信用信息</w:t>
            </w: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A500</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基准分</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100</w:t>
            </w:r>
          </w:p>
        </w:tc>
      </w:tr>
      <w:tr w:rsidR="00AE2AD4" w:rsidRPr="00AE2AD4" w:rsidTr="00AE2AD4">
        <w:trPr>
          <w:trHeight w:val="675"/>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A501</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both"/>
              <w:rPr>
                <w:color w:val="000000"/>
                <w:sz w:val="18"/>
                <w:szCs w:val="18"/>
              </w:rPr>
            </w:pPr>
            <w:r w:rsidRPr="00AE2AD4">
              <w:rPr>
                <w:rFonts w:hint="eastAsia"/>
                <w:color w:val="000000"/>
                <w:sz w:val="18"/>
                <w:szCs w:val="18"/>
              </w:rPr>
              <w:t>本行业行政机关、法律法规授权的具有管理公共事务职能的组织评定的不良信用信息</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03EC3" w:rsidP="00AE2AD4">
            <w:pPr>
              <w:keepLines w:val="0"/>
              <w:spacing w:line="240" w:lineRule="auto"/>
              <w:jc w:val="center"/>
              <w:rPr>
                <w:color w:val="000000"/>
                <w:sz w:val="18"/>
                <w:szCs w:val="18"/>
              </w:rPr>
            </w:pPr>
            <w:r w:rsidRPr="00AE2AD4">
              <w:rPr>
                <w:rFonts w:hint="eastAsia"/>
                <w:color w:val="000000"/>
                <w:sz w:val="18"/>
                <w:szCs w:val="18"/>
              </w:rPr>
              <w:t>每发生一次扣10分</w:t>
            </w:r>
          </w:p>
        </w:tc>
      </w:tr>
      <w:tr w:rsidR="00AE2AD4" w:rsidRPr="00AE2AD4" w:rsidTr="00AE2AD4">
        <w:trPr>
          <w:trHeight w:val="27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B</w:t>
            </w:r>
            <w:r w:rsidRPr="00AE2AD4">
              <w:rPr>
                <w:rFonts w:hint="eastAsia"/>
                <w:b/>
                <w:bCs/>
                <w:color w:val="000000"/>
                <w:sz w:val="18"/>
                <w:szCs w:val="18"/>
              </w:rPr>
              <w:br/>
              <w:t>交易信用信息</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B1</w:t>
            </w:r>
            <w:r w:rsidRPr="00AE2AD4">
              <w:rPr>
                <w:rFonts w:hint="eastAsia"/>
                <w:b/>
                <w:bCs/>
                <w:color w:val="000000"/>
                <w:sz w:val="18"/>
                <w:szCs w:val="18"/>
              </w:rPr>
              <w:br/>
              <w:t>事前承诺信息</w:t>
            </w: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B100</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both"/>
              <w:rPr>
                <w:color w:val="000000"/>
                <w:sz w:val="18"/>
                <w:szCs w:val="18"/>
              </w:rPr>
            </w:pPr>
            <w:r w:rsidRPr="00AE2AD4">
              <w:rPr>
                <w:rFonts w:hint="eastAsia"/>
                <w:color w:val="000000"/>
                <w:sz w:val="18"/>
                <w:szCs w:val="18"/>
              </w:rPr>
              <w:t>基准分</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B101</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both"/>
              <w:rPr>
                <w:color w:val="000000"/>
                <w:sz w:val="18"/>
                <w:szCs w:val="18"/>
              </w:rPr>
            </w:pPr>
            <w:r w:rsidRPr="00AE2AD4">
              <w:rPr>
                <w:rFonts w:hint="eastAsia"/>
                <w:color w:val="000000"/>
                <w:sz w:val="18"/>
                <w:szCs w:val="18"/>
              </w:rPr>
              <w:t>有主动承诺</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20</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B2</w:t>
            </w:r>
            <w:r w:rsidRPr="00AE2AD4">
              <w:rPr>
                <w:rFonts w:hint="eastAsia"/>
                <w:b/>
                <w:bCs/>
                <w:color w:val="000000"/>
                <w:sz w:val="18"/>
                <w:szCs w:val="18"/>
              </w:rPr>
              <w:br/>
              <w:t>交易行为信息</w:t>
            </w: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B200</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基准分</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100</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B201</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无正当理由，放弃中标（竞得）资格的</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每发生一次扣10分</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B202</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在招标文件中规定的投标截止日起的投标有效期内撤销其投标的</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每发生一次扣10分</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B203</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在交易活动中，提供虚假资料或虚假信息谋取中标、成交的</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每发生一次扣20分</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B204</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由项目发起方发函明确的其他不良行为</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每发生一次扣10分</w:t>
            </w:r>
          </w:p>
        </w:tc>
      </w:tr>
      <w:tr w:rsidR="00AE2AD4" w:rsidRPr="00AE2AD4" w:rsidTr="00AE2AD4">
        <w:trPr>
          <w:trHeight w:val="27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B3</w:t>
            </w:r>
            <w:r w:rsidRPr="00AE2AD4">
              <w:rPr>
                <w:rFonts w:hint="eastAsia"/>
                <w:b/>
                <w:bCs/>
                <w:color w:val="000000"/>
                <w:sz w:val="18"/>
                <w:szCs w:val="18"/>
              </w:rPr>
              <w:br/>
              <w:t>履约评价信息</w:t>
            </w: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B300</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基准分</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80</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B301</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是否按期签订成交确认书或合同（合作框架协议）</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“是”不扣分；“否”扣10分。</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B302</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是否按期履行完合同内容</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“是”不扣分；“否”扣10分。</w:t>
            </w:r>
          </w:p>
        </w:tc>
      </w:tr>
      <w:tr w:rsidR="00AE2AD4" w:rsidRPr="00AE2AD4" w:rsidTr="00AE2AD4">
        <w:trPr>
          <w:trHeight w:val="675"/>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B303</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验收情况</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“好”：+10；“中”不扣分：“差”：-10分</w:t>
            </w:r>
          </w:p>
        </w:tc>
      </w:tr>
      <w:tr w:rsidR="00AE2AD4" w:rsidRPr="00AE2AD4" w:rsidTr="00AE2AD4">
        <w:trPr>
          <w:trHeight w:val="675"/>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B304</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整体绩效评价，包括服务态度、标的质量、响应速度和售后保障。</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“好”：+10；“中”不扣分：“差”：-10分</w:t>
            </w:r>
          </w:p>
        </w:tc>
      </w:tr>
      <w:tr w:rsidR="00AE2AD4" w:rsidRPr="00AE2AD4" w:rsidTr="00AE2AD4">
        <w:trPr>
          <w:trHeight w:val="45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B399</w:t>
            </w:r>
          </w:p>
        </w:tc>
        <w:tc>
          <w:tcPr>
            <w:tcW w:w="348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有无其他违反投标文件（公告）或合同约定事项的。</w:t>
            </w:r>
          </w:p>
        </w:tc>
        <w:tc>
          <w:tcPr>
            <w:tcW w:w="1860" w:type="dxa"/>
            <w:tcBorders>
              <w:top w:val="nil"/>
              <w:left w:val="nil"/>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“无”不扣分；“有”扣10分。</w:t>
            </w:r>
          </w:p>
        </w:tc>
      </w:tr>
      <w:tr w:rsidR="00AE2AD4" w:rsidRPr="00AE2AD4" w:rsidTr="00AE2AD4">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C</w:t>
            </w:r>
            <w:r w:rsidRPr="00AE2AD4">
              <w:rPr>
                <w:rFonts w:hint="eastAsia"/>
                <w:b/>
                <w:bCs/>
                <w:color w:val="000000"/>
                <w:sz w:val="18"/>
                <w:szCs w:val="18"/>
              </w:rPr>
              <w:br/>
              <w:t>跨区域信</w:t>
            </w:r>
            <w:r w:rsidRPr="00AE2AD4">
              <w:rPr>
                <w:rFonts w:hint="eastAsia"/>
                <w:b/>
                <w:bCs/>
                <w:color w:val="000000"/>
                <w:sz w:val="18"/>
                <w:szCs w:val="18"/>
              </w:rPr>
              <w:lastRenderedPageBreak/>
              <w:t>用信息</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lastRenderedPageBreak/>
              <w:t>C1</w:t>
            </w:r>
            <w:r w:rsidRPr="00AE2AD4">
              <w:rPr>
                <w:rFonts w:hint="eastAsia"/>
                <w:b/>
                <w:bCs/>
                <w:color w:val="000000"/>
                <w:sz w:val="18"/>
                <w:szCs w:val="18"/>
              </w:rPr>
              <w:br/>
              <w:t>跨区域</w:t>
            </w:r>
            <w:r w:rsidRPr="00AE2AD4">
              <w:rPr>
                <w:rFonts w:hint="eastAsia"/>
                <w:b/>
                <w:bCs/>
                <w:color w:val="000000"/>
                <w:sz w:val="18"/>
                <w:szCs w:val="18"/>
              </w:rPr>
              <w:br/>
            </w:r>
            <w:r w:rsidRPr="00AE2AD4">
              <w:rPr>
                <w:rFonts w:hint="eastAsia"/>
                <w:b/>
                <w:bCs/>
                <w:color w:val="000000"/>
                <w:sz w:val="18"/>
                <w:szCs w:val="18"/>
              </w:rPr>
              <w:lastRenderedPageBreak/>
              <w:t>信用信息</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lastRenderedPageBreak/>
              <w:t>C100</w:t>
            </w:r>
          </w:p>
        </w:tc>
        <w:tc>
          <w:tcPr>
            <w:tcW w:w="3480" w:type="dxa"/>
            <w:vMerge w:val="restart"/>
            <w:tcBorders>
              <w:top w:val="nil"/>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rPr>
                <w:color w:val="000000"/>
                <w:sz w:val="18"/>
                <w:szCs w:val="18"/>
              </w:rPr>
            </w:pPr>
            <w:r w:rsidRPr="00AE2AD4">
              <w:rPr>
                <w:rFonts w:hint="eastAsia"/>
                <w:color w:val="000000"/>
                <w:sz w:val="18"/>
                <w:szCs w:val="18"/>
              </w:rPr>
              <w:t>基准分</w:t>
            </w:r>
          </w:p>
        </w:tc>
        <w:tc>
          <w:tcPr>
            <w:tcW w:w="1860" w:type="dxa"/>
            <w:vMerge w:val="restart"/>
            <w:tcBorders>
              <w:top w:val="nil"/>
              <w:left w:val="single" w:sz="4" w:space="0" w:color="auto"/>
              <w:bottom w:val="single" w:sz="4" w:space="0" w:color="000000"/>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100</w:t>
            </w:r>
          </w:p>
        </w:tc>
      </w:tr>
      <w:tr w:rsidR="00AE2AD4" w:rsidRPr="00AE2AD4" w:rsidTr="00AE2AD4">
        <w:trPr>
          <w:trHeight w:val="312"/>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348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color w:val="000000"/>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AE2AD4" w:rsidRPr="00AE2AD4" w:rsidRDefault="00AE2AD4" w:rsidP="00AE2AD4">
            <w:pPr>
              <w:keepLines w:val="0"/>
              <w:spacing w:line="240" w:lineRule="auto"/>
              <w:rPr>
                <w:color w:val="000000"/>
                <w:sz w:val="18"/>
                <w:szCs w:val="18"/>
              </w:rPr>
            </w:pPr>
          </w:p>
        </w:tc>
      </w:tr>
      <w:tr w:rsidR="00AE2AD4" w:rsidRPr="00AE2AD4" w:rsidTr="00AE2AD4">
        <w:trPr>
          <w:trHeight w:val="2700"/>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center"/>
              <w:rPr>
                <w:b/>
                <w:bCs/>
                <w:color w:val="000000"/>
                <w:sz w:val="18"/>
                <w:szCs w:val="18"/>
              </w:rPr>
            </w:pPr>
            <w:r w:rsidRPr="00AE2AD4">
              <w:rPr>
                <w:rFonts w:hint="eastAsia"/>
                <w:b/>
                <w:bCs/>
                <w:color w:val="000000"/>
                <w:sz w:val="18"/>
                <w:szCs w:val="18"/>
              </w:rPr>
              <w:t>C101</w:t>
            </w:r>
          </w:p>
        </w:tc>
        <w:tc>
          <w:tcPr>
            <w:tcW w:w="3480" w:type="dxa"/>
            <w:vMerge w:val="restart"/>
            <w:tcBorders>
              <w:top w:val="nil"/>
              <w:left w:val="single" w:sz="4" w:space="0" w:color="auto"/>
              <w:bottom w:val="single" w:sz="4" w:space="0" w:color="auto"/>
              <w:right w:val="single" w:sz="4" w:space="0" w:color="auto"/>
            </w:tcBorders>
            <w:shd w:val="clear" w:color="auto" w:fill="auto"/>
            <w:vAlign w:val="center"/>
            <w:hideMark/>
          </w:tcPr>
          <w:p w:rsidR="00AE2AD4" w:rsidRPr="00AE2AD4" w:rsidRDefault="00AE2AD4" w:rsidP="00AE2AD4">
            <w:pPr>
              <w:keepLines w:val="0"/>
              <w:spacing w:line="240" w:lineRule="auto"/>
              <w:jc w:val="both"/>
              <w:rPr>
                <w:color w:val="000000"/>
                <w:sz w:val="18"/>
                <w:szCs w:val="18"/>
              </w:rPr>
            </w:pPr>
            <w:r w:rsidRPr="00AE2AD4">
              <w:rPr>
                <w:rFonts w:hint="eastAsia"/>
                <w:color w:val="000000"/>
                <w:sz w:val="18"/>
                <w:szCs w:val="18"/>
              </w:rPr>
              <w:t>有信用信息共享协议的其他地区公共资源交易平台及其他合作协议机构记录的对主体评分结果。</w:t>
            </w:r>
          </w:p>
        </w:tc>
        <w:tc>
          <w:tcPr>
            <w:tcW w:w="1860" w:type="dxa"/>
            <w:vMerge w:val="restart"/>
            <w:tcBorders>
              <w:top w:val="nil"/>
              <w:left w:val="single" w:sz="4" w:space="0" w:color="auto"/>
              <w:bottom w:val="single" w:sz="4" w:space="0" w:color="000000"/>
              <w:right w:val="single" w:sz="4" w:space="0" w:color="auto"/>
            </w:tcBorders>
            <w:shd w:val="clear" w:color="auto" w:fill="auto"/>
            <w:vAlign w:val="center"/>
            <w:hideMark/>
          </w:tcPr>
          <w:p w:rsidR="00AE2AD4" w:rsidRPr="00AE2AD4" w:rsidRDefault="00AE2AD4" w:rsidP="00AE2AD4">
            <w:pPr>
              <w:keepLines w:val="0"/>
              <w:spacing w:line="240" w:lineRule="auto"/>
              <w:jc w:val="center"/>
              <w:rPr>
                <w:color w:val="000000"/>
                <w:sz w:val="18"/>
                <w:szCs w:val="18"/>
              </w:rPr>
            </w:pPr>
            <w:r w:rsidRPr="00AE2AD4">
              <w:rPr>
                <w:rFonts w:hint="eastAsia"/>
                <w:color w:val="000000"/>
                <w:sz w:val="18"/>
                <w:szCs w:val="18"/>
              </w:rPr>
              <w:t>有信用信息共享协议的其他地区公共资源交易平台及其他合作协议机构记录的信用评分，其信用评分直接作为该项的分值，采用非百分制计分的，换算成百分制的信用评分。如被评价主体暂没有跨区域的信用评价结果的，取基准分作为该项评分</w:t>
            </w:r>
          </w:p>
        </w:tc>
      </w:tr>
      <w:tr w:rsidR="00AE2AD4" w:rsidRPr="00AE2AD4" w:rsidTr="00322BA6">
        <w:trPr>
          <w:trHeight w:val="1251"/>
        </w:trPr>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b/>
                <w:bCs/>
                <w:color w:val="000000"/>
                <w:sz w:val="18"/>
                <w:szCs w:val="18"/>
              </w:rPr>
            </w:pPr>
          </w:p>
        </w:tc>
        <w:tc>
          <w:tcPr>
            <w:tcW w:w="3480" w:type="dxa"/>
            <w:vMerge/>
            <w:tcBorders>
              <w:top w:val="nil"/>
              <w:left w:val="single" w:sz="4" w:space="0" w:color="auto"/>
              <w:bottom w:val="single" w:sz="4" w:space="0" w:color="auto"/>
              <w:right w:val="single" w:sz="4" w:space="0" w:color="auto"/>
            </w:tcBorders>
            <w:vAlign w:val="center"/>
            <w:hideMark/>
          </w:tcPr>
          <w:p w:rsidR="00AE2AD4" w:rsidRPr="00AE2AD4" w:rsidRDefault="00AE2AD4" w:rsidP="00AE2AD4">
            <w:pPr>
              <w:keepLines w:val="0"/>
              <w:spacing w:line="240" w:lineRule="auto"/>
              <w:rPr>
                <w:color w:val="000000"/>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AE2AD4" w:rsidRPr="00AE2AD4" w:rsidRDefault="00AE2AD4" w:rsidP="00AE2AD4">
            <w:pPr>
              <w:keepLines w:val="0"/>
              <w:spacing w:line="240" w:lineRule="auto"/>
              <w:rPr>
                <w:color w:val="000000"/>
                <w:sz w:val="18"/>
                <w:szCs w:val="18"/>
              </w:rPr>
            </w:pPr>
          </w:p>
        </w:tc>
      </w:tr>
    </w:tbl>
    <w:p w:rsidR="00D4259B" w:rsidRPr="00AE2AD4" w:rsidRDefault="00D4259B" w:rsidP="004E4AB4">
      <w:pPr>
        <w:pStyle w:val="normalnewnew"/>
        <w:adjustRightInd w:val="0"/>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p>
    <w:sectPr w:rsidR="00D4259B" w:rsidRPr="00AE2AD4" w:rsidSect="009D6B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846" w:rsidRDefault="00B42846" w:rsidP="00852421">
      <w:pPr>
        <w:spacing w:line="240" w:lineRule="auto"/>
      </w:pPr>
      <w:r>
        <w:separator/>
      </w:r>
    </w:p>
  </w:endnote>
  <w:endnote w:type="continuationSeparator" w:id="1">
    <w:p w:rsidR="00B42846" w:rsidRDefault="00B42846" w:rsidP="008524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846" w:rsidRDefault="00B42846" w:rsidP="00852421">
      <w:pPr>
        <w:spacing w:line="240" w:lineRule="auto"/>
      </w:pPr>
      <w:r>
        <w:separator/>
      </w:r>
    </w:p>
  </w:footnote>
  <w:footnote w:type="continuationSeparator" w:id="1">
    <w:p w:rsidR="00B42846" w:rsidRDefault="00B42846" w:rsidP="0085242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A120B"/>
    <w:multiLevelType w:val="multilevel"/>
    <w:tmpl w:val="709A120B"/>
    <w:lvl w:ilvl="0">
      <w:start w:val="3"/>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o:colormru v:ext="edit" colors="#cfc,#cf3,#d1da58,#d5efc7,#fbfadd"/>
      <o:colormenu v:ext="edit" fillcolor="#fbfad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259B"/>
    <w:rsid w:val="00030934"/>
    <w:rsid w:val="00092687"/>
    <w:rsid w:val="000B3B0B"/>
    <w:rsid w:val="000B41E3"/>
    <w:rsid w:val="000C1C2C"/>
    <w:rsid w:val="000F346E"/>
    <w:rsid w:val="001129FE"/>
    <w:rsid w:val="00115968"/>
    <w:rsid w:val="001724E7"/>
    <w:rsid w:val="00180E8A"/>
    <w:rsid w:val="00186774"/>
    <w:rsid w:val="001D5EF4"/>
    <w:rsid w:val="0024722B"/>
    <w:rsid w:val="00270525"/>
    <w:rsid w:val="00302940"/>
    <w:rsid w:val="00322BA6"/>
    <w:rsid w:val="00337D73"/>
    <w:rsid w:val="00351D90"/>
    <w:rsid w:val="00354B7A"/>
    <w:rsid w:val="00395C18"/>
    <w:rsid w:val="003C3542"/>
    <w:rsid w:val="003E14C9"/>
    <w:rsid w:val="003E6D8C"/>
    <w:rsid w:val="00453CD5"/>
    <w:rsid w:val="004E4995"/>
    <w:rsid w:val="004E4AB4"/>
    <w:rsid w:val="00516579"/>
    <w:rsid w:val="00545E11"/>
    <w:rsid w:val="005C7158"/>
    <w:rsid w:val="005E2D5D"/>
    <w:rsid w:val="005F0429"/>
    <w:rsid w:val="005F3ECB"/>
    <w:rsid w:val="00617702"/>
    <w:rsid w:val="006412F9"/>
    <w:rsid w:val="00643446"/>
    <w:rsid w:val="006712C9"/>
    <w:rsid w:val="00693574"/>
    <w:rsid w:val="006B1879"/>
    <w:rsid w:val="006C697C"/>
    <w:rsid w:val="006E6AAE"/>
    <w:rsid w:val="00725075"/>
    <w:rsid w:val="00731332"/>
    <w:rsid w:val="007A43BD"/>
    <w:rsid w:val="007D37C9"/>
    <w:rsid w:val="007F273C"/>
    <w:rsid w:val="008426F0"/>
    <w:rsid w:val="008428F7"/>
    <w:rsid w:val="00852421"/>
    <w:rsid w:val="008A55A6"/>
    <w:rsid w:val="008F56FD"/>
    <w:rsid w:val="00980E10"/>
    <w:rsid w:val="009840DA"/>
    <w:rsid w:val="009861A9"/>
    <w:rsid w:val="009D6BCE"/>
    <w:rsid w:val="009F6E79"/>
    <w:rsid w:val="00A03EC3"/>
    <w:rsid w:val="00A42719"/>
    <w:rsid w:val="00A513FD"/>
    <w:rsid w:val="00A63FE8"/>
    <w:rsid w:val="00AC49AE"/>
    <w:rsid w:val="00AD2A17"/>
    <w:rsid w:val="00AE2AD4"/>
    <w:rsid w:val="00B039C8"/>
    <w:rsid w:val="00B116C8"/>
    <w:rsid w:val="00B42846"/>
    <w:rsid w:val="00B42C82"/>
    <w:rsid w:val="00B81C3B"/>
    <w:rsid w:val="00B91FE3"/>
    <w:rsid w:val="00BD4014"/>
    <w:rsid w:val="00CB350B"/>
    <w:rsid w:val="00D01DF7"/>
    <w:rsid w:val="00D13C9E"/>
    <w:rsid w:val="00D14599"/>
    <w:rsid w:val="00D4259B"/>
    <w:rsid w:val="00D578F9"/>
    <w:rsid w:val="00DC5213"/>
    <w:rsid w:val="00DD49C9"/>
    <w:rsid w:val="00DE07FE"/>
    <w:rsid w:val="00DF3611"/>
    <w:rsid w:val="00E00705"/>
    <w:rsid w:val="00E05461"/>
    <w:rsid w:val="00E35F37"/>
    <w:rsid w:val="00E437EA"/>
    <w:rsid w:val="00E537EE"/>
    <w:rsid w:val="00E81BCD"/>
    <w:rsid w:val="00EA4EE5"/>
    <w:rsid w:val="00EB2AF7"/>
    <w:rsid w:val="00EB2E53"/>
    <w:rsid w:val="00F4251C"/>
    <w:rsid w:val="00F610C0"/>
    <w:rsid w:val="00F6138F"/>
    <w:rsid w:val="00F82EBF"/>
    <w:rsid w:val="00FA2B24"/>
    <w:rsid w:val="00FE54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colormru v:ext="edit" colors="#cfc,#cf3,#d1da58,#d5efc7,#fbfadd"/>
      <o:colormenu v:ext="edit" fillcolor="#fbfa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59B"/>
    <w:pPr>
      <w:keepLines/>
      <w:spacing w:line="360" w:lineRule="auto"/>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首行缩进 Char"/>
    <w:link w:val="a3"/>
    <w:uiPriority w:val="99"/>
    <w:qFormat/>
    <w:rsid w:val="00D4259B"/>
    <w:rPr>
      <w:rFonts w:ascii="宋体" w:hAnsi="宋体" w:cs="宋体"/>
      <w:kern w:val="24"/>
      <w:sz w:val="24"/>
      <w:lang w:eastAsia="ar-SA"/>
    </w:rPr>
  </w:style>
  <w:style w:type="paragraph" w:styleId="a4">
    <w:name w:val="Body Text"/>
    <w:basedOn w:val="a"/>
    <w:link w:val="Char0"/>
    <w:uiPriority w:val="99"/>
    <w:semiHidden/>
    <w:unhideWhenUsed/>
    <w:rsid w:val="00D4259B"/>
    <w:pPr>
      <w:spacing w:after="120"/>
    </w:pPr>
  </w:style>
  <w:style w:type="character" w:customStyle="1" w:styleId="Char0">
    <w:name w:val="正文文本 Char"/>
    <w:basedOn w:val="a0"/>
    <w:link w:val="a4"/>
    <w:uiPriority w:val="99"/>
    <w:semiHidden/>
    <w:rsid w:val="00D4259B"/>
    <w:rPr>
      <w:rFonts w:ascii="宋体" w:eastAsia="宋体" w:hAnsi="宋体" w:cs="宋体"/>
      <w:kern w:val="0"/>
      <w:sz w:val="24"/>
      <w:szCs w:val="24"/>
    </w:rPr>
  </w:style>
  <w:style w:type="paragraph" w:styleId="a3">
    <w:name w:val="Body Text First Indent"/>
    <w:basedOn w:val="a"/>
    <w:link w:val="Char"/>
    <w:uiPriority w:val="99"/>
    <w:qFormat/>
    <w:rsid w:val="00D4259B"/>
    <w:pPr>
      <w:suppressAutoHyphens/>
      <w:ind w:firstLineChars="200" w:firstLine="200"/>
    </w:pPr>
    <w:rPr>
      <w:rFonts w:eastAsiaTheme="minorEastAsia"/>
      <w:kern w:val="24"/>
      <w:szCs w:val="22"/>
      <w:lang w:eastAsia="ar-SA"/>
    </w:rPr>
  </w:style>
  <w:style w:type="character" w:customStyle="1" w:styleId="Char1">
    <w:name w:val="正文首行缩进 Char1"/>
    <w:basedOn w:val="Char0"/>
    <w:uiPriority w:val="99"/>
    <w:semiHidden/>
    <w:rsid w:val="00D4259B"/>
    <w:rPr>
      <w:rFonts w:ascii="宋体" w:eastAsia="宋体" w:hAnsi="宋体" w:cs="宋体"/>
      <w:kern w:val="0"/>
      <w:sz w:val="24"/>
      <w:szCs w:val="24"/>
    </w:rPr>
  </w:style>
  <w:style w:type="paragraph" w:styleId="a5">
    <w:name w:val="Normal (Web)"/>
    <w:basedOn w:val="a"/>
    <w:uiPriority w:val="99"/>
    <w:unhideWhenUsed/>
    <w:qFormat/>
    <w:rsid w:val="00D4259B"/>
    <w:pPr>
      <w:spacing w:before="100" w:beforeAutospacing="1" w:after="100" w:afterAutospacing="1"/>
    </w:pPr>
  </w:style>
  <w:style w:type="paragraph" w:customStyle="1" w:styleId="normalnewnew">
    <w:name w:val="normalnewnew"/>
    <w:basedOn w:val="a"/>
    <w:qFormat/>
    <w:rsid w:val="00D4259B"/>
    <w:pPr>
      <w:keepLines w:val="0"/>
      <w:spacing w:before="100" w:beforeAutospacing="1" w:after="100" w:afterAutospacing="1" w:line="240" w:lineRule="auto"/>
    </w:pPr>
  </w:style>
  <w:style w:type="paragraph" w:styleId="a6">
    <w:name w:val="header"/>
    <w:basedOn w:val="a"/>
    <w:link w:val="Char2"/>
    <w:uiPriority w:val="99"/>
    <w:unhideWhenUsed/>
    <w:rsid w:val="0085242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6"/>
    <w:uiPriority w:val="99"/>
    <w:rsid w:val="00852421"/>
    <w:rPr>
      <w:rFonts w:ascii="宋体" w:eastAsia="宋体" w:hAnsi="宋体" w:cs="宋体"/>
      <w:kern w:val="0"/>
      <w:sz w:val="18"/>
      <w:szCs w:val="18"/>
    </w:rPr>
  </w:style>
  <w:style w:type="paragraph" w:styleId="a7">
    <w:name w:val="footer"/>
    <w:basedOn w:val="a"/>
    <w:link w:val="Char3"/>
    <w:uiPriority w:val="99"/>
    <w:unhideWhenUsed/>
    <w:rsid w:val="00852421"/>
    <w:pPr>
      <w:tabs>
        <w:tab w:val="center" w:pos="4153"/>
        <w:tab w:val="right" w:pos="8306"/>
      </w:tabs>
      <w:snapToGrid w:val="0"/>
      <w:spacing w:line="240" w:lineRule="auto"/>
    </w:pPr>
    <w:rPr>
      <w:sz w:val="18"/>
      <w:szCs w:val="18"/>
    </w:rPr>
  </w:style>
  <w:style w:type="character" w:customStyle="1" w:styleId="Char3">
    <w:name w:val="页脚 Char"/>
    <w:basedOn w:val="a0"/>
    <w:link w:val="a7"/>
    <w:uiPriority w:val="99"/>
    <w:rsid w:val="00852421"/>
    <w:rPr>
      <w:rFonts w:ascii="宋体" w:eastAsia="宋体" w:hAnsi="宋体" w:cs="宋体"/>
      <w:kern w:val="0"/>
      <w:sz w:val="18"/>
      <w:szCs w:val="18"/>
    </w:rPr>
  </w:style>
  <w:style w:type="paragraph" w:customStyle="1" w:styleId="newnewnewnewnewnewnewnewnewnewnewnewnewnewnewnewnewnewnewnewnewnewnewnewnewnewnewnewnewnewnewnewnewnewnewnewnewnewnewnewnewnewnewnewnewnewnewnewnewnewnewnewnewnewnewnewnewnewnewnewnewnewne">
    <w:name w:val="newnewnewnewnewnewnewnewnewnewnewnewnewnewnewnewnewnewnewnewnewnewnewnewnewnewnewnewnewnewnewnewnewnewnewnewnewnewnewnewnewnewnewnewnewnewnewnewnewnewnewnewnewnewnewnewnewnewnewnewnewnewne"/>
    <w:basedOn w:val="a"/>
    <w:qFormat/>
    <w:rsid w:val="00B81C3B"/>
    <w:pPr>
      <w:keepLines w:val="0"/>
      <w:spacing w:before="100" w:beforeAutospacing="1" w:after="100" w:afterAutospacing="1" w:line="240" w:lineRule="auto"/>
    </w:pPr>
  </w:style>
  <w:style w:type="paragraph" w:styleId="a8">
    <w:name w:val="Balloon Text"/>
    <w:basedOn w:val="a"/>
    <w:link w:val="Char4"/>
    <w:uiPriority w:val="99"/>
    <w:semiHidden/>
    <w:unhideWhenUsed/>
    <w:rsid w:val="004E4AB4"/>
    <w:pPr>
      <w:spacing w:line="240" w:lineRule="auto"/>
    </w:pPr>
    <w:rPr>
      <w:sz w:val="18"/>
      <w:szCs w:val="18"/>
    </w:rPr>
  </w:style>
  <w:style w:type="character" w:customStyle="1" w:styleId="Char4">
    <w:name w:val="批注框文本 Char"/>
    <w:basedOn w:val="a0"/>
    <w:link w:val="a8"/>
    <w:uiPriority w:val="99"/>
    <w:semiHidden/>
    <w:rsid w:val="004E4AB4"/>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59B"/>
    <w:pPr>
      <w:keepLines/>
      <w:spacing w:line="360" w:lineRule="auto"/>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首行缩进 Char"/>
    <w:link w:val="a3"/>
    <w:uiPriority w:val="99"/>
    <w:qFormat/>
    <w:rsid w:val="00D4259B"/>
    <w:rPr>
      <w:rFonts w:ascii="宋体" w:hAnsi="宋体" w:cs="宋体"/>
      <w:kern w:val="24"/>
      <w:sz w:val="24"/>
      <w:lang w:eastAsia="ar-SA"/>
    </w:rPr>
  </w:style>
  <w:style w:type="paragraph" w:styleId="a4">
    <w:name w:val="Body Text"/>
    <w:basedOn w:val="a"/>
    <w:link w:val="Char0"/>
    <w:uiPriority w:val="99"/>
    <w:semiHidden/>
    <w:unhideWhenUsed/>
    <w:rsid w:val="00D4259B"/>
    <w:pPr>
      <w:spacing w:after="120"/>
    </w:pPr>
  </w:style>
  <w:style w:type="character" w:customStyle="1" w:styleId="Char0">
    <w:name w:val="正文文本 Char"/>
    <w:basedOn w:val="a0"/>
    <w:link w:val="a4"/>
    <w:uiPriority w:val="99"/>
    <w:semiHidden/>
    <w:rsid w:val="00D4259B"/>
    <w:rPr>
      <w:rFonts w:ascii="宋体" w:eastAsia="宋体" w:hAnsi="宋体" w:cs="宋体"/>
      <w:kern w:val="0"/>
      <w:sz w:val="24"/>
      <w:szCs w:val="24"/>
    </w:rPr>
  </w:style>
  <w:style w:type="paragraph" w:styleId="a3">
    <w:name w:val="Body Text First Indent"/>
    <w:basedOn w:val="a"/>
    <w:link w:val="Char"/>
    <w:uiPriority w:val="99"/>
    <w:qFormat/>
    <w:rsid w:val="00D4259B"/>
    <w:pPr>
      <w:suppressAutoHyphens/>
      <w:ind w:firstLineChars="200" w:firstLine="200"/>
    </w:pPr>
    <w:rPr>
      <w:rFonts w:eastAsiaTheme="minorEastAsia"/>
      <w:kern w:val="24"/>
      <w:szCs w:val="22"/>
      <w:lang w:eastAsia="ar-SA"/>
    </w:rPr>
  </w:style>
  <w:style w:type="character" w:customStyle="1" w:styleId="Char1">
    <w:name w:val="正文首行缩进 Char1"/>
    <w:basedOn w:val="Char0"/>
    <w:uiPriority w:val="99"/>
    <w:semiHidden/>
    <w:rsid w:val="00D4259B"/>
    <w:rPr>
      <w:rFonts w:ascii="宋体" w:eastAsia="宋体" w:hAnsi="宋体" w:cs="宋体"/>
      <w:kern w:val="0"/>
      <w:sz w:val="24"/>
      <w:szCs w:val="24"/>
    </w:rPr>
  </w:style>
  <w:style w:type="paragraph" w:styleId="a5">
    <w:name w:val="Normal (Web)"/>
    <w:basedOn w:val="a"/>
    <w:uiPriority w:val="99"/>
    <w:unhideWhenUsed/>
    <w:qFormat/>
    <w:rsid w:val="00D4259B"/>
    <w:pPr>
      <w:spacing w:before="100" w:beforeAutospacing="1" w:after="100" w:afterAutospacing="1"/>
    </w:pPr>
  </w:style>
  <w:style w:type="paragraph" w:customStyle="1" w:styleId="normalnewnew">
    <w:name w:val="normalnewnew"/>
    <w:basedOn w:val="a"/>
    <w:qFormat/>
    <w:rsid w:val="00D4259B"/>
    <w:pPr>
      <w:keepLines w:val="0"/>
      <w:spacing w:before="100" w:beforeAutospacing="1" w:after="100" w:afterAutospacing="1" w:line="240" w:lineRule="auto"/>
    </w:pPr>
  </w:style>
  <w:style w:type="paragraph" w:styleId="a6">
    <w:name w:val="header"/>
    <w:basedOn w:val="a"/>
    <w:link w:val="Char2"/>
    <w:uiPriority w:val="99"/>
    <w:unhideWhenUsed/>
    <w:rsid w:val="0085242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6"/>
    <w:uiPriority w:val="99"/>
    <w:rsid w:val="00852421"/>
    <w:rPr>
      <w:rFonts w:ascii="宋体" w:eastAsia="宋体" w:hAnsi="宋体" w:cs="宋体"/>
      <w:kern w:val="0"/>
      <w:sz w:val="18"/>
      <w:szCs w:val="18"/>
    </w:rPr>
  </w:style>
  <w:style w:type="paragraph" w:styleId="a7">
    <w:name w:val="footer"/>
    <w:basedOn w:val="a"/>
    <w:link w:val="Char3"/>
    <w:uiPriority w:val="99"/>
    <w:unhideWhenUsed/>
    <w:rsid w:val="00852421"/>
    <w:pPr>
      <w:tabs>
        <w:tab w:val="center" w:pos="4153"/>
        <w:tab w:val="right" w:pos="8306"/>
      </w:tabs>
      <w:snapToGrid w:val="0"/>
      <w:spacing w:line="240" w:lineRule="auto"/>
    </w:pPr>
    <w:rPr>
      <w:sz w:val="18"/>
      <w:szCs w:val="18"/>
    </w:rPr>
  </w:style>
  <w:style w:type="character" w:customStyle="1" w:styleId="Char3">
    <w:name w:val="页脚 Char"/>
    <w:basedOn w:val="a0"/>
    <w:link w:val="a7"/>
    <w:uiPriority w:val="99"/>
    <w:rsid w:val="00852421"/>
    <w:rPr>
      <w:rFonts w:ascii="宋体" w:eastAsia="宋体" w:hAnsi="宋体" w:cs="宋体"/>
      <w:kern w:val="0"/>
      <w:sz w:val="18"/>
      <w:szCs w:val="18"/>
    </w:rPr>
  </w:style>
  <w:style w:type="paragraph" w:customStyle="1" w:styleId="newnewnewnewnewnewnewnewnewnewnewnewnewnewnewnewnewnewnewnewnewnewnewnewnewnewnewnewnewnewnewnewnewnewnewnewnewnewnewnewnewnewnewnewnewnewnewnewnewnewnewnewnewnewnewnewnewnewnewnewnewnewne">
    <w:name w:val="newnewnewnewnewnewnewnewnewnewnewnewnewnewnewnewnewnewnewnewnewnewnewnewnewnewnewnewnewnewnewnewnewnewnewnewnewnewnewnewnewnewnewnewnewnewnewnewnewnewnewnewnewnewnewnewnewnewnewnewnewnewne"/>
    <w:basedOn w:val="a"/>
    <w:qFormat/>
    <w:rsid w:val="00B81C3B"/>
    <w:pPr>
      <w:keepLines w:val="0"/>
      <w:spacing w:before="100" w:beforeAutospacing="1" w:after="100" w:afterAutospacing="1" w:line="240" w:lineRule="auto"/>
    </w:pPr>
  </w:style>
  <w:style w:type="paragraph" w:styleId="a8">
    <w:name w:val="Balloon Text"/>
    <w:basedOn w:val="a"/>
    <w:link w:val="Char4"/>
    <w:uiPriority w:val="99"/>
    <w:semiHidden/>
    <w:unhideWhenUsed/>
    <w:rsid w:val="004E4AB4"/>
    <w:pPr>
      <w:spacing w:line="240" w:lineRule="auto"/>
    </w:pPr>
    <w:rPr>
      <w:sz w:val="18"/>
      <w:szCs w:val="18"/>
    </w:rPr>
  </w:style>
  <w:style w:type="character" w:customStyle="1" w:styleId="Char4">
    <w:name w:val="批注框文本 Char"/>
    <w:basedOn w:val="a0"/>
    <w:link w:val="a8"/>
    <w:uiPriority w:val="99"/>
    <w:semiHidden/>
    <w:rsid w:val="004E4AB4"/>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388381265">
      <w:bodyDiv w:val="1"/>
      <w:marLeft w:val="0"/>
      <w:marRight w:val="0"/>
      <w:marTop w:val="0"/>
      <w:marBottom w:val="0"/>
      <w:divBdr>
        <w:top w:val="none" w:sz="0" w:space="0" w:color="auto"/>
        <w:left w:val="none" w:sz="0" w:space="0" w:color="auto"/>
        <w:bottom w:val="none" w:sz="0" w:space="0" w:color="auto"/>
        <w:right w:val="none" w:sz="0" w:space="0" w:color="auto"/>
      </w:divBdr>
    </w:div>
    <w:div w:id="553348407">
      <w:bodyDiv w:val="1"/>
      <w:marLeft w:val="0"/>
      <w:marRight w:val="0"/>
      <w:marTop w:val="0"/>
      <w:marBottom w:val="0"/>
      <w:divBdr>
        <w:top w:val="none" w:sz="0" w:space="0" w:color="auto"/>
        <w:left w:val="none" w:sz="0" w:space="0" w:color="auto"/>
        <w:bottom w:val="none" w:sz="0" w:space="0" w:color="auto"/>
        <w:right w:val="none" w:sz="0" w:space="0" w:color="auto"/>
      </w:divBdr>
    </w:div>
    <w:div w:id="1073354732">
      <w:bodyDiv w:val="1"/>
      <w:marLeft w:val="0"/>
      <w:marRight w:val="0"/>
      <w:marTop w:val="0"/>
      <w:marBottom w:val="0"/>
      <w:divBdr>
        <w:top w:val="none" w:sz="0" w:space="0" w:color="auto"/>
        <w:left w:val="none" w:sz="0" w:space="0" w:color="auto"/>
        <w:bottom w:val="none" w:sz="0" w:space="0" w:color="auto"/>
        <w:right w:val="none" w:sz="0" w:space="0" w:color="auto"/>
      </w:divBdr>
    </w:div>
    <w:div w:id="1242107578">
      <w:bodyDiv w:val="1"/>
      <w:marLeft w:val="0"/>
      <w:marRight w:val="0"/>
      <w:marTop w:val="0"/>
      <w:marBottom w:val="0"/>
      <w:divBdr>
        <w:top w:val="none" w:sz="0" w:space="0" w:color="auto"/>
        <w:left w:val="none" w:sz="0" w:space="0" w:color="auto"/>
        <w:bottom w:val="none" w:sz="0" w:space="0" w:color="auto"/>
        <w:right w:val="none" w:sz="0" w:space="0" w:color="auto"/>
      </w:divBdr>
    </w:div>
    <w:div w:id="1963262925">
      <w:bodyDiv w:val="1"/>
      <w:marLeft w:val="0"/>
      <w:marRight w:val="0"/>
      <w:marTop w:val="0"/>
      <w:marBottom w:val="0"/>
      <w:divBdr>
        <w:top w:val="none" w:sz="0" w:space="0" w:color="auto"/>
        <w:left w:val="none" w:sz="0" w:space="0" w:color="auto"/>
        <w:bottom w:val="none" w:sz="0" w:space="0" w:color="auto"/>
        <w:right w:val="none" w:sz="0" w:space="0" w:color="auto"/>
      </w:divBdr>
    </w:div>
    <w:div w:id="214731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DFCD5-9C0A-49BD-9188-9BF19E94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765</Words>
  <Characters>4365</Characters>
  <Application>Microsoft Office Word</Application>
  <DocSecurity>0</DocSecurity>
  <Lines>36</Lines>
  <Paragraphs>10</Paragraphs>
  <ScaleCrop>false</ScaleCrop>
  <Company>China</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谭海欢</dc:creator>
  <cp:lastModifiedBy>肖雯雁</cp:lastModifiedBy>
  <cp:revision>16</cp:revision>
  <dcterms:created xsi:type="dcterms:W3CDTF">2021-05-18T07:04:00Z</dcterms:created>
  <dcterms:modified xsi:type="dcterms:W3CDTF">2021-05-24T07:42:00Z</dcterms:modified>
</cp:coreProperties>
</file>