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snapToGrid w:val="0"/>
        <w:spacing w:afterLines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snapToGrid w:val="0"/>
        <w:spacing w:afterLines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度广州市二类职业技能竞赛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办赛意向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表</w:t>
      </w:r>
      <w:bookmarkEnd w:id="0"/>
    </w:p>
    <w:p>
      <w:pPr>
        <w:snapToGrid w:val="0"/>
        <w:spacing w:afterLines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</w:p>
    <w:p>
      <w:pPr>
        <w:snapToGrid w:val="0"/>
        <w:spacing w:afterLines="0"/>
        <w:ind w:firstLine="320" w:firstLineChars="0"/>
        <w:jc w:val="center"/>
        <w:rPr>
          <w:rFonts w:hint="eastAsia" w:ascii="仿宋_GB2312" w:hAnsi="宋体" w:eastAsia="仿宋_GB2312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firstLine="320" w:firstLineChars="1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申报单位（盖章）：                联系人：                   电话：</w:t>
      </w:r>
    </w:p>
    <w:tbl>
      <w:tblPr>
        <w:tblStyle w:val="5"/>
        <w:tblW w:w="13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4280"/>
        <w:gridCol w:w="1605"/>
        <w:gridCol w:w="1585"/>
        <w:gridCol w:w="1596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主办单位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竞赛名称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竞赛时间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竞赛工种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竞赛级别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  <w:lang w:val="en-US" w:eastAsia="zh-CN"/>
              </w:rPr>
              <w:t>发证机构（盖章）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eastAsia="仿宋_GB2312"/>
          <w:color w:val="auto"/>
          <w:sz w:val="24"/>
          <w:szCs w:val="24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注：请申报单位加盖公章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，发证机构加盖公章；如不发证，发证机构填“无”。</w:t>
      </w:r>
    </w:p>
    <w:sectPr>
      <w:pgSz w:w="16838" w:h="11906" w:orient="landscape"/>
      <w:pgMar w:top="1531" w:right="2098" w:bottom="1531" w:left="1474" w:header="851" w:footer="992" w:gutter="0"/>
      <w:cols w:space="720" w:num="1"/>
      <w:titlePg/>
      <w:rtlGutter w:val="0"/>
      <w:docGrid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zQ1ODkzOTBkN2NlN2Q5NTNkNWZkMjQ2MDBmOTAifQ=="/>
  </w:docVars>
  <w:rsids>
    <w:rsidRoot w:val="136637F4"/>
    <w:rsid w:val="136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 w:ascii="Times New Roman" w:hAnsi="Times New Roman" w:eastAsia="Times New Roman" w:cs="Times New Roman"/>
      <w:sz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2024-02-18T15:22:00Z</dcterms:created>
  <dc:creator>WPS_1569930817</dc:creator>
  <cp:lastModifiedBy>WPS_1569930817</cp:lastModifiedBy>
  <dcterms:modified xsi:type="dcterms:W3CDTF">2024-02-18T15:23:42Z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89A71AE64EAD4B018127AE2CEA1BB853_11</vt:lpwstr>
  </property>
</Properties>
</file>