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0"/>
        <w:rPr>
          <w:sz w:val="24"/>
        </w:rPr>
      </w:pPr>
      <w:bookmarkStart w:id="0" w:name="_GoBack"/>
      <w:bookmarkEnd w:id="0"/>
    </w:p>
    <w:p>
      <w:pPr>
        <w:spacing w:line="300" w:lineRule="auto"/>
        <w:ind w:firstLine="600"/>
        <w:rPr>
          <w:sz w:val="24"/>
        </w:rPr>
      </w:pPr>
      <w:r>
        <w:rPr>
          <w:rFonts w:hint="eastAsia"/>
          <w:sz w:val="24"/>
        </w:rPr>
        <w:t>附表1    广州市干部</w:t>
      </w:r>
      <w:r>
        <w:rPr>
          <w:rFonts w:hint="eastAsia"/>
          <w:sz w:val="24"/>
          <w:lang w:eastAsia="zh-CN"/>
        </w:rPr>
        <w:t>和人才</w:t>
      </w:r>
      <w:r>
        <w:rPr>
          <w:rFonts w:hint="eastAsia"/>
          <w:sz w:val="24"/>
        </w:rPr>
        <w:t>健康管理中</w:t>
      </w:r>
      <w:r>
        <w:rPr>
          <w:rFonts w:hint="eastAsia"/>
          <w:color w:val="000000" w:themeColor="text1"/>
          <w:sz w:val="24"/>
          <w14:textFill>
            <w14:solidFill>
              <w14:schemeClr w14:val="tx1"/>
            </w14:solidFill>
          </w14:textFill>
        </w:rPr>
        <w:t>心</w:t>
      </w:r>
      <w:r>
        <w:rPr>
          <w:rFonts w:hint="eastAsia"/>
          <w:color w:val="000000" w:themeColor="text1"/>
          <w:sz w:val="24"/>
          <w:szCs w:val="24"/>
          <w:lang w:eastAsia="zh-CN"/>
          <w14:textFill>
            <w14:solidFill>
              <w14:schemeClr w14:val="tx1"/>
            </w14:solidFill>
          </w14:textFill>
        </w:rPr>
        <w:t>肠胃癌检测</w:t>
      </w:r>
      <w:r>
        <w:rPr>
          <w:rFonts w:hint="eastAsia"/>
          <w:color w:val="000000" w:themeColor="text1"/>
          <w:sz w:val="24"/>
          <w14:textFill>
            <w14:solidFill>
              <w14:schemeClr w14:val="tx1"/>
            </w14:solidFill>
          </w14:textFill>
        </w:rPr>
        <w:t>外</w:t>
      </w:r>
      <w:r>
        <w:rPr>
          <w:rFonts w:hint="eastAsia"/>
          <w:sz w:val="24"/>
        </w:rPr>
        <w:t>送服务需求表</w:t>
      </w:r>
    </w:p>
    <w:p>
      <w:pPr>
        <w:spacing w:line="300" w:lineRule="auto"/>
        <w:ind w:firstLine="600"/>
        <w:rPr>
          <w:sz w:val="24"/>
        </w:rPr>
      </w:pPr>
    </w:p>
    <w:tbl>
      <w:tblPr>
        <w:tblStyle w:val="4"/>
        <w:tblW w:w="13092" w:type="dxa"/>
        <w:tblInd w:w="0" w:type="dxa"/>
        <w:tblLayout w:type="fixed"/>
        <w:tblCellMar>
          <w:top w:w="0" w:type="dxa"/>
          <w:left w:w="0" w:type="dxa"/>
          <w:bottom w:w="0" w:type="dxa"/>
          <w:right w:w="0" w:type="dxa"/>
        </w:tblCellMar>
      </w:tblPr>
      <w:tblGrid>
        <w:gridCol w:w="8232"/>
        <w:gridCol w:w="4860"/>
      </w:tblGrid>
      <w:tr>
        <w:tblPrEx>
          <w:tblCellMar>
            <w:top w:w="0" w:type="dxa"/>
            <w:left w:w="0" w:type="dxa"/>
            <w:bottom w:w="0" w:type="dxa"/>
            <w:right w:w="0" w:type="dxa"/>
          </w:tblCellMar>
        </w:tblPrEx>
        <w:trPr>
          <w:trHeight w:val="420" w:hRule="atLeast"/>
        </w:trPr>
        <w:tc>
          <w:tcPr>
            <w:tcW w:w="8232"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基础资质要求</w:t>
            </w:r>
          </w:p>
        </w:tc>
        <w:tc>
          <w:tcPr>
            <w:tcW w:w="4860" w:type="dxa"/>
            <w:tcBorders>
              <w:top w:val="single" w:color="000000" w:sz="12"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符合</w:t>
            </w:r>
            <w:r>
              <w:rPr>
                <w:rFonts w:hint="eastAsia" w:ascii="宋体" w:hAnsi="宋体" w:eastAsia="宋体" w:cs="宋体"/>
                <w:color w:val="000000"/>
                <w:sz w:val="22"/>
                <w:szCs w:val="22"/>
                <w:lang w:eastAsia="zh-CN"/>
              </w:rPr>
              <w:t>相关</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填写“符合要求”并提交相应材料</w:t>
            </w: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有《企业法人营业执照》（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2.有医疗机构许可证并具有开立医学检验</w:t>
            </w:r>
            <w:r>
              <w:rPr>
                <w:rFonts w:hint="eastAsia" w:ascii="仿宋_GB2312" w:hAnsi="宋体" w:eastAsia="仿宋_GB2312" w:cs="仿宋_GB2312"/>
                <w:color w:val="000000"/>
                <w:kern w:val="0"/>
                <w:sz w:val="28"/>
                <w:szCs w:val="28"/>
                <w:highlight w:val="none"/>
                <w:lang w:val="en-US" w:eastAsia="zh-CN" w:bidi="ar"/>
              </w:rPr>
              <w:t>（临床细胞分子遗传学专业）科目、具备开展相关项目检测的分子诊断资质。</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调研（响应）截止时间当天在“信用中国”网站（www.creditchina.gov.cn）及中国政府采购网（http://www.ccgp.gov.cn/）查询结果为准，如相关失信记录已失效，供应商需提供相关证明资料）。</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5.有中国合格评定国家认可委员会ISO15189实验室认可证书。</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6.有业务票据印章（印模）备案登记表。</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7.必须同时具备血液RNF180基因甲基化检测、血液Seption9基因甲基化检测、粪便SDC2基因甲基化检测能力。（提供相关项目SOP、所有检测仪器清单列表）。</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8.项目涉及耗材有供货合同，有相关产品注册批文等证书，有合格供货方档案表，有供货方法人委托书、委托销售人员身份证复印件。</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9.相关项目有开展室间质评证书或室间比对相关材料。</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32"/>
                <w:szCs w:val="32"/>
                <w:lang w:bidi="ar"/>
              </w:rPr>
            </w:pP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附加服务要求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sz w:val="32"/>
                <w:szCs w:val="32"/>
                <w:lang w:eastAsia="zh-CN"/>
              </w:rPr>
            </w:pPr>
            <w:r>
              <w:rPr>
                <w:rFonts w:hint="eastAsia" w:ascii="宋体" w:hAnsi="宋体" w:eastAsia="宋体" w:cs="宋体"/>
                <w:b/>
                <w:color w:val="000000"/>
                <w:kern w:val="0"/>
                <w:sz w:val="32"/>
                <w:szCs w:val="32"/>
                <w:lang w:eastAsia="zh-CN" w:bidi="ar"/>
              </w:rPr>
              <w:t>（一）一般调查项目</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以下项目按要求填写相应内容</w:t>
            </w: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1.从样品收取到结果回传所需的时间。（请填写多少个工作日）</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个工作日</w:t>
            </w: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2.血液RNF180基因甲基化检测拟采用的检测方法及试剂。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3.血液RNF180基因甲基化检测的检测服务价格。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人民币       元/次</w:t>
            </w: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4.血液Seption9基因甲基化检测拟采用的检测方法及试剂。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5.血液Seption9基因甲基化检测的检测服务价格。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人民币       元/次</w:t>
            </w: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6.粪便SDC2基因甲基化检测拟采用的检测方法及试剂。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7.粪便SDC2基因甲基化检测的检测服务价格。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人民币       元/次</w:t>
            </w: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8.除上述3个表位外，公司是否有其他表位可用于肠癌或胃癌筛查的基因检测项目。</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highlight w:val="yellow"/>
                <w:lang w:eastAsia="zh-CN"/>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9.如存在其他表位肠癌或胃癌筛查请列出表位名称、广州地区医疗服务价格编码（或自主定价项目），检测服务结算价格。（如存在多个其他表位可另附纸填写）</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表位名称：</w:t>
            </w:r>
          </w:p>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广州地区医疗服务价格编码：    </w:t>
            </w:r>
          </w:p>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检测服务价格：人民币</w:t>
            </w:r>
            <w:r>
              <w:rPr>
                <w:rFonts w:hint="eastAsia" w:ascii="宋体" w:hAnsi="宋体" w:eastAsia="宋体" w:cs="宋体"/>
                <w:color w:val="000000"/>
                <w:sz w:val="22"/>
                <w:szCs w:val="22"/>
                <w:highlight w:val="none"/>
                <w:lang w:val="en-US" w:eastAsia="zh-CN"/>
              </w:rPr>
              <w:t xml:space="preserve">    元/次</w:t>
            </w: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10.是否提供报告解读服务？</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宋体" w:hAnsi="宋体" w:eastAsia="宋体" w:cs="宋体"/>
                <w:b/>
                <w:color w:val="000000"/>
                <w:kern w:val="0"/>
                <w:sz w:val="32"/>
                <w:szCs w:val="32"/>
                <w:highlight w:val="none"/>
                <w:lang w:bidi="ar"/>
              </w:rPr>
            </w:pPr>
            <w:r>
              <w:rPr>
                <w:rFonts w:hint="eastAsia" w:ascii="仿宋_GB2312" w:hAnsi="宋体" w:eastAsia="仿宋_GB2312" w:cs="仿宋_GB2312"/>
                <w:color w:val="000000"/>
                <w:kern w:val="0"/>
                <w:sz w:val="28"/>
                <w:szCs w:val="28"/>
                <w:highlight w:val="none"/>
                <w:lang w:val="en-US" w:eastAsia="zh-CN" w:bidi="ar"/>
              </w:rPr>
              <w:t>11.除检测与报告解读服务外，是否提供三个项目的阳性检测结果免费延伸服务。</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12.如提供免费延伸服务，免费延伸服务具体包括哪一些？（如表格位置不够，可附纸说明）</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highlight w:val="none"/>
                <w:lang w:val="en-US" w:eastAsia="zh-CN" w:bidi="ar"/>
              </w:rPr>
              <w:t>13.拟承接本次外送服务实验室所在地。（精准到地级市）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二</w:t>
            </w: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商务</w:t>
            </w:r>
            <w:r>
              <w:rPr>
                <w:rFonts w:hint="eastAsia" w:ascii="宋体" w:hAnsi="宋体" w:eastAsia="宋体" w:cs="宋体"/>
                <w:b/>
                <w:color w:val="000000"/>
                <w:kern w:val="0"/>
                <w:sz w:val="32"/>
                <w:szCs w:val="32"/>
                <w:lang w:bidi="ar"/>
              </w:rPr>
              <w:t>服务要求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1.因不同检测试剂、方法存在较大差异，公司在投标时需明确公司拟采用的检测方法与检测试剂，在合同周期内如未得到本中心同意，不得更换中标合同中约定的检测方法、检测试剂。私自更换与投标合同不同检测方法，视为违约。如因不可力抗原因需调整检测方法与检测试剂时，需重新对结算价格重新协商定价，且不得高于原中标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宋体" w:hAnsi="宋体" w:eastAsia="仿宋_GB2312" w:cs="宋体"/>
                <w:b/>
                <w:color w:val="000000"/>
                <w:sz w:val="32"/>
                <w:szCs w:val="32"/>
                <w:lang w:eastAsia="zh-CN"/>
              </w:rPr>
            </w:pP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color w:val="000000"/>
                <w:kern w:val="0"/>
                <w:sz w:val="28"/>
                <w:szCs w:val="28"/>
                <w:lang w:bidi="ar"/>
              </w:rPr>
              <w:t>.运送条件（专车、专线运送）：专线运送，</w:t>
            </w:r>
            <w:r>
              <w:rPr>
                <w:rFonts w:hint="eastAsia" w:ascii="仿宋_GB2312" w:hAnsi="宋体" w:eastAsia="仿宋_GB2312" w:cs="仿宋_GB2312"/>
                <w:color w:val="000000"/>
                <w:kern w:val="0"/>
                <w:sz w:val="28"/>
                <w:szCs w:val="28"/>
                <w:lang w:eastAsia="zh-CN" w:bidi="ar"/>
              </w:rPr>
              <w:t>每天不少于两次上门（中午、下午各一次）收样。</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sz w:val="28"/>
                <w:szCs w:val="28"/>
                <w:highlight w:val="none"/>
                <w:lang w:val="en-US" w:eastAsia="zh-CN"/>
              </w:rPr>
            </w:pPr>
            <w:r>
              <w:rPr>
                <w:rFonts w:hint="eastAsia" w:ascii="仿宋_GB2312" w:hAnsi="宋体" w:eastAsia="仿宋_GB2312" w:cs="仿宋_GB2312"/>
                <w:color w:val="000000"/>
                <w:kern w:val="0"/>
                <w:sz w:val="28"/>
                <w:szCs w:val="28"/>
                <w:highlight w:val="none"/>
                <w:lang w:val="en-US" w:eastAsia="zh-CN" w:bidi="ar"/>
              </w:rPr>
              <w:t>3</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运输条件符合项目检测的要求，且落实运输时间日常不超过</w:t>
            </w:r>
            <w:r>
              <w:rPr>
                <w:rFonts w:hint="eastAsia" w:ascii="仿宋_GB2312" w:hAnsi="宋体" w:eastAsia="仿宋_GB2312" w:cs="仿宋_GB2312"/>
                <w:color w:val="000000"/>
                <w:kern w:val="0"/>
                <w:sz w:val="28"/>
                <w:szCs w:val="28"/>
                <w:highlight w:val="none"/>
                <w:lang w:val="en-US" w:eastAsia="zh-CN" w:bidi="ar"/>
              </w:rPr>
              <w:t>3小时。</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w:t>
            </w:r>
            <w:r>
              <w:rPr>
                <w:rFonts w:hint="eastAsia" w:ascii="仿宋_GB2312" w:hAnsi="宋体" w:eastAsia="仿宋_GB2312" w:cs="仿宋_GB2312"/>
                <w:color w:val="000000"/>
                <w:kern w:val="0"/>
                <w:sz w:val="28"/>
                <w:szCs w:val="28"/>
                <w:lang w:bidi="ar"/>
              </w:rPr>
              <w:t>系统落实与</w:t>
            </w:r>
            <w:r>
              <w:rPr>
                <w:rFonts w:hint="eastAsia" w:ascii="仿宋_GB2312" w:hAnsi="宋体" w:eastAsia="仿宋_GB2312" w:cs="仿宋_GB2312"/>
                <w:color w:val="000000"/>
                <w:kern w:val="0"/>
                <w:sz w:val="28"/>
                <w:szCs w:val="28"/>
                <w:lang w:eastAsia="zh-CN" w:bidi="ar"/>
              </w:rPr>
              <w:t>本中心</w:t>
            </w:r>
            <w:r>
              <w:rPr>
                <w:rFonts w:hint="eastAsia" w:ascii="仿宋_GB2312" w:hAnsi="宋体" w:eastAsia="仿宋_GB2312" w:cs="仿宋_GB2312"/>
                <w:color w:val="000000"/>
                <w:kern w:val="0"/>
                <w:sz w:val="28"/>
                <w:szCs w:val="28"/>
                <w:lang w:bidi="ar"/>
              </w:rPr>
              <w:t>医院LIS和HIS、体检系统等系统对接，实现实时传输结果</w:t>
            </w:r>
            <w:r>
              <w:rPr>
                <w:rFonts w:hint="eastAsia" w:ascii="仿宋_GB2312" w:hAnsi="宋体" w:eastAsia="仿宋_GB2312" w:cs="仿宋_GB2312"/>
                <w:color w:val="000000"/>
                <w:kern w:val="0"/>
                <w:sz w:val="28"/>
                <w:szCs w:val="28"/>
                <w:lang w:eastAsia="zh-CN"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定期检查并落实各种耗材满足送检业务的需求。公司接到</w:t>
            </w:r>
            <w:r>
              <w:rPr>
                <w:rFonts w:hint="eastAsia" w:ascii="仿宋_GB2312" w:hAnsi="宋体" w:eastAsia="仿宋_GB2312" w:cs="仿宋_GB2312"/>
                <w:color w:val="000000"/>
                <w:kern w:val="0"/>
                <w:sz w:val="28"/>
                <w:szCs w:val="28"/>
                <w:lang w:eastAsia="zh-CN" w:bidi="ar"/>
              </w:rPr>
              <w:t>耗材领用</w:t>
            </w:r>
            <w:r>
              <w:rPr>
                <w:rFonts w:hint="eastAsia" w:ascii="仿宋_GB2312" w:hAnsi="宋体" w:eastAsia="仿宋_GB2312" w:cs="仿宋_GB2312"/>
                <w:color w:val="000000"/>
                <w:kern w:val="0"/>
                <w:sz w:val="28"/>
                <w:szCs w:val="28"/>
                <w:lang w:bidi="ar"/>
              </w:rPr>
              <w:t>通知后在24小时内</w:t>
            </w:r>
            <w:r>
              <w:rPr>
                <w:rFonts w:hint="eastAsia" w:ascii="仿宋_GB2312" w:hAnsi="宋体" w:eastAsia="仿宋_GB2312" w:cs="仿宋_GB2312"/>
                <w:color w:val="000000"/>
                <w:kern w:val="0"/>
                <w:sz w:val="28"/>
                <w:szCs w:val="28"/>
                <w:lang w:eastAsia="zh-CN" w:bidi="ar"/>
              </w:rPr>
              <w:t>送至本中心指定科室</w:t>
            </w:r>
            <w:r>
              <w:rPr>
                <w:rFonts w:hint="eastAsia" w:ascii="仿宋_GB2312" w:hAnsi="宋体" w:eastAsia="仿宋_GB2312" w:cs="仿宋_GB2312"/>
                <w:color w:val="000000"/>
                <w:kern w:val="0"/>
                <w:sz w:val="28"/>
                <w:szCs w:val="28"/>
                <w:lang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kern w:val="0"/>
                <w:sz w:val="28"/>
                <w:szCs w:val="28"/>
                <w:highlight w:val="none"/>
                <w:lang w:val="en-US" w:eastAsia="zh-CN" w:bidi="ar"/>
              </w:rPr>
              <w:t>6.提供广州市内</w:t>
            </w:r>
            <w:r>
              <w:rPr>
                <w:rFonts w:hint="eastAsia" w:ascii="仿宋_GB2312" w:hAnsi="宋体" w:eastAsia="仿宋_GB2312" w:cs="仿宋_GB2312"/>
                <w:color w:val="000000"/>
                <w:kern w:val="0"/>
                <w:sz w:val="28"/>
                <w:szCs w:val="28"/>
                <w:highlight w:val="none"/>
                <w:lang w:bidi="ar"/>
              </w:rPr>
              <w:t>多点收样服务</w:t>
            </w:r>
            <w:r>
              <w:rPr>
                <w:rFonts w:hint="eastAsia" w:ascii="仿宋_GB2312" w:hAnsi="宋体" w:eastAsia="仿宋_GB2312" w:cs="仿宋_GB2312"/>
                <w:color w:val="000000"/>
                <w:kern w:val="0"/>
                <w:sz w:val="28"/>
                <w:szCs w:val="28"/>
                <w:highlight w:val="none"/>
                <w:lang w:eastAsia="zh-CN" w:bidi="ar"/>
              </w:rPr>
              <w:t>，当本中心外有收样需求时</w:t>
            </w:r>
            <w:r>
              <w:rPr>
                <w:rFonts w:hint="eastAsia" w:ascii="仿宋_GB2312" w:hAnsi="宋体" w:eastAsia="仿宋_GB2312" w:cs="仿宋_GB2312"/>
                <w:color w:val="000000"/>
                <w:kern w:val="0"/>
                <w:sz w:val="28"/>
                <w:szCs w:val="28"/>
                <w:highlight w:val="none"/>
                <w:lang w:val="en-US" w:eastAsia="zh-CN" w:bidi="ar"/>
              </w:rPr>
              <w:t>，到中心指定的地方收样。(中心提早告知收样地点)</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.投标人须为本项目投入</w:t>
            </w: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名持有医学检验、临床医学资格证（执业资格）的专职人员</w:t>
            </w:r>
            <w:r>
              <w:rPr>
                <w:rFonts w:hint="eastAsia" w:ascii="仿宋_GB2312" w:hAnsi="宋体" w:eastAsia="仿宋_GB2312" w:cs="仿宋_GB2312"/>
                <w:color w:val="000000"/>
                <w:kern w:val="0"/>
                <w:sz w:val="28"/>
                <w:szCs w:val="28"/>
                <w:lang w:eastAsia="zh-CN" w:bidi="ar"/>
              </w:rPr>
              <w:t>（实验操作人员必须具备</w:t>
            </w:r>
            <w:r>
              <w:rPr>
                <w:rFonts w:hint="eastAsia" w:ascii="仿宋_GB2312" w:hAnsi="宋体" w:eastAsia="仿宋_GB2312" w:cs="仿宋_GB2312"/>
                <w:color w:val="000000"/>
                <w:kern w:val="0"/>
                <w:sz w:val="28"/>
                <w:szCs w:val="28"/>
                <w:lang w:val="en-US" w:eastAsia="zh-CN" w:bidi="ar"/>
              </w:rPr>
              <w:t>PCR实验室资格证</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。有相对固定的检测人员团队，每半年报送一次检测人员团队名单，职称信息。</w:t>
            </w:r>
          </w:p>
        </w:tc>
        <w:tc>
          <w:tcPr>
            <w:tcW w:w="4860"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114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kern w:val="0"/>
                <w:sz w:val="28"/>
                <w:szCs w:val="28"/>
                <w:lang w:val="en-US" w:eastAsia="zh-CN" w:bidi="ar"/>
              </w:rPr>
              <w:t>8</w:t>
            </w:r>
            <w:r>
              <w:rPr>
                <w:rFonts w:hint="eastAsia" w:ascii="仿宋_GB2312" w:hAnsi="宋体" w:eastAsia="仿宋_GB2312" w:cs="仿宋_GB2312"/>
                <w:color w:val="000000"/>
                <w:kern w:val="0"/>
                <w:sz w:val="28"/>
                <w:szCs w:val="28"/>
                <w:lang w:bidi="ar"/>
              </w:rPr>
              <w:t>.本项目服务期间所产生的其他费用由投标人承担</w:t>
            </w:r>
            <w:r>
              <w:rPr>
                <w:rFonts w:hint="eastAsia" w:ascii="仿宋_GB2312" w:hAnsi="宋体" w:eastAsia="仿宋_GB2312" w:cs="仿宋_GB2312"/>
                <w:color w:val="000000"/>
                <w:kern w:val="0"/>
                <w:sz w:val="28"/>
                <w:szCs w:val="28"/>
                <w:lang w:eastAsia="zh-CN"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B0F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highlight w:val="none"/>
                <w:lang w:val="en-US" w:eastAsia="zh-CN" w:bidi="ar"/>
              </w:rPr>
              <w:t>9</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每年</w:t>
            </w:r>
            <w:r>
              <w:rPr>
                <w:rFonts w:hint="eastAsia" w:ascii="仿宋_GB2312" w:hAnsi="宋体" w:eastAsia="仿宋_GB2312" w:cs="仿宋_GB2312"/>
                <w:color w:val="000000"/>
                <w:kern w:val="0"/>
                <w:sz w:val="30"/>
                <w:szCs w:val="30"/>
                <w:highlight w:val="none"/>
                <w:lang w:bidi="ar"/>
              </w:rPr>
              <w:t>组织相关专家</w:t>
            </w:r>
            <w:r>
              <w:rPr>
                <w:rFonts w:hint="eastAsia" w:ascii="仿宋_GB2312" w:hAnsi="宋体" w:eastAsia="仿宋_GB2312" w:cs="仿宋_GB2312"/>
                <w:color w:val="000000"/>
                <w:kern w:val="0"/>
                <w:sz w:val="30"/>
                <w:szCs w:val="30"/>
                <w:highlight w:val="none"/>
                <w:lang w:eastAsia="zh-CN" w:bidi="ar"/>
              </w:rPr>
              <w:t>就相关的项目</w:t>
            </w:r>
            <w:r>
              <w:rPr>
                <w:rFonts w:hint="eastAsia" w:ascii="仿宋_GB2312" w:hAnsi="宋体" w:eastAsia="仿宋_GB2312" w:cs="仿宋_GB2312"/>
                <w:color w:val="000000"/>
                <w:kern w:val="0"/>
                <w:sz w:val="30"/>
                <w:szCs w:val="30"/>
                <w:highlight w:val="none"/>
                <w:lang w:bidi="ar"/>
              </w:rPr>
              <w:t>上门进行</w:t>
            </w:r>
            <w:r>
              <w:rPr>
                <w:rFonts w:hint="eastAsia" w:ascii="仿宋_GB2312" w:hAnsi="宋体" w:eastAsia="仿宋_GB2312" w:cs="仿宋_GB2312"/>
                <w:color w:val="000000"/>
                <w:kern w:val="0"/>
                <w:sz w:val="30"/>
                <w:szCs w:val="30"/>
                <w:highlight w:val="none"/>
                <w:lang w:eastAsia="zh-CN" w:bidi="ar"/>
              </w:rPr>
              <w:t>专项培训不少于</w:t>
            </w:r>
            <w:r>
              <w:rPr>
                <w:rFonts w:hint="eastAsia" w:ascii="仿宋_GB2312" w:hAnsi="宋体" w:eastAsia="仿宋_GB2312" w:cs="仿宋_GB2312"/>
                <w:color w:val="000000"/>
                <w:kern w:val="0"/>
                <w:sz w:val="30"/>
                <w:szCs w:val="30"/>
                <w:highlight w:val="none"/>
                <w:lang w:val="en-US" w:eastAsia="zh-CN" w:bidi="ar"/>
              </w:rPr>
              <w:t>2次</w:t>
            </w:r>
            <w:r>
              <w:rPr>
                <w:rFonts w:hint="eastAsia" w:ascii="仿宋_GB2312" w:hAnsi="宋体" w:eastAsia="仿宋_GB2312" w:cs="仿宋_GB2312"/>
                <w:color w:val="000000"/>
                <w:kern w:val="0"/>
                <w:sz w:val="30"/>
                <w:szCs w:val="30"/>
                <w:highlight w:val="none"/>
                <w:lang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10.提供除一次性抽血针以外的所有检测所涉及的耗材。（包括采血管、粪便收集装置等）</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11.公司落实专人化对接本项目，负责项目日常的工作对接、结果回报管理、费用结算、耗材申领与配送管理。</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28"/>
                <w:szCs w:val="28"/>
                <w:lang w:bidi="ar"/>
              </w:rPr>
            </w:pPr>
            <w:r>
              <w:rPr>
                <w:rFonts w:hint="eastAsia" w:ascii="仿宋_GB2312" w:hAnsi="宋体" w:eastAsia="仿宋_GB2312" w:cs="仿宋_GB2312"/>
                <w:color w:val="000000"/>
                <w:kern w:val="0"/>
                <w:sz w:val="28"/>
                <w:szCs w:val="28"/>
                <w:highlight w:val="none"/>
                <w:lang w:val="en-US" w:eastAsia="zh-CN" w:bidi="ar"/>
              </w:rPr>
              <w:t>12.当发现阳性检测结果时，需在报告发出24小时内，告知本中心跟进处理。</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28"/>
                <w:szCs w:val="28"/>
                <w:lang w:bidi="ar"/>
              </w:rPr>
            </w:pP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三</w:t>
            </w: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检测质量</w:t>
            </w:r>
            <w:r>
              <w:rPr>
                <w:rFonts w:hint="eastAsia" w:ascii="宋体" w:hAnsi="宋体" w:eastAsia="宋体" w:cs="宋体"/>
                <w:b/>
                <w:color w:val="000000"/>
                <w:kern w:val="0"/>
                <w:sz w:val="32"/>
                <w:szCs w:val="32"/>
                <w:lang w:bidi="ar"/>
              </w:rPr>
              <w:t>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仿宋_GB2312"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w:t>
            </w:r>
            <w:r>
              <w:rPr>
                <w:rFonts w:hint="eastAsia" w:ascii="仿宋_GB2312" w:hAnsi="宋体" w:eastAsia="仿宋_GB2312" w:cs="仿宋_GB2312"/>
                <w:color w:val="000000"/>
                <w:kern w:val="0"/>
                <w:sz w:val="28"/>
                <w:szCs w:val="28"/>
                <w:lang w:bidi="ar"/>
              </w:rPr>
              <w:t>当样品送达检测实验室后，落实本次送检的样品是否符合要求（包括质与量），发现样本未达到检测要求</w:t>
            </w:r>
            <w:r>
              <w:rPr>
                <w:rFonts w:hint="eastAsia" w:ascii="仿宋_GB2312" w:hAnsi="宋体" w:eastAsia="仿宋_GB2312" w:cs="仿宋_GB2312"/>
                <w:color w:val="000000"/>
                <w:kern w:val="0"/>
                <w:sz w:val="28"/>
                <w:szCs w:val="28"/>
                <w:lang w:eastAsia="zh-CN" w:bidi="ar"/>
              </w:rPr>
              <w:t>时</w:t>
            </w:r>
            <w:r>
              <w:rPr>
                <w:rFonts w:hint="eastAsia" w:ascii="仿宋_GB2312" w:hAnsi="宋体" w:eastAsia="仿宋_GB2312" w:cs="仿宋_GB2312"/>
                <w:color w:val="000000"/>
                <w:kern w:val="0"/>
                <w:sz w:val="28"/>
                <w:szCs w:val="28"/>
                <w:lang w:bidi="ar"/>
              </w:rPr>
              <w:t>，</w:t>
            </w:r>
            <w:r>
              <w:rPr>
                <w:rFonts w:hint="eastAsia" w:ascii="仿宋_GB2312" w:hAnsi="宋体" w:eastAsia="仿宋_GB2312" w:cs="仿宋_GB2312"/>
                <w:color w:val="000000"/>
                <w:kern w:val="0"/>
                <w:sz w:val="28"/>
                <w:szCs w:val="28"/>
                <w:lang w:eastAsia="zh-CN" w:bidi="ar"/>
              </w:rPr>
              <w:t>应在</w:t>
            </w:r>
            <w:r>
              <w:rPr>
                <w:rFonts w:hint="eastAsia" w:ascii="仿宋_GB2312" w:hAnsi="宋体" w:eastAsia="仿宋_GB2312" w:cs="仿宋_GB2312"/>
                <w:color w:val="000000"/>
                <w:kern w:val="0"/>
                <w:sz w:val="28"/>
                <w:szCs w:val="28"/>
                <w:lang w:val="en-US" w:eastAsia="zh-CN" w:bidi="ar"/>
              </w:rPr>
              <w:t>2小时内反馈至本中心进行二次采样。超过2小时未反馈中心则视为样本符合要求。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2.所有样本自报告发出后至少保留7天，</w:t>
            </w:r>
            <w:r>
              <w:rPr>
                <w:rFonts w:hint="eastAsia" w:ascii="仿宋_GB2312" w:hAnsi="宋体" w:eastAsia="仿宋_GB2312" w:cs="仿宋_GB2312"/>
                <w:color w:val="000000"/>
                <w:kern w:val="0"/>
                <w:sz w:val="28"/>
                <w:szCs w:val="28"/>
                <w:lang w:bidi="ar"/>
              </w:rPr>
              <w:t>以备争议性复查。</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3.每月10日前提供上月所</w:t>
            </w:r>
            <w:r>
              <w:rPr>
                <w:rFonts w:hint="eastAsia" w:ascii="仿宋_GB2312" w:hAnsi="宋体" w:eastAsia="仿宋_GB2312" w:cs="仿宋_GB2312"/>
                <w:color w:val="000000"/>
                <w:kern w:val="0"/>
                <w:sz w:val="28"/>
                <w:szCs w:val="28"/>
                <w:highlight w:val="none"/>
                <w:lang w:val="en-US" w:eastAsia="zh-CN" w:bidi="ar"/>
              </w:rPr>
              <w:t>有检测样本清单（电子清单）</w:t>
            </w:r>
            <w:r>
              <w:rPr>
                <w:rFonts w:hint="eastAsia" w:ascii="仿宋_GB2312" w:hAnsi="宋体" w:eastAsia="仿宋_GB2312" w:cs="仿宋_GB2312"/>
                <w:color w:val="000000"/>
                <w:kern w:val="0"/>
                <w:sz w:val="28"/>
                <w:szCs w:val="28"/>
                <w:lang w:val="en-US" w:eastAsia="zh-CN" w:bidi="ar"/>
              </w:rPr>
              <w:t>及检测数量汇总清单（纸质，需加章公章用以结算）。</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4.有相应的实验室相关的质量体系制度文件,并根据质量体系制度文件开展日常工作。</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.日常工作有室内质控，并有负责诊断报告质量管理的人员，按规定参加国家和省临检中心室间质评</w:t>
            </w:r>
            <w:r>
              <w:rPr>
                <w:rFonts w:hint="eastAsia" w:ascii="仿宋_GB2312" w:hAnsi="宋体" w:eastAsia="仿宋_GB2312" w:cs="仿宋_GB2312"/>
                <w:color w:val="000000"/>
                <w:kern w:val="0"/>
                <w:sz w:val="28"/>
                <w:szCs w:val="28"/>
                <w:lang w:eastAsia="zh-CN" w:bidi="ar"/>
              </w:rPr>
              <w:t>或有可靠的实验室对比</w:t>
            </w:r>
            <w:r>
              <w:rPr>
                <w:rFonts w:hint="eastAsia" w:ascii="仿宋_GB2312" w:hAnsi="宋体" w:eastAsia="仿宋_GB2312" w:cs="仿宋_GB2312"/>
                <w:color w:val="000000"/>
                <w:kern w:val="0"/>
                <w:sz w:val="28"/>
                <w:szCs w:val="28"/>
                <w:lang w:bidi="ar"/>
              </w:rPr>
              <w:t>并且成绩合格。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w:t>
            </w:r>
            <w:r>
              <w:rPr>
                <w:rFonts w:hint="eastAsia" w:ascii="仿宋_GB2312" w:hAnsi="宋体" w:eastAsia="仿宋_GB2312" w:cs="仿宋_GB2312"/>
                <w:color w:val="000000"/>
                <w:kern w:val="0"/>
                <w:sz w:val="28"/>
                <w:szCs w:val="28"/>
                <w:lang w:bidi="ar"/>
              </w:rPr>
              <w:t>报告单内容应包括样本信息、检测结果、检测仪器、检测方法、参考范围、检测时间、报告时间、报告人等信息。</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接受每3个月一次的本院组织的质量考核，考核方式包括但不仅限于盲样检测、第三方比对、现场飞行检测考核等。</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bl>
    <w:p>
      <w:pPr>
        <w:spacing w:line="300" w:lineRule="auto"/>
        <w:rPr>
          <w:sz w:val="24"/>
        </w:rPr>
      </w:pPr>
    </w:p>
    <w:sectPr>
      <w:footerReference r:id="rId3" w:type="default"/>
      <w:pgSz w:w="16838" w:h="11906" w:orient="landscape"/>
      <w:pgMar w:top="1800"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zk3Y2M2YzIxODI4MWRlZmUwMDgyYjRiMjgzOGIifQ=="/>
  </w:docVars>
  <w:rsids>
    <w:rsidRoot w:val="50E94AFA"/>
    <w:rsid w:val="00163327"/>
    <w:rsid w:val="00175445"/>
    <w:rsid w:val="001D72E6"/>
    <w:rsid w:val="00481249"/>
    <w:rsid w:val="005A5470"/>
    <w:rsid w:val="074F18EB"/>
    <w:rsid w:val="07B54D8C"/>
    <w:rsid w:val="082060E9"/>
    <w:rsid w:val="0AA0684C"/>
    <w:rsid w:val="0AB55525"/>
    <w:rsid w:val="0B3A585D"/>
    <w:rsid w:val="0DD86E2B"/>
    <w:rsid w:val="13BD0329"/>
    <w:rsid w:val="15242650"/>
    <w:rsid w:val="160E5D6E"/>
    <w:rsid w:val="1BF66693"/>
    <w:rsid w:val="1DB95731"/>
    <w:rsid w:val="1E4E13E3"/>
    <w:rsid w:val="20AB1CB9"/>
    <w:rsid w:val="25205DA1"/>
    <w:rsid w:val="28E407AE"/>
    <w:rsid w:val="30392554"/>
    <w:rsid w:val="304564AC"/>
    <w:rsid w:val="33EE05D5"/>
    <w:rsid w:val="36C55A15"/>
    <w:rsid w:val="3DFE778B"/>
    <w:rsid w:val="41097018"/>
    <w:rsid w:val="41521ADF"/>
    <w:rsid w:val="46E536C7"/>
    <w:rsid w:val="472B2018"/>
    <w:rsid w:val="4AE43C23"/>
    <w:rsid w:val="4B3F49D7"/>
    <w:rsid w:val="50E94AFA"/>
    <w:rsid w:val="58E42F35"/>
    <w:rsid w:val="5B593D4B"/>
    <w:rsid w:val="5BBD7222"/>
    <w:rsid w:val="5D114C4B"/>
    <w:rsid w:val="60CD4DD8"/>
    <w:rsid w:val="626600EC"/>
    <w:rsid w:val="65540351"/>
    <w:rsid w:val="6ADB0D95"/>
    <w:rsid w:val="6E722046"/>
    <w:rsid w:val="6F445534"/>
    <w:rsid w:val="70467FDE"/>
    <w:rsid w:val="72F546AE"/>
    <w:rsid w:val="735D4C42"/>
    <w:rsid w:val="7C4F55D2"/>
    <w:rsid w:val="7FD4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2133</Words>
  <Characters>696</Characters>
  <Lines>5</Lines>
  <Paragraphs>5</Paragraphs>
  <TotalTime>9</TotalTime>
  <ScaleCrop>false</ScaleCrop>
  <LinksUpToDate>false</LinksUpToDate>
  <CharactersWithSpaces>2824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2022-03-26T09:27:00Z</dcterms:created>
  <dc:creator>邓素华</dc:creator>
  <cp:lastModifiedBy>.</cp:lastModifiedBy>
  <cp:lastPrinted>2024-03-12T01:44:00Z</cp:lastPrinted>
  <dcterms:modified xsi:type="dcterms:W3CDTF">2024-03-26T03:19:54Z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AF8E5DC521C148A392DC676C22799EC3_13</vt:lpwstr>
  </property>
</Properties>
</file>