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ind w:firstLine="600"/>
        <w:rPr>
          <w:sz w:val="24"/>
        </w:rPr>
      </w:pPr>
      <w:bookmarkStart w:id="0" w:name="_GoBack"/>
      <w:bookmarkEnd w:id="0"/>
    </w:p>
    <w:p>
      <w:pPr>
        <w:spacing w:line="300" w:lineRule="auto"/>
        <w:ind w:firstLine="600"/>
        <w:rPr>
          <w:sz w:val="24"/>
        </w:rPr>
      </w:pPr>
      <w:r>
        <w:rPr>
          <w:rFonts w:hint="eastAsia"/>
          <w:sz w:val="24"/>
        </w:rPr>
        <w:t>附表1    广州市干部</w:t>
      </w:r>
      <w:r>
        <w:rPr>
          <w:rFonts w:hint="eastAsia"/>
          <w:sz w:val="24"/>
          <w:lang w:eastAsia="zh-CN"/>
        </w:rPr>
        <w:t>和人才</w:t>
      </w:r>
      <w:r>
        <w:rPr>
          <w:rFonts w:hint="eastAsia"/>
          <w:sz w:val="24"/>
        </w:rPr>
        <w:t>健康管理中心检验外送服务需求表</w:t>
      </w:r>
    </w:p>
    <w:p>
      <w:pPr>
        <w:spacing w:line="300" w:lineRule="auto"/>
        <w:ind w:firstLine="600"/>
        <w:rPr>
          <w:sz w:val="24"/>
        </w:rPr>
      </w:pPr>
    </w:p>
    <w:tbl>
      <w:tblPr>
        <w:tblStyle w:val="4"/>
        <w:tblW w:w="14541"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635"/>
        <w:gridCol w:w="4984"/>
        <w:gridCol w:w="192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0" w:hRule="atLeast"/>
        </w:trPr>
        <w:tc>
          <w:tcPr>
            <w:tcW w:w="7635"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32"/>
                <w:szCs w:val="32"/>
              </w:rPr>
            </w:pPr>
            <w:r>
              <w:rPr>
                <w:rFonts w:hint="eastAsia" w:ascii="宋体" w:hAnsi="宋体" w:eastAsia="宋体" w:cs="宋体"/>
                <w:b/>
                <w:color w:val="000000"/>
                <w:kern w:val="0"/>
                <w:sz w:val="32"/>
                <w:szCs w:val="32"/>
                <w:lang w:bidi="ar"/>
              </w:rPr>
              <w:t>基础资质要求</w:t>
            </w:r>
          </w:p>
        </w:tc>
        <w:tc>
          <w:tcPr>
            <w:tcW w:w="4984" w:type="dxa"/>
            <w:tcBorders>
              <w:tl2br w:val="nil"/>
              <w:tr2bl w:val="nil"/>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符合</w:t>
            </w:r>
            <w:r>
              <w:rPr>
                <w:rFonts w:hint="eastAsia" w:ascii="宋体" w:hAnsi="宋体" w:eastAsia="宋体" w:cs="宋体"/>
                <w:color w:val="000000"/>
                <w:sz w:val="22"/>
                <w:szCs w:val="22"/>
                <w:lang w:eastAsia="zh-CN"/>
              </w:rPr>
              <w:t>相关</w:t>
            </w:r>
            <w:r>
              <w:rPr>
                <w:rFonts w:hint="eastAsia" w:ascii="宋体" w:hAnsi="宋体" w:eastAsia="宋体" w:cs="宋体"/>
                <w:color w:val="000000"/>
                <w:sz w:val="22"/>
                <w:szCs w:val="22"/>
              </w:rPr>
              <w:t>要求请</w:t>
            </w:r>
            <w:r>
              <w:rPr>
                <w:rFonts w:hint="eastAsia" w:ascii="宋体" w:hAnsi="宋体" w:eastAsia="宋体" w:cs="宋体"/>
                <w:color w:val="000000"/>
                <w:sz w:val="22"/>
                <w:szCs w:val="22"/>
                <w:lang w:eastAsia="zh-CN"/>
              </w:rPr>
              <w:t>填写“符合要求”并提交相应材料</w:t>
            </w:r>
          </w:p>
        </w:tc>
        <w:tc>
          <w:tcPr>
            <w:tcW w:w="1922"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color w:val="000000"/>
                <w:sz w:val="22"/>
                <w:szCs w:val="22"/>
                <w:lang w:eastAsia="zh-CN"/>
              </w:rPr>
            </w:pPr>
            <w:r>
              <w:rPr>
                <w:rFonts w:hint="eastAsia" w:ascii="宋体" w:hAnsi="宋体" w:eastAsia="宋体" w:cs="宋体"/>
                <w:color w:val="000000"/>
                <w:sz w:val="22"/>
                <w:szCs w:val="22"/>
                <w:lang w:eastAsia="zh-CN"/>
              </w:rPr>
              <w:t>填写备注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7635" w:type="dxa"/>
            <w:tcBorders>
              <w:tl2br w:val="nil"/>
              <w:tr2bl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8"/>
                <w:szCs w:val="28"/>
              </w:rPr>
            </w:pPr>
            <w:r>
              <w:rPr>
                <w:rFonts w:hint="eastAsia" w:ascii="仿宋_GB2312" w:hAnsi="宋体" w:eastAsia="仿宋_GB2312" w:cs="仿宋_GB2312"/>
                <w:color w:val="000000"/>
                <w:kern w:val="0"/>
                <w:sz w:val="28"/>
                <w:szCs w:val="28"/>
                <w:lang w:val="en-US" w:eastAsia="zh-CN" w:bidi="ar"/>
              </w:rPr>
              <w:t>1.有《企业法人营业执照》（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tc>
        <w:tc>
          <w:tcPr>
            <w:tcW w:w="4984" w:type="dxa"/>
            <w:tcBorders>
              <w:tl2br w:val="nil"/>
              <w:tr2bl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922" w:type="dxa"/>
            <w:tcBorders>
              <w:tl2br w:val="nil"/>
              <w:tr2bl w:val="nil"/>
            </w:tcBorders>
            <w:shd w:val="clear" w:color="auto" w:fill="auto"/>
            <w:noWrap/>
            <w:tcMar>
              <w:top w:w="15" w:type="dxa"/>
              <w:left w:w="15" w:type="dxa"/>
              <w:right w:w="15" w:type="dxa"/>
            </w:tcMar>
            <w:vAlign w:val="center"/>
          </w:tcPr>
          <w:p>
            <w:pPr>
              <w:jc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7635" w:type="dxa"/>
            <w:tcBorders>
              <w:tl2br w:val="nil"/>
              <w:tr2bl w:val="nil"/>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000000"/>
                <w:kern w:val="0"/>
                <w:sz w:val="28"/>
                <w:szCs w:val="28"/>
                <w:lang w:bidi="ar"/>
              </w:rPr>
            </w:pPr>
            <w:r>
              <w:rPr>
                <w:rFonts w:hint="eastAsia" w:ascii="仿宋_GB2312" w:hAnsi="宋体" w:eastAsia="仿宋_GB2312" w:cs="仿宋_GB2312"/>
                <w:color w:val="000000"/>
                <w:kern w:val="0"/>
                <w:sz w:val="28"/>
                <w:szCs w:val="28"/>
                <w:lang w:val="en-US" w:eastAsia="zh-CN" w:bidi="ar"/>
              </w:rPr>
              <w:t>2.取得医疗机构许可证，核准开设科目包括医学检验科，且核定二级科目至少包括临床体液、血液专业、临床微生物学专业、临床化学检验专业、临床免疫、血清学专业、临床细胞分子遗传学专业，同时完成实验室生物安全备案。</w:t>
            </w:r>
          </w:p>
        </w:tc>
        <w:tc>
          <w:tcPr>
            <w:tcW w:w="4984" w:type="dxa"/>
            <w:tcBorders>
              <w:tl2br w:val="nil"/>
              <w:tr2bl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922"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7635" w:type="dxa"/>
            <w:tcBorders>
              <w:tl2br w:val="nil"/>
              <w:tr2bl w:val="nil"/>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000000"/>
                <w:kern w:val="0"/>
                <w:sz w:val="28"/>
                <w:szCs w:val="28"/>
                <w:lang w:bidi="ar"/>
              </w:rPr>
            </w:pPr>
            <w:r>
              <w:rPr>
                <w:rFonts w:hint="eastAsia" w:ascii="仿宋_GB2312" w:hAnsi="宋体" w:eastAsia="仿宋_GB2312" w:cs="仿宋_GB2312"/>
                <w:color w:val="000000"/>
                <w:kern w:val="0"/>
                <w:sz w:val="28"/>
                <w:szCs w:val="28"/>
                <w:lang w:val="en-US" w:eastAsia="zh-CN" w:bidi="ar"/>
              </w:rPr>
              <w:t>3.未被列入“信用中国”网站（www.creditchina.gov.cn）“记录失信被执行人或重大税收违法失信主体或政府采购严重违法失信行为”记录名单；不处于中国政府采购（www.ccgp.gov.cn）“政府采购严重违法失信行为信息记录”中的禁止参加政府采购活动期间。（以资格审查人员于调研（响应）截止时间当天在“信用中国”网站（www.creditchina.gov.cn）及中国政府采购网（http://www.ccgp.gov.cn/）查询结果为准，如相关失信记录已失效，供应商需提供相关证明资料）。</w:t>
            </w:r>
          </w:p>
        </w:tc>
        <w:tc>
          <w:tcPr>
            <w:tcW w:w="4984" w:type="dxa"/>
            <w:tcBorders>
              <w:tl2br w:val="nil"/>
              <w:tr2bl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922"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7635" w:type="dxa"/>
            <w:tcBorders>
              <w:tl2br w:val="nil"/>
              <w:tr2bl w:val="nil"/>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000000"/>
                <w:kern w:val="0"/>
                <w:sz w:val="28"/>
                <w:szCs w:val="28"/>
                <w:lang w:bidi="ar"/>
              </w:rPr>
            </w:pPr>
            <w:r>
              <w:rPr>
                <w:rFonts w:hint="eastAsia" w:ascii="仿宋_GB2312" w:hAnsi="宋体" w:eastAsia="仿宋_GB2312" w:cs="仿宋_GB2312"/>
                <w:color w:val="000000"/>
                <w:kern w:val="0"/>
                <w:sz w:val="28"/>
                <w:szCs w:val="28"/>
                <w:lang w:val="en-US" w:eastAsia="zh-CN" w:bidi="ar"/>
              </w:rPr>
              <w:t>4.参加采购活动前3年内，在经营活动中没有重大违法记录的，参照投标（报价）函相关承诺格式内容。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c>
          <w:tcPr>
            <w:tcW w:w="4984" w:type="dxa"/>
            <w:tcBorders>
              <w:tl2br w:val="nil"/>
              <w:tr2bl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922" w:type="dxa"/>
            <w:tcBorders>
              <w:tl2br w:val="nil"/>
              <w:tr2bl w:val="nil"/>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7635" w:type="dxa"/>
            <w:tcBorders>
              <w:tl2br w:val="nil"/>
              <w:tr2bl w:val="nil"/>
            </w:tcBorders>
            <w:shd w:val="clear" w:color="auto" w:fill="auto"/>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kern w:val="0"/>
                <w:sz w:val="28"/>
                <w:szCs w:val="28"/>
                <w:highlight w:val="none"/>
                <w:lang w:val="en-US" w:eastAsia="zh-CN" w:bidi="ar"/>
              </w:rPr>
            </w:pPr>
            <w:r>
              <w:rPr>
                <w:rFonts w:hint="eastAsia" w:ascii="仿宋_GB2312" w:hAnsi="宋体" w:eastAsia="仿宋_GB2312" w:cs="仿宋_GB2312"/>
                <w:color w:val="000000"/>
                <w:kern w:val="0"/>
                <w:sz w:val="28"/>
                <w:szCs w:val="28"/>
                <w:highlight w:val="none"/>
                <w:lang w:val="en-US" w:eastAsia="zh-CN" w:bidi="ar"/>
              </w:rPr>
              <w:t>5.近1年有与其他医疗机构签订类似服务合同（提供2份合同首页及盖章页，可遮盖敏感信息）</w:t>
            </w:r>
          </w:p>
        </w:tc>
        <w:tc>
          <w:tcPr>
            <w:tcW w:w="4984" w:type="dxa"/>
            <w:tcBorders>
              <w:tl2br w:val="nil"/>
              <w:tr2bl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922" w:type="dxa"/>
            <w:tcBorders>
              <w:tl2br w:val="nil"/>
              <w:tr2bl w:val="nil"/>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7635" w:type="dxa"/>
            <w:tcBorders>
              <w:tl2br w:val="nil"/>
              <w:tr2bl w:val="nil"/>
            </w:tcBorders>
            <w:shd w:val="clear" w:color="auto" w:fill="auto"/>
            <w:tcMar>
              <w:top w:w="15" w:type="dxa"/>
              <w:left w:w="15" w:type="dxa"/>
              <w:right w:w="15" w:type="dxa"/>
            </w:tcMar>
            <w:vAlign w:val="center"/>
          </w:tcPr>
          <w:p>
            <w:pPr>
              <w:widowControl/>
              <w:jc w:val="left"/>
              <w:textAlignment w:val="center"/>
              <w:rPr>
                <w:rFonts w:hint="default" w:ascii="仿宋_GB2312" w:hAnsi="宋体" w:eastAsia="仿宋_GB2312" w:cs="仿宋_GB2312"/>
                <w:color w:val="000000"/>
                <w:kern w:val="0"/>
                <w:sz w:val="28"/>
                <w:szCs w:val="28"/>
                <w:highlight w:val="none"/>
                <w:lang w:val="en-US" w:eastAsia="zh-CN" w:bidi="ar"/>
              </w:rPr>
            </w:pPr>
            <w:r>
              <w:rPr>
                <w:rFonts w:hint="eastAsia" w:ascii="仿宋_GB2312" w:hAnsi="宋体" w:eastAsia="仿宋_GB2312" w:cs="仿宋_GB2312"/>
                <w:color w:val="000000"/>
                <w:kern w:val="0"/>
                <w:sz w:val="28"/>
                <w:szCs w:val="28"/>
                <w:highlight w:val="none"/>
                <w:lang w:val="en-US" w:eastAsia="zh-CN" w:bidi="ar"/>
              </w:rPr>
              <w:t>6.有项目汇总表，且项目汇总包括每个项目的检测方法、样本要求、以及报告时效</w:t>
            </w:r>
          </w:p>
        </w:tc>
        <w:tc>
          <w:tcPr>
            <w:tcW w:w="4984"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color w:val="000000"/>
                <w:sz w:val="22"/>
                <w:szCs w:val="22"/>
              </w:rPr>
            </w:pPr>
          </w:p>
        </w:tc>
        <w:tc>
          <w:tcPr>
            <w:tcW w:w="1922"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7635" w:type="dxa"/>
            <w:tcBorders>
              <w:tl2br w:val="nil"/>
              <w:tr2bl w:val="nil"/>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000000"/>
                <w:kern w:val="0"/>
                <w:sz w:val="28"/>
                <w:szCs w:val="28"/>
                <w:lang w:val="en-US" w:eastAsia="zh-CN" w:bidi="ar"/>
              </w:rPr>
            </w:pPr>
            <w:r>
              <w:rPr>
                <w:rFonts w:hint="eastAsia" w:ascii="宋体" w:hAnsi="宋体" w:eastAsia="宋体" w:cs="宋体"/>
                <w:b/>
                <w:color w:val="000000"/>
                <w:kern w:val="0"/>
                <w:sz w:val="32"/>
                <w:szCs w:val="32"/>
                <w:lang w:eastAsia="zh-CN" w:bidi="ar"/>
              </w:rPr>
              <w:t>附加</w:t>
            </w:r>
            <w:r>
              <w:rPr>
                <w:rFonts w:hint="eastAsia" w:ascii="宋体" w:hAnsi="宋体" w:eastAsia="宋体" w:cs="宋体"/>
                <w:b/>
                <w:color w:val="000000"/>
                <w:kern w:val="0"/>
                <w:sz w:val="32"/>
                <w:szCs w:val="32"/>
                <w:lang w:bidi="ar"/>
              </w:rPr>
              <w:t>资质要求</w:t>
            </w:r>
          </w:p>
        </w:tc>
        <w:tc>
          <w:tcPr>
            <w:tcW w:w="4984" w:type="dxa"/>
            <w:tcBorders>
              <w:tl2br w:val="nil"/>
              <w:tr2bl w:val="nil"/>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符合</w:t>
            </w:r>
            <w:r>
              <w:rPr>
                <w:rFonts w:hint="eastAsia" w:ascii="宋体" w:hAnsi="宋体" w:eastAsia="宋体" w:cs="宋体"/>
                <w:color w:val="000000"/>
                <w:sz w:val="22"/>
                <w:szCs w:val="22"/>
                <w:lang w:eastAsia="zh-CN"/>
              </w:rPr>
              <w:t>相关</w:t>
            </w:r>
            <w:r>
              <w:rPr>
                <w:rFonts w:hint="eastAsia" w:ascii="宋体" w:hAnsi="宋体" w:eastAsia="宋体" w:cs="宋体"/>
                <w:color w:val="000000"/>
                <w:sz w:val="22"/>
                <w:szCs w:val="22"/>
              </w:rPr>
              <w:t>要求请</w:t>
            </w:r>
            <w:r>
              <w:rPr>
                <w:rFonts w:hint="eastAsia" w:ascii="宋体" w:hAnsi="宋体" w:eastAsia="宋体" w:cs="宋体"/>
                <w:color w:val="000000"/>
                <w:sz w:val="22"/>
                <w:szCs w:val="22"/>
                <w:lang w:eastAsia="zh-CN"/>
              </w:rPr>
              <w:t>填写“符合要求”。材料备抽查不需提交</w:t>
            </w:r>
          </w:p>
        </w:tc>
        <w:tc>
          <w:tcPr>
            <w:tcW w:w="1922" w:type="dxa"/>
            <w:tcBorders>
              <w:tl2br w:val="nil"/>
              <w:tr2bl w:val="nil"/>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7635" w:type="dxa"/>
            <w:tcBorders>
              <w:tl2br w:val="nil"/>
              <w:tr2bl w:val="nil"/>
            </w:tcBorders>
            <w:shd w:val="clear" w:color="auto" w:fill="auto"/>
            <w:tcMar>
              <w:top w:w="15" w:type="dxa"/>
              <w:left w:w="15" w:type="dxa"/>
              <w:right w:w="15" w:type="dxa"/>
            </w:tcMar>
            <w:vAlign w:val="center"/>
          </w:tcPr>
          <w:p>
            <w:pPr>
              <w:widowControl/>
              <w:jc w:val="left"/>
              <w:textAlignment w:val="center"/>
              <w:rPr>
                <w:rFonts w:hint="default"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1.项目涉及的所有耗材有供货合同，有相关产品注册批文等证书，有合格供货方档案表，有供货方法人委托书、委托销售人员身份证复印件。</w:t>
            </w:r>
          </w:p>
        </w:tc>
        <w:tc>
          <w:tcPr>
            <w:tcW w:w="4984" w:type="dxa"/>
            <w:tcBorders>
              <w:tl2br w:val="nil"/>
              <w:tr2bl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922" w:type="dxa"/>
            <w:tcBorders>
              <w:tl2br w:val="nil"/>
              <w:tr2bl w:val="nil"/>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7635" w:type="dxa"/>
            <w:tcBorders>
              <w:tl2br w:val="nil"/>
              <w:tr2bl w:val="nil"/>
            </w:tcBorders>
            <w:shd w:val="clear" w:color="auto" w:fill="auto"/>
            <w:tcMar>
              <w:top w:w="15" w:type="dxa"/>
              <w:left w:w="15" w:type="dxa"/>
              <w:right w:w="15" w:type="dxa"/>
            </w:tcMar>
            <w:vAlign w:val="center"/>
          </w:tcPr>
          <w:p>
            <w:pPr>
              <w:widowControl/>
              <w:jc w:val="left"/>
              <w:textAlignment w:val="center"/>
              <w:rPr>
                <w:rFonts w:hint="default"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2.项目所涉及的设备有供货合同，有相关产品注册批文等证书，并有对设备开展计量检定。</w:t>
            </w:r>
          </w:p>
        </w:tc>
        <w:tc>
          <w:tcPr>
            <w:tcW w:w="4984" w:type="dxa"/>
            <w:tcBorders>
              <w:tl2br w:val="nil"/>
              <w:tr2bl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922" w:type="dxa"/>
            <w:tcBorders>
              <w:tl2br w:val="nil"/>
              <w:tr2bl w:val="nil"/>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7635" w:type="dxa"/>
            <w:tcBorders>
              <w:tl2br w:val="nil"/>
              <w:tr2bl w:val="nil"/>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8"/>
                <w:szCs w:val="28"/>
                <w:lang w:bidi="ar"/>
              </w:rPr>
            </w:pPr>
            <w:r>
              <w:rPr>
                <w:rFonts w:hint="eastAsia" w:ascii="宋体" w:hAnsi="宋体" w:eastAsia="宋体" w:cs="宋体"/>
                <w:b/>
                <w:color w:val="000000"/>
                <w:kern w:val="0"/>
                <w:sz w:val="32"/>
                <w:szCs w:val="32"/>
                <w:lang w:eastAsia="zh-CN" w:bidi="ar"/>
              </w:rPr>
              <w:t>其他</w:t>
            </w:r>
            <w:r>
              <w:rPr>
                <w:rFonts w:hint="eastAsia" w:ascii="宋体" w:hAnsi="宋体" w:eastAsia="宋体" w:cs="宋体"/>
                <w:b/>
                <w:color w:val="000000"/>
                <w:kern w:val="0"/>
                <w:sz w:val="32"/>
                <w:szCs w:val="32"/>
                <w:lang w:bidi="ar"/>
              </w:rPr>
              <w:t>服务要求</w:t>
            </w:r>
          </w:p>
        </w:tc>
        <w:tc>
          <w:tcPr>
            <w:tcW w:w="4984" w:type="dxa"/>
            <w:tcBorders>
              <w:tl2br w:val="nil"/>
              <w:tr2bl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922" w:type="dxa"/>
            <w:tcBorders>
              <w:tl2br w:val="nil"/>
              <w:tr2bl w:val="nil"/>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7635" w:type="dxa"/>
            <w:tcBorders>
              <w:tl2br w:val="nil"/>
              <w:tr2bl w:val="nil"/>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b/>
                <w:color w:val="000000"/>
                <w:kern w:val="0"/>
                <w:sz w:val="32"/>
                <w:szCs w:val="32"/>
                <w:lang w:bidi="ar"/>
              </w:rPr>
              <w:t>（一）</w:t>
            </w:r>
            <w:r>
              <w:rPr>
                <w:rFonts w:hint="eastAsia" w:ascii="宋体" w:hAnsi="宋体" w:eastAsia="宋体" w:cs="宋体"/>
                <w:b/>
                <w:color w:val="000000"/>
                <w:kern w:val="0"/>
                <w:sz w:val="32"/>
                <w:szCs w:val="32"/>
                <w:lang w:eastAsia="zh-CN" w:bidi="ar"/>
              </w:rPr>
              <w:t>一般调查项目</w:t>
            </w:r>
          </w:p>
        </w:tc>
        <w:tc>
          <w:tcPr>
            <w:tcW w:w="4984" w:type="dxa"/>
            <w:tcBorders>
              <w:tl2br w:val="nil"/>
              <w:tr2bl w:val="nil"/>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lang w:eastAsia="zh-CN"/>
              </w:rPr>
              <w:t>以下项目按要求填写相应内容</w:t>
            </w:r>
          </w:p>
        </w:tc>
        <w:tc>
          <w:tcPr>
            <w:tcW w:w="1922"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color w:val="000000"/>
                <w:sz w:val="22"/>
                <w:szCs w:val="22"/>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7635" w:type="dxa"/>
            <w:tcBorders>
              <w:tl2br w:val="nil"/>
              <w:tr2bl w:val="nil"/>
            </w:tcBorders>
            <w:shd w:val="clear" w:color="auto" w:fill="auto"/>
            <w:tcMar>
              <w:top w:w="15" w:type="dxa"/>
              <w:left w:w="15" w:type="dxa"/>
              <w:right w:w="15" w:type="dxa"/>
            </w:tcMar>
            <w:vAlign w:val="center"/>
          </w:tcPr>
          <w:p>
            <w:pPr>
              <w:widowControl/>
              <w:jc w:val="left"/>
              <w:textAlignment w:val="center"/>
              <w:rPr>
                <w:rFonts w:hint="default" w:ascii="仿宋_GB2312" w:hAnsi="宋体" w:eastAsia="仿宋_GB2312" w:cs="仿宋_GB2312"/>
                <w:color w:val="000000"/>
                <w:kern w:val="0"/>
                <w:sz w:val="28"/>
                <w:szCs w:val="28"/>
                <w:highlight w:val="none"/>
                <w:lang w:val="en-US" w:eastAsia="zh-CN" w:bidi="ar"/>
              </w:rPr>
            </w:pPr>
            <w:r>
              <w:rPr>
                <w:rFonts w:hint="eastAsia" w:ascii="仿宋_GB2312" w:hAnsi="宋体" w:eastAsia="仿宋_GB2312" w:cs="仿宋_GB2312"/>
                <w:color w:val="000000"/>
                <w:kern w:val="0"/>
                <w:sz w:val="28"/>
                <w:szCs w:val="28"/>
                <w:highlight w:val="none"/>
                <w:lang w:val="en-US" w:eastAsia="zh-CN" w:bidi="ar"/>
              </w:rPr>
              <w:t>1.实验室通过ISO15189认可（提供证书正本及附件）</w:t>
            </w:r>
          </w:p>
        </w:tc>
        <w:tc>
          <w:tcPr>
            <w:tcW w:w="4984" w:type="dxa"/>
            <w:tcBorders>
              <w:tl2br w:val="nil"/>
              <w:tr2bl w:val="nil"/>
            </w:tcBorders>
            <w:shd w:val="clear" w:color="auto" w:fill="auto"/>
            <w:noWrap/>
            <w:tcMar>
              <w:top w:w="15" w:type="dxa"/>
              <w:left w:w="15" w:type="dxa"/>
              <w:right w:w="15" w:type="dxa"/>
            </w:tcMar>
            <w:vAlign w:val="center"/>
          </w:tcPr>
          <w:p>
            <w:pPr>
              <w:jc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eastAsia="zh-CN"/>
              </w:rPr>
              <w:t>通过项目数量：</w:t>
            </w:r>
            <w:r>
              <w:rPr>
                <w:rFonts w:hint="eastAsia" w:ascii="宋体" w:hAnsi="宋体" w:eastAsia="宋体" w:cs="宋体"/>
                <w:color w:val="000000"/>
                <w:sz w:val="22"/>
                <w:szCs w:val="22"/>
                <w:lang w:val="en-US" w:eastAsia="zh-CN"/>
              </w:rPr>
              <w:t xml:space="preserve">     项</w:t>
            </w:r>
          </w:p>
        </w:tc>
        <w:tc>
          <w:tcPr>
            <w:tcW w:w="1922"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color w:val="000000"/>
                <w:sz w:val="22"/>
                <w:szCs w:val="22"/>
                <w:lang w:eastAsia="zh-CN"/>
              </w:rPr>
            </w:pPr>
            <w:r>
              <w:rPr>
                <w:rFonts w:hint="eastAsia" w:ascii="宋体" w:hAnsi="宋体" w:eastAsia="宋体" w:cs="宋体"/>
                <w:color w:val="000000"/>
                <w:sz w:val="22"/>
                <w:szCs w:val="22"/>
                <w:lang w:val="en-US" w:eastAsia="zh-CN"/>
              </w:rPr>
              <w:t>（如未通过填写“0项”）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7635" w:type="dxa"/>
            <w:tcBorders>
              <w:tl2br w:val="nil"/>
              <w:tr2bl w:val="nil"/>
            </w:tcBorders>
            <w:shd w:val="clear" w:color="auto" w:fill="auto"/>
            <w:tcMar>
              <w:top w:w="15" w:type="dxa"/>
              <w:left w:w="15" w:type="dxa"/>
              <w:right w:w="15" w:type="dxa"/>
            </w:tcMar>
            <w:vAlign w:val="center"/>
          </w:tcPr>
          <w:p>
            <w:pPr>
              <w:widowControl/>
              <w:jc w:val="left"/>
              <w:textAlignment w:val="center"/>
              <w:rPr>
                <w:rFonts w:hint="default" w:ascii="仿宋_GB2312" w:hAnsi="宋体" w:eastAsia="仿宋_GB2312" w:cs="仿宋_GB2312"/>
                <w:color w:val="000000"/>
                <w:kern w:val="0"/>
                <w:sz w:val="28"/>
                <w:szCs w:val="28"/>
                <w:highlight w:val="none"/>
                <w:lang w:val="en-US" w:eastAsia="zh-CN" w:bidi="ar"/>
              </w:rPr>
            </w:pPr>
            <w:r>
              <w:rPr>
                <w:rFonts w:hint="eastAsia" w:ascii="仿宋_GB2312" w:hAnsi="宋体" w:eastAsia="仿宋_GB2312" w:cs="仿宋_GB2312"/>
                <w:color w:val="000000"/>
                <w:kern w:val="0"/>
                <w:sz w:val="28"/>
                <w:szCs w:val="28"/>
                <w:highlight w:val="none"/>
                <w:lang w:val="en-US" w:eastAsia="zh-CN" w:bidi="ar"/>
              </w:rPr>
              <w:t>2.实验室通过CAP认证（并提供证书）</w:t>
            </w:r>
          </w:p>
        </w:tc>
        <w:tc>
          <w:tcPr>
            <w:tcW w:w="4984" w:type="dxa"/>
            <w:tcBorders>
              <w:tl2br w:val="nil"/>
              <w:tr2bl w:val="nil"/>
            </w:tcBorders>
            <w:shd w:val="clear" w:color="auto" w:fill="auto"/>
            <w:noWrap/>
            <w:tcMar>
              <w:top w:w="15" w:type="dxa"/>
              <w:left w:w="15" w:type="dxa"/>
              <w:right w:w="15" w:type="dxa"/>
            </w:tcMar>
            <w:vAlign w:val="center"/>
          </w:tcPr>
          <w:p>
            <w:pPr>
              <w:jc w:val="center"/>
              <w:rPr>
                <w:rFonts w:hint="default" w:ascii="宋体" w:hAnsi="宋体" w:eastAsia="宋体" w:cs="宋体"/>
                <w:color w:val="000000"/>
                <w:sz w:val="22"/>
                <w:szCs w:val="22"/>
                <w:lang w:val="en-US" w:eastAsia="zh-CN"/>
              </w:rPr>
            </w:pPr>
          </w:p>
        </w:tc>
        <w:tc>
          <w:tcPr>
            <w:tcW w:w="1922" w:type="dxa"/>
            <w:tcBorders>
              <w:tl2br w:val="nil"/>
              <w:tr2bl w:val="nil"/>
            </w:tcBorders>
            <w:shd w:val="clear" w:color="auto" w:fill="auto"/>
            <w:noWrap/>
            <w:tcMar>
              <w:top w:w="15" w:type="dxa"/>
              <w:left w:w="15" w:type="dxa"/>
              <w:right w:w="15" w:type="dxa"/>
            </w:tcMar>
            <w:vAlign w:val="center"/>
          </w:tcPr>
          <w:p>
            <w:pPr>
              <w:jc w:val="both"/>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填写“通过”或“未通过”，并提供证书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7635" w:type="dxa"/>
            <w:tcBorders>
              <w:tl2br w:val="nil"/>
              <w:tr2bl w:val="nil"/>
            </w:tcBorders>
            <w:shd w:val="clear" w:color="auto" w:fill="auto"/>
            <w:tcMar>
              <w:top w:w="15" w:type="dxa"/>
              <w:left w:w="15" w:type="dxa"/>
              <w:right w:w="15" w:type="dxa"/>
            </w:tcMar>
            <w:vAlign w:val="center"/>
          </w:tcPr>
          <w:p>
            <w:pPr>
              <w:widowControl/>
              <w:jc w:val="left"/>
              <w:textAlignment w:val="center"/>
              <w:rPr>
                <w:rFonts w:hint="default"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3.参加国家临检中心组织的室间质评（提供相应的证书）</w:t>
            </w:r>
          </w:p>
        </w:tc>
        <w:tc>
          <w:tcPr>
            <w:tcW w:w="4984" w:type="dxa"/>
            <w:tcBorders>
              <w:tl2br w:val="nil"/>
              <w:tr2bl w:val="nil"/>
            </w:tcBorders>
            <w:shd w:val="clear" w:color="auto" w:fill="auto"/>
            <w:noWrap/>
            <w:tcMar>
              <w:top w:w="15" w:type="dxa"/>
              <w:left w:w="15" w:type="dxa"/>
              <w:right w:w="15" w:type="dxa"/>
            </w:tcMar>
            <w:vAlign w:val="center"/>
          </w:tcPr>
          <w:p>
            <w:pP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参加质评项目:    项/通过质评考核项目：    项</w:t>
            </w:r>
          </w:p>
        </w:tc>
        <w:tc>
          <w:tcPr>
            <w:tcW w:w="1922"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color w:val="000000"/>
                <w:sz w:val="22"/>
                <w:szCs w:val="22"/>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7635" w:type="dxa"/>
            <w:tcBorders>
              <w:tl2br w:val="nil"/>
              <w:tr2bl w:val="nil"/>
            </w:tcBorders>
            <w:shd w:val="clear" w:color="auto" w:fill="auto"/>
            <w:tcMar>
              <w:top w:w="15" w:type="dxa"/>
              <w:left w:w="15" w:type="dxa"/>
              <w:right w:w="15" w:type="dxa"/>
            </w:tcMar>
            <w:vAlign w:val="center"/>
          </w:tcPr>
          <w:p>
            <w:pPr>
              <w:widowControl/>
              <w:jc w:val="left"/>
              <w:textAlignment w:val="center"/>
              <w:rPr>
                <w:rFonts w:hint="default"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4.参加广东省临检中心组织的室间质评（提供相应的证书）</w:t>
            </w:r>
          </w:p>
        </w:tc>
        <w:tc>
          <w:tcPr>
            <w:tcW w:w="4984" w:type="dxa"/>
            <w:tcBorders>
              <w:tl2br w:val="nil"/>
              <w:tr2bl w:val="nil"/>
            </w:tcBorders>
            <w:shd w:val="clear" w:color="auto" w:fill="auto"/>
            <w:noWrap/>
            <w:tcMar>
              <w:top w:w="15" w:type="dxa"/>
              <w:left w:w="15" w:type="dxa"/>
              <w:right w:w="15" w:type="dxa"/>
            </w:tcMar>
            <w:vAlign w:val="center"/>
          </w:tcPr>
          <w:p>
            <w:pPr>
              <w:jc w:val="both"/>
              <w:rPr>
                <w:rFonts w:ascii="宋体" w:hAnsi="宋体" w:eastAsia="宋体" w:cs="宋体"/>
                <w:color w:val="000000"/>
                <w:sz w:val="22"/>
                <w:szCs w:val="22"/>
              </w:rPr>
            </w:pPr>
            <w:r>
              <w:rPr>
                <w:rFonts w:hint="eastAsia" w:ascii="宋体" w:hAnsi="宋体" w:eastAsia="宋体" w:cs="宋体"/>
                <w:color w:val="000000"/>
                <w:sz w:val="22"/>
                <w:szCs w:val="22"/>
                <w:lang w:val="en-US" w:eastAsia="zh-CN"/>
              </w:rPr>
              <w:t>参加质评项目:    项/通过质评考核项目：    项</w:t>
            </w:r>
          </w:p>
        </w:tc>
        <w:tc>
          <w:tcPr>
            <w:tcW w:w="1922"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color w:val="000000"/>
                <w:sz w:val="22"/>
                <w:szCs w:val="22"/>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7635" w:type="dxa"/>
            <w:tcBorders>
              <w:tl2br w:val="nil"/>
              <w:tr2bl w:val="nil"/>
            </w:tcBorders>
            <w:shd w:val="clear" w:color="auto" w:fill="auto"/>
            <w:tcMar>
              <w:top w:w="15" w:type="dxa"/>
              <w:left w:w="15" w:type="dxa"/>
              <w:right w:w="15" w:type="dxa"/>
            </w:tcMar>
            <w:vAlign w:val="center"/>
          </w:tcPr>
          <w:p>
            <w:pPr>
              <w:widowControl/>
              <w:jc w:val="left"/>
              <w:textAlignment w:val="center"/>
              <w:rPr>
                <w:rFonts w:hint="default"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5.拟对本中心送检项目结算价格的说明（如结算折扣、收费标准等）。</w:t>
            </w:r>
          </w:p>
        </w:tc>
        <w:tc>
          <w:tcPr>
            <w:tcW w:w="4984"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color w:val="000000"/>
                <w:sz w:val="22"/>
                <w:szCs w:val="22"/>
                <w:lang w:eastAsia="zh-CN"/>
              </w:rPr>
            </w:pPr>
          </w:p>
        </w:tc>
        <w:tc>
          <w:tcPr>
            <w:tcW w:w="1922" w:type="dxa"/>
            <w:tcBorders>
              <w:tl2br w:val="nil"/>
              <w:tr2bl w:val="nil"/>
            </w:tcBorders>
            <w:shd w:val="clear" w:color="auto" w:fill="auto"/>
            <w:noWrap/>
            <w:tcMar>
              <w:top w:w="15" w:type="dxa"/>
              <w:left w:w="15" w:type="dxa"/>
              <w:right w:w="15" w:type="dxa"/>
            </w:tcMar>
            <w:vAlign w:val="center"/>
          </w:tcPr>
          <w:p>
            <w:pPr>
              <w:jc w:val="both"/>
              <w:rPr>
                <w:rFonts w:hint="eastAsia" w:ascii="宋体" w:hAnsi="宋体" w:eastAsia="宋体" w:cs="宋体"/>
                <w:color w:val="000000"/>
                <w:sz w:val="22"/>
                <w:szCs w:val="22"/>
                <w:lang w:eastAsia="zh-CN"/>
              </w:rPr>
            </w:pPr>
            <w:r>
              <w:rPr>
                <w:rFonts w:hint="eastAsia" w:ascii="宋体" w:hAnsi="宋体" w:eastAsia="宋体" w:cs="宋体"/>
                <w:color w:val="000000"/>
                <w:sz w:val="22"/>
                <w:szCs w:val="22"/>
                <w:lang w:eastAsia="zh-CN"/>
              </w:rPr>
              <w:t>填写结算依据与折扣，同时附纸写详细的结算标准、折扣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7635" w:type="dxa"/>
            <w:tcBorders>
              <w:tl2br w:val="nil"/>
              <w:tr2bl w:val="nil"/>
            </w:tcBorders>
            <w:shd w:val="clear" w:color="auto" w:fill="auto"/>
            <w:tcMar>
              <w:top w:w="15" w:type="dxa"/>
              <w:left w:w="15" w:type="dxa"/>
              <w:right w:w="15" w:type="dxa"/>
            </w:tcMar>
            <w:vAlign w:val="center"/>
          </w:tcPr>
          <w:p>
            <w:pPr>
              <w:widowControl/>
              <w:jc w:val="left"/>
              <w:textAlignment w:val="center"/>
              <w:rPr>
                <w:rFonts w:hint="default"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6.拟承接本次外送服务实验室所在地。</w:t>
            </w:r>
          </w:p>
        </w:tc>
        <w:tc>
          <w:tcPr>
            <w:tcW w:w="4984" w:type="dxa"/>
            <w:tcBorders>
              <w:tl2br w:val="nil"/>
              <w:tr2bl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922"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color w:val="000000"/>
                <w:sz w:val="22"/>
                <w:szCs w:val="22"/>
                <w:lang w:eastAsia="zh-CN"/>
              </w:rPr>
            </w:pPr>
            <w:r>
              <w:rPr>
                <w:rFonts w:hint="eastAsia" w:ascii="宋体" w:hAnsi="宋体" w:eastAsia="宋体" w:cs="宋体"/>
                <w:color w:val="000000"/>
                <w:sz w:val="22"/>
                <w:szCs w:val="22"/>
                <w:lang w:eastAsia="zh-CN"/>
              </w:rPr>
              <w:t>填写城市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7635" w:type="dxa"/>
            <w:tcBorders>
              <w:tl2br w:val="nil"/>
              <w:tr2bl w:val="nil"/>
            </w:tcBorders>
            <w:shd w:val="clear" w:color="auto" w:fill="auto"/>
            <w:tcMar>
              <w:top w:w="15" w:type="dxa"/>
              <w:left w:w="15" w:type="dxa"/>
              <w:right w:w="15" w:type="dxa"/>
            </w:tcMar>
            <w:vAlign w:val="center"/>
          </w:tcPr>
          <w:p>
            <w:pPr>
              <w:widowControl/>
              <w:jc w:val="left"/>
              <w:textAlignment w:val="center"/>
              <w:rPr>
                <w:rFonts w:hint="default"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highlight w:val="none"/>
                <w:lang w:val="en-US" w:eastAsia="zh-CN" w:bidi="ar"/>
              </w:rPr>
              <w:t>7.除ISO15189、CAP认证外，实验室(公司)还通过了什么认证</w:t>
            </w:r>
          </w:p>
        </w:tc>
        <w:tc>
          <w:tcPr>
            <w:tcW w:w="4984" w:type="dxa"/>
            <w:tcBorders>
              <w:tl2br w:val="nil"/>
              <w:tr2bl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922" w:type="dxa"/>
            <w:tcBorders>
              <w:tl2br w:val="nil"/>
              <w:tr2bl w:val="nil"/>
            </w:tcBorders>
            <w:shd w:val="clear" w:color="auto" w:fill="auto"/>
            <w:noWrap/>
            <w:tcMar>
              <w:top w:w="15" w:type="dxa"/>
              <w:left w:w="15" w:type="dxa"/>
              <w:right w:w="15" w:type="dxa"/>
            </w:tcMar>
            <w:vAlign w:val="center"/>
          </w:tcPr>
          <w:p>
            <w:pPr>
              <w:jc w:val="both"/>
              <w:rPr>
                <w:rFonts w:hint="eastAsia" w:ascii="宋体" w:hAnsi="宋体" w:eastAsia="宋体" w:cs="宋体"/>
                <w:color w:val="000000"/>
                <w:sz w:val="22"/>
                <w:szCs w:val="22"/>
                <w:lang w:eastAsia="zh-CN"/>
              </w:rPr>
            </w:pPr>
            <w:r>
              <w:rPr>
                <w:rFonts w:hint="eastAsia" w:ascii="宋体" w:hAnsi="宋体" w:eastAsia="宋体" w:cs="宋体"/>
                <w:color w:val="000000"/>
                <w:sz w:val="22"/>
                <w:szCs w:val="22"/>
                <w:lang w:eastAsia="zh-CN"/>
              </w:rPr>
              <w:t>填写相应的认证名称、认证机构，并附上相应证书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7635" w:type="dxa"/>
            <w:tcBorders>
              <w:tl2br w:val="nil"/>
              <w:tr2bl w:val="nil"/>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b/>
                <w:color w:val="000000"/>
                <w:kern w:val="0"/>
                <w:sz w:val="32"/>
                <w:szCs w:val="32"/>
                <w:lang w:eastAsia="zh-CN" w:bidi="ar"/>
              </w:rPr>
            </w:pPr>
            <w:r>
              <w:rPr>
                <w:rFonts w:hint="eastAsia" w:ascii="宋体" w:hAnsi="宋体" w:eastAsia="宋体" w:cs="宋体"/>
                <w:b/>
                <w:color w:val="000000"/>
                <w:kern w:val="0"/>
                <w:sz w:val="32"/>
                <w:szCs w:val="32"/>
                <w:lang w:eastAsia="zh-CN" w:bidi="ar"/>
              </w:rPr>
              <w:t>（二）商务服务要求</w:t>
            </w:r>
          </w:p>
        </w:tc>
        <w:tc>
          <w:tcPr>
            <w:tcW w:w="4984" w:type="dxa"/>
            <w:tcBorders>
              <w:tl2br w:val="nil"/>
              <w:tr2bl w:val="nil"/>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lang w:eastAsia="zh-CN"/>
              </w:rPr>
              <w:t>能满足相应</w:t>
            </w:r>
            <w:r>
              <w:rPr>
                <w:rFonts w:hint="eastAsia" w:ascii="宋体" w:hAnsi="宋体" w:eastAsia="宋体" w:cs="宋体"/>
                <w:color w:val="000000"/>
                <w:sz w:val="22"/>
                <w:szCs w:val="22"/>
              </w:rPr>
              <w:t>要求请</w:t>
            </w:r>
            <w:r>
              <w:rPr>
                <w:rFonts w:hint="eastAsia" w:ascii="宋体" w:hAnsi="宋体" w:eastAsia="宋体" w:cs="宋体"/>
                <w:color w:val="000000"/>
                <w:sz w:val="22"/>
                <w:szCs w:val="22"/>
                <w:lang w:eastAsia="zh-CN"/>
              </w:rPr>
              <w:t>填写“满足要求”</w:t>
            </w:r>
          </w:p>
        </w:tc>
        <w:tc>
          <w:tcPr>
            <w:tcW w:w="1922" w:type="dxa"/>
            <w:tcBorders>
              <w:tl2br w:val="nil"/>
              <w:tr2bl w:val="nil"/>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7635" w:type="dxa"/>
            <w:tcBorders>
              <w:tl2br w:val="nil"/>
              <w:tr2bl w:val="nil"/>
            </w:tcBorders>
            <w:shd w:val="clear" w:color="auto" w:fill="auto"/>
            <w:tcMar>
              <w:top w:w="15" w:type="dxa"/>
              <w:left w:w="15" w:type="dxa"/>
              <w:right w:w="15" w:type="dxa"/>
            </w:tcMar>
            <w:vAlign w:val="center"/>
          </w:tcPr>
          <w:p>
            <w:pPr>
              <w:widowControl/>
              <w:jc w:val="left"/>
              <w:textAlignment w:val="center"/>
              <w:rPr>
                <w:rFonts w:hint="default" w:ascii="宋体" w:hAnsi="宋体" w:eastAsia="仿宋_GB2312" w:cs="宋体"/>
                <w:b/>
                <w:color w:val="000000"/>
                <w:kern w:val="0"/>
                <w:sz w:val="32"/>
                <w:szCs w:val="32"/>
                <w:lang w:val="en-US" w:eastAsia="zh-CN" w:bidi="ar"/>
              </w:rPr>
            </w:pPr>
            <w:r>
              <w:rPr>
                <w:rFonts w:hint="eastAsia" w:ascii="仿宋_GB2312" w:hAnsi="宋体" w:eastAsia="仿宋_GB2312" w:cs="仿宋_GB2312"/>
                <w:color w:val="000000"/>
                <w:kern w:val="0"/>
                <w:sz w:val="28"/>
                <w:szCs w:val="28"/>
                <w:lang w:bidi="ar"/>
              </w:rPr>
              <w:t>1.</w:t>
            </w:r>
            <w:r>
              <w:rPr>
                <w:rFonts w:hint="eastAsia" w:ascii="仿宋_GB2312" w:hAnsi="宋体" w:eastAsia="仿宋_GB2312" w:cs="仿宋_GB2312"/>
                <w:color w:val="000000"/>
                <w:kern w:val="0"/>
                <w:sz w:val="28"/>
                <w:szCs w:val="28"/>
                <w:lang w:eastAsia="zh-CN" w:bidi="ar"/>
              </w:rPr>
              <w:t>保证每日不少于</w:t>
            </w:r>
            <w:r>
              <w:rPr>
                <w:rFonts w:hint="eastAsia" w:ascii="仿宋_GB2312" w:hAnsi="宋体" w:eastAsia="仿宋_GB2312" w:cs="仿宋_GB2312"/>
                <w:color w:val="000000"/>
                <w:kern w:val="0"/>
                <w:sz w:val="28"/>
                <w:szCs w:val="28"/>
                <w:lang w:val="en-US" w:eastAsia="zh-CN" w:bidi="ar"/>
              </w:rPr>
              <w:t>1次且按照中心要求前往指定科室上门收取样本。</w:t>
            </w:r>
          </w:p>
        </w:tc>
        <w:tc>
          <w:tcPr>
            <w:tcW w:w="4984" w:type="dxa"/>
            <w:tcBorders>
              <w:tl2br w:val="nil"/>
              <w:tr2bl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922" w:type="dxa"/>
            <w:tcBorders>
              <w:tl2br w:val="nil"/>
              <w:tr2bl w:val="nil"/>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7635" w:type="dxa"/>
            <w:tcBorders>
              <w:tl2br w:val="nil"/>
              <w:tr2bl w:val="nil"/>
            </w:tcBorders>
            <w:shd w:val="clear" w:color="auto" w:fill="auto"/>
            <w:tcMar>
              <w:top w:w="15" w:type="dxa"/>
              <w:left w:w="15" w:type="dxa"/>
              <w:right w:w="15" w:type="dxa"/>
            </w:tcMar>
            <w:vAlign w:val="center"/>
          </w:tcPr>
          <w:p>
            <w:pPr>
              <w:widowControl/>
              <w:jc w:val="left"/>
              <w:textAlignment w:val="center"/>
              <w:rPr>
                <w:rFonts w:hint="default" w:ascii="宋体" w:hAnsi="宋体" w:eastAsia="宋体" w:cs="宋体"/>
                <w:b/>
                <w:color w:val="000000"/>
                <w:kern w:val="0"/>
                <w:sz w:val="32"/>
                <w:szCs w:val="32"/>
                <w:lang w:val="en-US" w:eastAsia="zh-CN" w:bidi="ar"/>
              </w:rPr>
            </w:pPr>
            <w:r>
              <w:rPr>
                <w:rFonts w:hint="eastAsia" w:ascii="仿宋_GB2312" w:hAnsi="宋体" w:eastAsia="仿宋_GB2312" w:cs="仿宋_GB2312"/>
                <w:color w:val="000000"/>
                <w:kern w:val="0"/>
                <w:sz w:val="28"/>
                <w:szCs w:val="28"/>
                <w:lang w:val="en-US" w:eastAsia="zh-CN" w:bidi="ar"/>
              </w:rPr>
              <w:t>2.</w:t>
            </w:r>
            <w:r>
              <w:rPr>
                <w:rFonts w:hint="eastAsia" w:ascii="仿宋_GB2312" w:hAnsi="宋体" w:eastAsia="仿宋_GB2312" w:cs="仿宋_GB2312"/>
                <w:color w:val="000000"/>
                <w:kern w:val="0"/>
                <w:sz w:val="28"/>
                <w:szCs w:val="28"/>
                <w:lang w:bidi="ar"/>
              </w:rPr>
              <w:t>运送条件（专车、专线运送）：专线运送，具备冷链运输条件</w:t>
            </w:r>
            <w:r>
              <w:rPr>
                <w:rFonts w:hint="eastAsia" w:ascii="仿宋_GB2312" w:hAnsi="宋体" w:eastAsia="仿宋_GB2312" w:cs="仿宋_GB2312"/>
                <w:color w:val="000000"/>
                <w:kern w:val="0"/>
                <w:sz w:val="28"/>
                <w:szCs w:val="28"/>
                <w:lang w:eastAsia="zh-CN" w:bidi="ar"/>
              </w:rPr>
              <w:t>。</w:t>
            </w:r>
          </w:p>
        </w:tc>
        <w:tc>
          <w:tcPr>
            <w:tcW w:w="4984" w:type="dxa"/>
            <w:tcBorders>
              <w:tl2br w:val="nil"/>
              <w:tr2bl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922" w:type="dxa"/>
            <w:tcBorders>
              <w:tl2br w:val="nil"/>
              <w:tr2bl w:val="nil"/>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7635" w:type="dxa"/>
            <w:tcBorders>
              <w:tl2br w:val="nil"/>
              <w:tr2bl w:val="nil"/>
            </w:tcBorders>
            <w:shd w:val="clear" w:color="auto" w:fill="auto"/>
            <w:tcMar>
              <w:top w:w="15" w:type="dxa"/>
              <w:left w:w="15" w:type="dxa"/>
              <w:right w:w="15" w:type="dxa"/>
            </w:tcMar>
            <w:vAlign w:val="center"/>
          </w:tcPr>
          <w:p>
            <w:pPr>
              <w:widowControl/>
              <w:jc w:val="left"/>
              <w:textAlignment w:val="center"/>
              <w:rPr>
                <w:rFonts w:hint="eastAsia" w:ascii="宋体" w:hAnsi="宋体" w:eastAsia="仿宋_GB2312" w:cs="宋体"/>
                <w:b/>
                <w:color w:val="000000"/>
                <w:kern w:val="0"/>
                <w:sz w:val="32"/>
                <w:szCs w:val="32"/>
                <w:lang w:val="en-US" w:eastAsia="zh-CN" w:bidi="ar"/>
              </w:rPr>
            </w:pPr>
            <w:r>
              <w:rPr>
                <w:rFonts w:hint="eastAsia" w:ascii="仿宋_GB2312" w:hAnsi="宋体" w:eastAsia="仿宋_GB2312" w:cs="仿宋_GB2312"/>
                <w:color w:val="000000"/>
                <w:kern w:val="0"/>
                <w:sz w:val="28"/>
                <w:szCs w:val="28"/>
                <w:lang w:val="en-US" w:eastAsia="zh-CN" w:bidi="ar"/>
              </w:rPr>
              <w:t>3.</w:t>
            </w:r>
            <w:r>
              <w:rPr>
                <w:rFonts w:hint="eastAsia" w:ascii="仿宋_GB2312" w:hAnsi="宋体" w:eastAsia="仿宋_GB2312" w:cs="仿宋_GB2312"/>
                <w:color w:val="000000"/>
                <w:kern w:val="0"/>
                <w:sz w:val="28"/>
                <w:szCs w:val="28"/>
                <w:lang w:eastAsia="zh-CN" w:bidi="ar"/>
              </w:rPr>
              <w:t>运输条件符合项目检测的要求，且落实运输时间日常不超过</w:t>
            </w:r>
            <w:r>
              <w:rPr>
                <w:rFonts w:hint="eastAsia" w:ascii="仿宋_GB2312" w:hAnsi="宋体" w:eastAsia="仿宋_GB2312" w:cs="仿宋_GB2312"/>
                <w:color w:val="000000"/>
                <w:kern w:val="0"/>
                <w:sz w:val="28"/>
                <w:szCs w:val="28"/>
                <w:lang w:val="en-US" w:eastAsia="zh-CN" w:bidi="ar"/>
              </w:rPr>
              <w:t>3小时。</w:t>
            </w:r>
          </w:p>
        </w:tc>
        <w:tc>
          <w:tcPr>
            <w:tcW w:w="4984" w:type="dxa"/>
            <w:tcBorders>
              <w:tl2br w:val="nil"/>
              <w:tr2bl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922" w:type="dxa"/>
            <w:tcBorders>
              <w:tl2br w:val="nil"/>
              <w:tr2bl w:val="nil"/>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7635" w:type="dxa"/>
            <w:tcBorders>
              <w:tl2br w:val="nil"/>
              <w:tr2bl w:val="nil"/>
            </w:tcBorders>
            <w:shd w:val="clear" w:color="auto" w:fill="auto"/>
            <w:tcMar>
              <w:top w:w="15" w:type="dxa"/>
              <w:left w:w="15" w:type="dxa"/>
              <w:right w:w="15" w:type="dxa"/>
            </w:tcMar>
            <w:vAlign w:val="center"/>
          </w:tcPr>
          <w:p>
            <w:pPr>
              <w:widowControl/>
              <w:jc w:val="left"/>
              <w:textAlignment w:val="center"/>
              <w:rPr>
                <w:rFonts w:hint="eastAsia" w:ascii="宋体" w:hAnsi="宋体" w:eastAsia="仿宋_GB2312" w:cs="宋体"/>
                <w:b/>
                <w:color w:val="000000"/>
                <w:kern w:val="0"/>
                <w:sz w:val="32"/>
                <w:szCs w:val="32"/>
                <w:lang w:val="en-US" w:eastAsia="zh-CN" w:bidi="ar"/>
              </w:rPr>
            </w:pPr>
            <w:r>
              <w:rPr>
                <w:rFonts w:hint="eastAsia" w:ascii="仿宋_GB2312" w:hAnsi="宋体" w:eastAsia="仿宋_GB2312" w:cs="仿宋_GB2312"/>
                <w:color w:val="000000"/>
                <w:kern w:val="0"/>
                <w:sz w:val="28"/>
                <w:szCs w:val="28"/>
                <w:lang w:val="en-US" w:eastAsia="zh-CN" w:bidi="ar"/>
              </w:rPr>
              <w:t>4.</w:t>
            </w:r>
            <w:r>
              <w:rPr>
                <w:rFonts w:hint="eastAsia" w:ascii="仿宋_GB2312" w:hAnsi="宋体" w:eastAsia="仿宋_GB2312" w:cs="仿宋_GB2312"/>
                <w:color w:val="000000"/>
                <w:kern w:val="0"/>
                <w:sz w:val="28"/>
                <w:szCs w:val="28"/>
                <w:lang w:bidi="ar"/>
              </w:rPr>
              <w:t>系统落实与</w:t>
            </w:r>
            <w:r>
              <w:rPr>
                <w:rFonts w:hint="eastAsia" w:ascii="仿宋_GB2312" w:hAnsi="宋体" w:eastAsia="仿宋_GB2312" w:cs="仿宋_GB2312"/>
                <w:color w:val="000000"/>
                <w:kern w:val="0"/>
                <w:sz w:val="28"/>
                <w:szCs w:val="28"/>
                <w:lang w:eastAsia="zh-CN" w:bidi="ar"/>
              </w:rPr>
              <w:t>本中心</w:t>
            </w:r>
            <w:r>
              <w:rPr>
                <w:rFonts w:hint="eastAsia" w:ascii="仿宋_GB2312" w:hAnsi="宋体" w:eastAsia="仿宋_GB2312" w:cs="仿宋_GB2312"/>
                <w:color w:val="000000"/>
                <w:kern w:val="0"/>
                <w:sz w:val="28"/>
                <w:szCs w:val="28"/>
                <w:lang w:bidi="ar"/>
              </w:rPr>
              <w:t>医院LIS和HIS、体检系统等系统对接，实现实时传输结果</w:t>
            </w:r>
            <w:r>
              <w:rPr>
                <w:rFonts w:hint="eastAsia" w:ascii="仿宋_GB2312" w:hAnsi="宋体" w:eastAsia="仿宋_GB2312" w:cs="仿宋_GB2312"/>
                <w:color w:val="000000"/>
                <w:kern w:val="0"/>
                <w:sz w:val="28"/>
                <w:szCs w:val="28"/>
                <w:lang w:eastAsia="zh-CN" w:bidi="ar"/>
              </w:rPr>
              <w:t>。</w:t>
            </w:r>
          </w:p>
        </w:tc>
        <w:tc>
          <w:tcPr>
            <w:tcW w:w="4984" w:type="dxa"/>
            <w:tcBorders>
              <w:tl2br w:val="nil"/>
              <w:tr2bl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922" w:type="dxa"/>
            <w:tcBorders>
              <w:tl2br w:val="nil"/>
              <w:tr2bl w:val="nil"/>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7635" w:type="dxa"/>
            <w:tcBorders>
              <w:tl2br w:val="nil"/>
              <w:tr2bl w:val="nil"/>
            </w:tcBorders>
            <w:shd w:val="clear" w:color="auto" w:fill="auto"/>
            <w:tcMar>
              <w:top w:w="15" w:type="dxa"/>
              <w:left w:w="15" w:type="dxa"/>
              <w:right w:w="15" w:type="dxa"/>
            </w:tcMar>
            <w:vAlign w:val="center"/>
          </w:tcPr>
          <w:p>
            <w:pPr>
              <w:widowControl/>
              <w:jc w:val="left"/>
              <w:textAlignment w:val="center"/>
              <w:rPr>
                <w:rFonts w:hint="default" w:ascii="宋体" w:hAnsi="宋体" w:eastAsia="宋体" w:cs="宋体"/>
                <w:b/>
                <w:color w:val="000000"/>
                <w:kern w:val="0"/>
                <w:sz w:val="32"/>
                <w:szCs w:val="32"/>
                <w:lang w:val="en-US" w:eastAsia="zh-CN" w:bidi="ar"/>
              </w:rPr>
            </w:pPr>
            <w:r>
              <w:rPr>
                <w:rFonts w:hint="eastAsia" w:ascii="仿宋_GB2312" w:hAnsi="宋体" w:eastAsia="仿宋_GB2312" w:cs="仿宋_GB2312"/>
                <w:color w:val="000000"/>
                <w:kern w:val="0"/>
                <w:sz w:val="28"/>
                <w:szCs w:val="28"/>
                <w:lang w:val="en-US" w:eastAsia="zh-CN" w:bidi="ar"/>
              </w:rPr>
              <w:t>5.</w:t>
            </w:r>
            <w:r>
              <w:rPr>
                <w:rFonts w:hint="eastAsia" w:ascii="仿宋_GB2312" w:hAnsi="宋体" w:eastAsia="仿宋_GB2312" w:cs="仿宋_GB2312"/>
                <w:color w:val="000000"/>
                <w:kern w:val="0"/>
                <w:sz w:val="28"/>
                <w:szCs w:val="28"/>
                <w:lang w:bidi="ar"/>
              </w:rPr>
              <w:t>定期检查并落实各种耗材满足送检业务的需求</w:t>
            </w:r>
            <w:r>
              <w:rPr>
                <w:rFonts w:hint="eastAsia" w:ascii="仿宋_GB2312" w:hAnsi="宋体" w:eastAsia="仿宋_GB2312" w:cs="仿宋_GB2312"/>
                <w:color w:val="000000"/>
                <w:kern w:val="0"/>
                <w:sz w:val="28"/>
                <w:szCs w:val="28"/>
                <w:lang w:eastAsia="zh-CN" w:bidi="ar"/>
              </w:rPr>
              <w:t>，</w:t>
            </w:r>
            <w:r>
              <w:rPr>
                <w:rFonts w:hint="eastAsia" w:ascii="仿宋_GB2312" w:hAnsi="宋体" w:eastAsia="仿宋_GB2312" w:cs="仿宋_GB2312"/>
                <w:color w:val="000000"/>
                <w:kern w:val="0"/>
                <w:sz w:val="28"/>
                <w:szCs w:val="28"/>
                <w:lang w:bidi="ar"/>
              </w:rPr>
              <w:t>公司接到</w:t>
            </w:r>
            <w:r>
              <w:rPr>
                <w:rFonts w:hint="eastAsia" w:ascii="仿宋_GB2312" w:hAnsi="宋体" w:eastAsia="仿宋_GB2312" w:cs="仿宋_GB2312"/>
                <w:color w:val="000000"/>
                <w:kern w:val="0"/>
                <w:sz w:val="28"/>
                <w:szCs w:val="28"/>
                <w:lang w:eastAsia="zh-CN" w:bidi="ar"/>
              </w:rPr>
              <w:t>耗材领用</w:t>
            </w:r>
            <w:r>
              <w:rPr>
                <w:rFonts w:hint="eastAsia" w:ascii="仿宋_GB2312" w:hAnsi="宋体" w:eastAsia="仿宋_GB2312" w:cs="仿宋_GB2312"/>
                <w:color w:val="000000"/>
                <w:kern w:val="0"/>
                <w:sz w:val="28"/>
                <w:szCs w:val="28"/>
                <w:lang w:bidi="ar"/>
              </w:rPr>
              <w:t>通知后在24小时内</w:t>
            </w:r>
            <w:r>
              <w:rPr>
                <w:rFonts w:hint="eastAsia" w:ascii="仿宋_GB2312" w:hAnsi="宋体" w:eastAsia="仿宋_GB2312" w:cs="仿宋_GB2312"/>
                <w:color w:val="000000"/>
                <w:kern w:val="0"/>
                <w:sz w:val="28"/>
                <w:szCs w:val="28"/>
                <w:lang w:eastAsia="zh-CN" w:bidi="ar"/>
              </w:rPr>
              <w:t>送至本中心</w:t>
            </w:r>
            <w:r>
              <w:rPr>
                <w:rFonts w:hint="eastAsia" w:ascii="仿宋_GB2312" w:hAnsi="宋体" w:eastAsia="仿宋_GB2312" w:cs="仿宋_GB2312"/>
                <w:color w:val="000000"/>
                <w:kern w:val="0"/>
                <w:sz w:val="28"/>
                <w:szCs w:val="28"/>
                <w:lang w:val="en-US" w:eastAsia="zh-CN" w:bidi="ar"/>
              </w:rPr>
              <w:t>指定</w:t>
            </w:r>
            <w:r>
              <w:rPr>
                <w:rFonts w:hint="eastAsia" w:ascii="仿宋_GB2312" w:hAnsi="宋体" w:eastAsia="仿宋_GB2312" w:cs="仿宋_GB2312"/>
                <w:color w:val="000000"/>
                <w:kern w:val="0"/>
                <w:sz w:val="28"/>
                <w:szCs w:val="28"/>
                <w:lang w:eastAsia="zh-CN" w:bidi="ar"/>
              </w:rPr>
              <w:t>科室</w:t>
            </w:r>
            <w:r>
              <w:rPr>
                <w:rFonts w:hint="eastAsia" w:ascii="仿宋_GB2312" w:hAnsi="宋体" w:eastAsia="仿宋_GB2312" w:cs="仿宋_GB2312"/>
                <w:color w:val="000000"/>
                <w:kern w:val="0"/>
                <w:sz w:val="28"/>
                <w:szCs w:val="28"/>
                <w:lang w:bidi="ar"/>
              </w:rPr>
              <w:t>。</w:t>
            </w:r>
          </w:p>
        </w:tc>
        <w:tc>
          <w:tcPr>
            <w:tcW w:w="4984" w:type="dxa"/>
            <w:tcBorders>
              <w:tl2br w:val="nil"/>
              <w:tr2bl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922" w:type="dxa"/>
            <w:tcBorders>
              <w:tl2br w:val="nil"/>
              <w:tr2bl w:val="nil"/>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7635" w:type="dxa"/>
            <w:tcBorders>
              <w:tl2br w:val="nil"/>
              <w:tr2bl w:val="nil"/>
            </w:tcBorders>
            <w:shd w:val="clear" w:color="auto" w:fill="auto"/>
            <w:tcMar>
              <w:top w:w="15" w:type="dxa"/>
              <w:left w:w="15" w:type="dxa"/>
              <w:right w:w="15" w:type="dxa"/>
            </w:tcMar>
            <w:vAlign w:val="center"/>
          </w:tcPr>
          <w:p>
            <w:pPr>
              <w:widowControl/>
              <w:jc w:val="left"/>
              <w:textAlignment w:val="center"/>
              <w:rPr>
                <w:rFonts w:hint="default" w:ascii="宋体" w:hAnsi="宋体" w:eastAsia="宋体" w:cs="宋体"/>
                <w:b/>
                <w:color w:val="000000"/>
                <w:kern w:val="0"/>
                <w:sz w:val="32"/>
                <w:szCs w:val="32"/>
                <w:lang w:val="en-US" w:eastAsia="zh-CN" w:bidi="ar"/>
              </w:rPr>
            </w:pPr>
            <w:r>
              <w:rPr>
                <w:rFonts w:hint="eastAsia" w:ascii="仿宋_GB2312" w:hAnsi="宋体" w:eastAsia="仿宋_GB2312" w:cs="仿宋_GB2312"/>
                <w:color w:val="000000"/>
                <w:kern w:val="0"/>
                <w:sz w:val="28"/>
                <w:szCs w:val="28"/>
                <w:highlight w:val="none"/>
                <w:lang w:val="en-US" w:eastAsia="zh-CN" w:bidi="ar"/>
              </w:rPr>
              <w:t>6.提供广州市内</w:t>
            </w:r>
            <w:r>
              <w:rPr>
                <w:rFonts w:hint="eastAsia" w:ascii="仿宋_GB2312" w:hAnsi="宋体" w:eastAsia="仿宋_GB2312" w:cs="仿宋_GB2312"/>
                <w:color w:val="000000"/>
                <w:kern w:val="0"/>
                <w:sz w:val="28"/>
                <w:szCs w:val="28"/>
                <w:highlight w:val="none"/>
                <w:lang w:bidi="ar"/>
              </w:rPr>
              <w:t>多点收样服务</w:t>
            </w:r>
            <w:r>
              <w:rPr>
                <w:rFonts w:hint="eastAsia" w:ascii="仿宋_GB2312" w:hAnsi="宋体" w:eastAsia="仿宋_GB2312" w:cs="仿宋_GB2312"/>
                <w:color w:val="000000"/>
                <w:kern w:val="0"/>
                <w:sz w:val="28"/>
                <w:szCs w:val="28"/>
                <w:highlight w:val="none"/>
                <w:lang w:eastAsia="zh-CN" w:bidi="ar"/>
              </w:rPr>
              <w:t>，当本中心外有收样需求时</w:t>
            </w:r>
            <w:r>
              <w:rPr>
                <w:rFonts w:hint="eastAsia" w:ascii="仿宋_GB2312" w:hAnsi="宋体" w:eastAsia="仿宋_GB2312" w:cs="仿宋_GB2312"/>
                <w:color w:val="000000"/>
                <w:kern w:val="0"/>
                <w:sz w:val="28"/>
                <w:szCs w:val="28"/>
                <w:highlight w:val="none"/>
                <w:lang w:val="en-US" w:eastAsia="zh-CN" w:bidi="ar"/>
              </w:rPr>
              <w:t>，到中心指定的地方收样。(中心提早一天告知收样地点)</w:t>
            </w:r>
          </w:p>
        </w:tc>
        <w:tc>
          <w:tcPr>
            <w:tcW w:w="4984" w:type="dxa"/>
            <w:tcBorders>
              <w:tl2br w:val="nil"/>
              <w:tr2bl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922" w:type="dxa"/>
            <w:tcBorders>
              <w:tl2br w:val="nil"/>
              <w:tr2bl w:val="nil"/>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7635" w:type="dxa"/>
            <w:tcBorders>
              <w:tl2br w:val="nil"/>
              <w:tr2bl w:val="nil"/>
            </w:tcBorders>
            <w:shd w:val="clear" w:color="auto" w:fill="auto"/>
            <w:tcMar>
              <w:top w:w="15" w:type="dxa"/>
              <w:left w:w="15" w:type="dxa"/>
              <w:right w:w="15" w:type="dxa"/>
            </w:tcMar>
            <w:vAlign w:val="center"/>
          </w:tcPr>
          <w:p>
            <w:pPr>
              <w:widowControl/>
              <w:jc w:val="left"/>
              <w:textAlignment w:val="center"/>
              <w:rPr>
                <w:rFonts w:hint="default" w:ascii="宋体" w:hAnsi="宋体" w:eastAsia="宋体" w:cs="宋体"/>
                <w:b/>
                <w:color w:val="000000"/>
                <w:kern w:val="0"/>
                <w:sz w:val="32"/>
                <w:szCs w:val="32"/>
                <w:lang w:val="en-US" w:eastAsia="zh-CN" w:bidi="ar"/>
              </w:rPr>
            </w:pPr>
            <w:r>
              <w:rPr>
                <w:rFonts w:hint="eastAsia" w:ascii="仿宋_GB2312" w:hAnsi="宋体" w:eastAsia="仿宋_GB2312" w:cs="仿宋_GB2312"/>
                <w:color w:val="000000"/>
                <w:kern w:val="0"/>
                <w:sz w:val="28"/>
                <w:szCs w:val="28"/>
                <w:lang w:val="en-US" w:eastAsia="zh-CN" w:bidi="ar"/>
              </w:rPr>
              <w:t>7.</w:t>
            </w:r>
            <w:r>
              <w:rPr>
                <w:rFonts w:hint="eastAsia" w:ascii="仿宋_GB2312" w:hAnsi="宋体" w:eastAsia="仿宋_GB2312" w:cs="仿宋_GB2312"/>
                <w:color w:val="000000"/>
                <w:kern w:val="0"/>
                <w:sz w:val="28"/>
                <w:szCs w:val="28"/>
                <w:lang w:bidi="ar"/>
              </w:rPr>
              <w:t>本项目服务期间所产生的其他费用由投标人承担</w:t>
            </w:r>
            <w:r>
              <w:rPr>
                <w:rFonts w:hint="eastAsia" w:ascii="仿宋_GB2312" w:hAnsi="宋体" w:eastAsia="仿宋_GB2312" w:cs="仿宋_GB2312"/>
                <w:color w:val="000000"/>
                <w:kern w:val="0"/>
                <w:sz w:val="28"/>
                <w:szCs w:val="28"/>
                <w:lang w:eastAsia="zh-CN" w:bidi="ar"/>
              </w:rPr>
              <w:t>。</w:t>
            </w:r>
          </w:p>
        </w:tc>
        <w:tc>
          <w:tcPr>
            <w:tcW w:w="4984" w:type="dxa"/>
            <w:tcBorders>
              <w:tl2br w:val="nil"/>
              <w:tr2bl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922" w:type="dxa"/>
            <w:tcBorders>
              <w:tl2br w:val="nil"/>
              <w:tr2bl w:val="nil"/>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7635" w:type="dxa"/>
            <w:tcBorders>
              <w:tl2br w:val="nil"/>
              <w:tr2bl w:val="nil"/>
            </w:tcBorders>
            <w:shd w:val="clear" w:color="auto" w:fill="auto"/>
            <w:tcMar>
              <w:top w:w="15" w:type="dxa"/>
              <w:left w:w="15" w:type="dxa"/>
              <w:right w:w="15" w:type="dxa"/>
            </w:tcMar>
            <w:vAlign w:val="center"/>
          </w:tcPr>
          <w:p>
            <w:pPr>
              <w:widowControl/>
              <w:jc w:val="left"/>
              <w:textAlignment w:val="center"/>
              <w:rPr>
                <w:rFonts w:hint="default" w:ascii="宋体" w:hAnsi="宋体" w:eastAsia="宋体" w:cs="宋体"/>
                <w:b/>
                <w:color w:val="000000"/>
                <w:kern w:val="0"/>
                <w:sz w:val="32"/>
                <w:szCs w:val="32"/>
                <w:lang w:val="en-US" w:eastAsia="zh-CN" w:bidi="ar"/>
              </w:rPr>
            </w:pPr>
            <w:r>
              <w:rPr>
                <w:rFonts w:hint="eastAsia" w:ascii="仿宋_GB2312" w:hAnsi="宋体" w:eastAsia="仿宋_GB2312" w:cs="仿宋_GB2312"/>
                <w:color w:val="000000"/>
                <w:kern w:val="0"/>
                <w:sz w:val="28"/>
                <w:szCs w:val="28"/>
                <w:highlight w:val="none"/>
                <w:lang w:val="en-US" w:eastAsia="zh-CN" w:bidi="ar"/>
              </w:rPr>
              <w:t>8</w:t>
            </w:r>
            <w:r>
              <w:rPr>
                <w:rFonts w:hint="eastAsia" w:ascii="仿宋_GB2312" w:hAnsi="宋体" w:eastAsia="仿宋_GB2312" w:cs="仿宋_GB2312"/>
                <w:color w:val="000000"/>
                <w:kern w:val="0"/>
                <w:sz w:val="28"/>
                <w:szCs w:val="28"/>
                <w:highlight w:val="none"/>
                <w:lang w:bidi="ar"/>
              </w:rPr>
              <w:t>.</w:t>
            </w:r>
            <w:r>
              <w:rPr>
                <w:rFonts w:hint="eastAsia" w:ascii="仿宋_GB2312" w:hAnsi="宋体" w:eastAsia="仿宋_GB2312" w:cs="仿宋_GB2312"/>
                <w:color w:val="000000"/>
                <w:kern w:val="0"/>
                <w:sz w:val="28"/>
                <w:szCs w:val="28"/>
                <w:highlight w:val="none"/>
                <w:lang w:eastAsia="zh-CN" w:bidi="ar"/>
              </w:rPr>
              <w:t>每年</w:t>
            </w:r>
            <w:r>
              <w:rPr>
                <w:rFonts w:hint="eastAsia" w:ascii="仿宋_GB2312" w:hAnsi="宋体" w:eastAsia="仿宋_GB2312" w:cs="仿宋_GB2312"/>
                <w:color w:val="000000"/>
                <w:kern w:val="0"/>
                <w:sz w:val="30"/>
                <w:szCs w:val="30"/>
                <w:highlight w:val="none"/>
                <w:lang w:bidi="ar"/>
              </w:rPr>
              <w:t>组织相关专家</w:t>
            </w:r>
            <w:r>
              <w:rPr>
                <w:rFonts w:hint="eastAsia" w:ascii="仿宋_GB2312" w:hAnsi="宋体" w:eastAsia="仿宋_GB2312" w:cs="仿宋_GB2312"/>
                <w:color w:val="000000"/>
                <w:kern w:val="0"/>
                <w:sz w:val="30"/>
                <w:szCs w:val="30"/>
                <w:highlight w:val="none"/>
                <w:lang w:eastAsia="zh-CN" w:bidi="ar"/>
              </w:rPr>
              <w:t>就相关的项目</w:t>
            </w:r>
            <w:r>
              <w:rPr>
                <w:rFonts w:hint="eastAsia" w:ascii="仿宋_GB2312" w:hAnsi="宋体" w:eastAsia="仿宋_GB2312" w:cs="仿宋_GB2312"/>
                <w:color w:val="000000"/>
                <w:kern w:val="0"/>
                <w:sz w:val="30"/>
                <w:szCs w:val="30"/>
                <w:highlight w:val="none"/>
                <w:lang w:bidi="ar"/>
              </w:rPr>
              <w:t>上门进行</w:t>
            </w:r>
            <w:r>
              <w:rPr>
                <w:rFonts w:hint="eastAsia" w:ascii="仿宋_GB2312" w:hAnsi="宋体" w:eastAsia="仿宋_GB2312" w:cs="仿宋_GB2312"/>
                <w:color w:val="000000"/>
                <w:kern w:val="0"/>
                <w:sz w:val="30"/>
                <w:szCs w:val="30"/>
                <w:highlight w:val="none"/>
                <w:lang w:eastAsia="zh-CN" w:bidi="ar"/>
              </w:rPr>
              <w:t>专项培训不少于</w:t>
            </w:r>
            <w:r>
              <w:rPr>
                <w:rFonts w:hint="eastAsia" w:ascii="仿宋_GB2312" w:hAnsi="宋体" w:eastAsia="仿宋_GB2312" w:cs="仿宋_GB2312"/>
                <w:color w:val="000000"/>
                <w:kern w:val="0"/>
                <w:sz w:val="30"/>
                <w:szCs w:val="30"/>
                <w:highlight w:val="none"/>
                <w:lang w:val="en-US" w:eastAsia="zh-CN" w:bidi="ar"/>
              </w:rPr>
              <w:t>6次</w:t>
            </w:r>
            <w:r>
              <w:rPr>
                <w:rFonts w:hint="eastAsia" w:ascii="仿宋_GB2312" w:hAnsi="宋体" w:eastAsia="仿宋_GB2312" w:cs="仿宋_GB2312"/>
                <w:color w:val="000000"/>
                <w:kern w:val="0"/>
                <w:sz w:val="30"/>
                <w:szCs w:val="30"/>
                <w:highlight w:val="none"/>
                <w:lang w:bidi="ar"/>
              </w:rPr>
              <w:t>。</w:t>
            </w:r>
          </w:p>
        </w:tc>
        <w:tc>
          <w:tcPr>
            <w:tcW w:w="4984" w:type="dxa"/>
            <w:tcBorders>
              <w:tl2br w:val="nil"/>
              <w:tr2bl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922" w:type="dxa"/>
            <w:tcBorders>
              <w:tl2br w:val="nil"/>
              <w:tr2bl w:val="nil"/>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7635" w:type="dxa"/>
            <w:tcBorders>
              <w:tl2br w:val="nil"/>
              <w:tr2bl w:val="nil"/>
            </w:tcBorders>
            <w:shd w:val="clear" w:color="auto" w:fill="auto"/>
            <w:tcMar>
              <w:top w:w="15" w:type="dxa"/>
              <w:left w:w="15" w:type="dxa"/>
              <w:right w:w="15" w:type="dxa"/>
            </w:tcMar>
            <w:vAlign w:val="center"/>
          </w:tcPr>
          <w:p>
            <w:pPr>
              <w:widowControl/>
              <w:jc w:val="left"/>
              <w:textAlignment w:val="center"/>
              <w:rPr>
                <w:rFonts w:hint="default" w:ascii="宋体" w:hAnsi="宋体" w:eastAsia="宋体" w:cs="宋体"/>
                <w:b/>
                <w:color w:val="000000"/>
                <w:kern w:val="0"/>
                <w:sz w:val="32"/>
                <w:szCs w:val="32"/>
                <w:lang w:val="en-US" w:eastAsia="zh-CN" w:bidi="ar"/>
              </w:rPr>
            </w:pPr>
            <w:r>
              <w:rPr>
                <w:rFonts w:hint="eastAsia" w:ascii="仿宋_GB2312" w:hAnsi="宋体" w:eastAsia="仿宋_GB2312" w:cs="仿宋_GB2312"/>
                <w:color w:val="000000"/>
                <w:sz w:val="28"/>
                <w:szCs w:val="28"/>
                <w:lang w:val="en-US" w:eastAsia="zh-CN"/>
              </w:rPr>
              <w:t>9.公司落实专人化对接本项目，负责项目日常的工作对接、结果回报管理、费用结算、耗材申领与配送管理。</w:t>
            </w:r>
          </w:p>
        </w:tc>
        <w:tc>
          <w:tcPr>
            <w:tcW w:w="4984" w:type="dxa"/>
            <w:tcBorders>
              <w:tl2br w:val="nil"/>
              <w:tr2bl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922" w:type="dxa"/>
            <w:tcBorders>
              <w:tl2br w:val="nil"/>
              <w:tr2bl w:val="nil"/>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7635" w:type="dxa"/>
            <w:tcBorders>
              <w:tl2br w:val="nil"/>
              <w:tr2bl w:val="nil"/>
            </w:tcBorders>
            <w:shd w:val="clear" w:color="auto" w:fill="auto"/>
            <w:tcMar>
              <w:top w:w="15" w:type="dxa"/>
              <w:left w:w="15" w:type="dxa"/>
              <w:right w:w="15" w:type="dxa"/>
            </w:tcMar>
            <w:vAlign w:val="center"/>
          </w:tcPr>
          <w:p>
            <w:pPr>
              <w:widowControl/>
              <w:jc w:val="left"/>
              <w:textAlignment w:val="center"/>
              <w:rPr>
                <w:rFonts w:hint="default" w:ascii="宋体" w:hAnsi="宋体" w:eastAsia="宋体" w:cs="宋体"/>
                <w:b/>
                <w:color w:val="000000"/>
                <w:kern w:val="0"/>
                <w:sz w:val="32"/>
                <w:szCs w:val="32"/>
                <w:highlight w:val="none"/>
                <w:lang w:val="en-US" w:eastAsia="zh-CN" w:bidi="ar"/>
              </w:rPr>
            </w:pPr>
            <w:r>
              <w:rPr>
                <w:rFonts w:hint="eastAsia" w:ascii="仿宋_GB2312" w:hAnsi="宋体" w:eastAsia="仿宋_GB2312" w:cs="仿宋_GB2312"/>
                <w:color w:val="000000"/>
                <w:sz w:val="28"/>
                <w:szCs w:val="28"/>
                <w:highlight w:val="none"/>
                <w:lang w:val="en-US" w:eastAsia="zh-CN"/>
              </w:rPr>
              <w:t>10.中心将提供传染病相关监测项目及阳性报告时间，当相关项目检测结果阳性时，需在报告发出后，按照阳性报告时间向中心报告，落实做好传染病相关</w:t>
            </w:r>
            <w:r>
              <w:rPr>
                <w:rFonts w:hint="eastAsia" w:ascii="仿宋_GB2312" w:hAnsi="宋体" w:eastAsia="仿宋_GB2312" w:cs="仿宋_GB2312"/>
                <w:color w:val="000000" w:themeColor="text1"/>
                <w:sz w:val="28"/>
                <w:szCs w:val="28"/>
                <w:highlight w:val="none"/>
                <w:lang w:val="en-US" w:eastAsia="zh-CN"/>
                <w14:textFill>
                  <w14:solidFill>
                    <w14:schemeClr w14:val="tx1"/>
                  </w14:solidFill>
                </w14:textFill>
              </w:rPr>
              <w:t>报病</w:t>
            </w:r>
            <w:r>
              <w:rPr>
                <w:rFonts w:hint="eastAsia" w:ascii="仿宋_GB2312" w:hAnsi="宋体" w:eastAsia="仿宋_GB2312" w:cs="仿宋_GB2312"/>
                <w:color w:val="000000"/>
                <w:sz w:val="28"/>
                <w:szCs w:val="28"/>
                <w:highlight w:val="none"/>
                <w:lang w:val="en-US" w:eastAsia="zh-CN"/>
              </w:rPr>
              <w:t>工作。</w:t>
            </w:r>
          </w:p>
        </w:tc>
        <w:tc>
          <w:tcPr>
            <w:tcW w:w="4984" w:type="dxa"/>
            <w:tcBorders>
              <w:tl2br w:val="nil"/>
              <w:tr2bl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922" w:type="dxa"/>
            <w:tcBorders>
              <w:tl2br w:val="nil"/>
              <w:tr2bl w:val="nil"/>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7635" w:type="dxa"/>
            <w:tcBorders>
              <w:tl2br w:val="nil"/>
              <w:tr2bl w:val="nil"/>
            </w:tcBorders>
            <w:shd w:val="clear" w:color="auto" w:fill="auto"/>
            <w:tcMar>
              <w:top w:w="15" w:type="dxa"/>
              <w:left w:w="15" w:type="dxa"/>
              <w:right w:w="15" w:type="dxa"/>
            </w:tcMar>
            <w:vAlign w:val="center"/>
          </w:tcPr>
          <w:p>
            <w:pPr>
              <w:widowControl/>
              <w:jc w:val="left"/>
              <w:textAlignment w:val="center"/>
              <w:rPr>
                <w:rFonts w:hint="default" w:ascii="宋体" w:hAnsi="宋体" w:eastAsia="宋体" w:cs="宋体"/>
                <w:b/>
                <w:color w:val="000000"/>
                <w:kern w:val="0"/>
                <w:sz w:val="32"/>
                <w:szCs w:val="32"/>
                <w:lang w:val="en-US" w:eastAsia="zh-CN" w:bidi="ar"/>
              </w:rPr>
            </w:pPr>
            <w:r>
              <w:rPr>
                <w:rFonts w:hint="eastAsia" w:ascii="仿宋_GB2312" w:hAnsi="宋体" w:eastAsia="仿宋_GB2312" w:cs="仿宋_GB2312"/>
                <w:color w:val="000000"/>
                <w:kern w:val="0"/>
                <w:sz w:val="28"/>
                <w:szCs w:val="28"/>
                <w:lang w:val="en-US" w:eastAsia="zh-CN" w:bidi="ar"/>
              </w:rPr>
              <w:t>11.每月10日前提供上月检测数量汇总清单（纸质，需加章公章用以结算）。</w:t>
            </w:r>
          </w:p>
        </w:tc>
        <w:tc>
          <w:tcPr>
            <w:tcW w:w="4984" w:type="dxa"/>
            <w:tcBorders>
              <w:tl2br w:val="nil"/>
              <w:tr2bl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922" w:type="dxa"/>
            <w:tcBorders>
              <w:tl2br w:val="nil"/>
              <w:tr2bl w:val="nil"/>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7635" w:type="dxa"/>
            <w:tcBorders>
              <w:tl2br w:val="nil"/>
              <w:tr2bl w:val="nil"/>
            </w:tcBorders>
            <w:shd w:val="clear" w:color="auto" w:fill="auto"/>
            <w:tcMar>
              <w:top w:w="15" w:type="dxa"/>
              <w:left w:w="15" w:type="dxa"/>
              <w:right w:w="15" w:type="dxa"/>
            </w:tcMar>
            <w:vAlign w:val="center"/>
          </w:tcPr>
          <w:p>
            <w:pPr>
              <w:widowControl/>
              <w:jc w:val="left"/>
              <w:textAlignment w:val="center"/>
              <w:rPr>
                <w:rFonts w:hint="default" w:ascii="宋体" w:hAnsi="宋体" w:eastAsia="宋体" w:cs="宋体"/>
                <w:b/>
                <w:color w:val="000000"/>
                <w:kern w:val="0"/>
                <w:sz w:val="32"/>
                <w:szCs w:val="32"/>
                <w:highlight w:val="none"/>
                <w:lang w:val="en-US" w:eastAsia="zh-CN" w:bidi="ar"/>
              </w:rPr>
            </w:pPr>
            <w:r>
              <w:rPr>
                <w:rFonts w:hint="eastAsia" w:ascii="仿宋_GB2312" w:hAnsi="宋体" w:eastAsia="仿宋_GB2312" w:cs="仿宋_GB2312"/>
                <w:color w:val="000000"/>
                <w:kern w:val="0"/>
                <w:sz w:val="28"/>
                <w:szCs w:val="28"/>
                <w:highlight w:val="none"/>
                <w:lang w:val="en-US" w:eastAsia="zh-CN" w:bidi="ar"/>
              </w:rPr>
              <w:t>12.当中心启用医学留观场所时，配合中心做好留观场所工作，落实做好对应病原微生物的核酸和其他快速检测工作。</w:t>
            </w:r>
          </w:p>
        </w:tc>
        <w:tc>
          <w:tcPr>
            <w:tcW w:w="4984" w:type="dxa"/>
            <w:tcBorders>
              <w:tl2br w:val="nil"/>
              <w:tr2bl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922" w:type="dxa"/>
            <w:tcBorders>
              <w:tl2br w:val="nil"/>
              <w:tr2bl w:val="nil"/>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7635" w:type="dxa"/>
            <w:tcBorders>
              <w:tl2br w:val="nil"/>
              <w:tr2bl w:val="nil"/>
            </w:tcBorders>
            <w:shd w:val="clear" w:color="auto" w:fill="auto"/>
            <w:tcMar>
              <w:top w:w="15" w:type="dxa"/>
              <w:left w:w="15" w:type="dxa"/>
              <w:right w:w="15" w:type="dxa"/>
            </w:tcMar>
            <w:vAlign w:val="center"/>
          </w:tcPr>
          <w:p>
            <w:pPr>
              <w:widowControl/>
              <w:jc w:val="left"/>
              <w:textAlignment w:val="center"/>
              <w:rPr>
                <w:rFonts w:hint="default" w:ascii="宋体" w:hAnsi="宋体" w:eastAsia="宋体" w:cs="宋体"/>
                <w:b/>
                <w:color w:val="000000"/>
                <w:kern w:val="0"/>
                <w:sz w:val="32"/>
                <w:szCs w:val="32"/>
                <w:lang w:val="en-US" w:eastAsia="zh-CN" w:bidi="ar"/>
              </w:rPr>
            </w:pPr>
            <w:r>
              <w:rPr>
                <w:rFonts w:hint="eastAsia" w:ascii="宋体" w:hAnsi="宋体" w:eastAsia="宋体" w:cs="宋体"/>
                <w:b/>
                <w:color w:val="000000"/>
                <w:kern w:val="0"/>
                <w:sz w:val="32"/>
                <w:szCs w:val="32"/>
                <w:lang w:val="en-US" w:eastAsia="zh-CN" w:bidi="ar"/>
              </w:rPr>
              <w:t>（三）</w:t>
            </w:r>
            <w:r>
              <w:rPr>
                <w:rFonts w:hint="eastAsia" w:ascii="宋体" w:hAnsi="宋体" w:eastAsia="宋体" w:cs="宋体"/>
                <w:b/>
                <w:color w:val="000000"/>
                <w:kern w:val="0"/>
                <w:sz w:val="32"/>
                <w:szCs w:val="32"/>
                <w:lang w:eastAsia="zh-CN" w:bidi="ar"/>
              </w:rPr>
              <w:t>检测质量</w:t>
            </w:r>
            <w:r>
              <w:rPr>
                <w:rFonts w:hint="eastAsia" w:ascii="宋体" w:hAnsi="宋体" w:eastAsia="宋体" w:cs="宋体"/>
                <w:b/>
                <w:color w:val="000000"/>
                <w:kern w:val="0"/>
                <w:sz w:val="32"/>
                <w:szCs w:val="32"/>
                <w:lang w:bidi="ar"/>
              </w:rPr>
              <w:t>要求</w:t>
            </w:r>
          </w:p>
        </w:tc>
        <w:tc>
          <w:tcPr>
            <w:tcW w:w="4984" w:type="dxa"/>
            <w:tcBorders>
              <w:tl2br w:val="nil"/>
              <w:tr2bl w:val="nil"/>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lang w:eastAsia="zh-CN"/>
              </w:rPr>
              <w:t>能满足相应</w:t>
            </w:r>
            <w:r>
              <w:rPr>
                <w:rFonts w:hint="eastAsia" w:ascii="宋体" w:hAnsi="宋体" w:eastAsia="宋体" w:cs="宋体"/>
                <w:color w:val="000000"/>
                <w:sz w:val="22"/>
                <w:szCs w:val="22"/>
              </w:rPr>
              <w:t>要求请</w:t>
            </w:r>
            <w:r>
              <w:rPr>
                <w:rFonts w:hint="eastAsia" w:ascii="宋体" w:hAnsi="宋体" w:eastAsia="宋体" w:cs="宋体"/>
                <w:color w:val="000000"/>
                <w:sz w:val="22"/>
                <w:szCs w:val="22"/>
                <w:lang w:eastAsia="zh-CN"/>
              </w:rPr>
              <w:t>填写“满足要求”</w:t>
            </w:r>
          </w:p>
        </w:tc>
        <w:tc>
          <w:tcPr>
            <w:tcW w:w="1922" w:type="dxa"/>
            <w:tcBorders>
              <w:tl2br w:val="nil"/>
              <w:tr2bl w:val="nil"/>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7635" w:type="dxa"/>
            <w:tcBorders>
              <w:tl2br w:val="nil"/>
              <w:tr2bl w:val="nil"/>
            </w:tcBorders>
            <w:shd w:val="clear" w:color="auto" w:fill="auto"/>
            <w:tcMar>
              <w:top w:w="15" w:type="dxa"/>
              <w:left w:w="15" w:type="dxa"/>
              <w:right w:w="15" w:type="dxa"/>
            </w:tcMar>
            <w:vAlign w:val="center"/>
          </w:tcPr>
          <w:p>
            <w:pPr>
              <w:widowControl/>
              <w:jc w:val="left"/>
              <w:textAlignment w:val="center"/>
              <w:rPr>
                <w:rFonts w:hint="default" w:ascii="宋体" w:hAnsi="宋体" w:eastAsia="宋体" w:cs="宋体"/>
                <w:b/>
                <w:color w:val="000000"/>
                <w:kern w:val="0"/>
                <w:sz w:val="32"/>
                <w:szCs w:val="32"/>
                <w:highlight w:val="none"/>
                <w:lang w:val="en-US" w:eastAsia="zh-CN" w:bidi="ar"/>
              </w:rPr>
            </w:pPr>
            <w:r>
              <w:rPr>
                <w:rFonts w:hint="eastAsia" w:ascii="仿宋_GB2312" w:hAnsi="宋体" w:eastAsia="仿宋_GB2312" w:cs="仿宋_GB2312"/>
                <w:color w:val="000000"/>
                <w:kern w:val="0"/>
                <w:sz w:val="28"/>
                <w:szCs w:val="28"/>
                <w:highlight w:val="none"/>
                <w:lang w:val="en-US" w:eastAsia="zh-CN" w:bidi="ar"/>
              </w:rPr>
              <w:t>1.除特殊项目外，</w:t>
            </w:r>
            <w:r>
              <w:rPr>
                <w:rFonts w:hint="eastAsia" w:ascii="仿宋_GB2312" w:hAnsi="宋体" w:eastAsia="仿宋_GB2312" w:cs="仿宋_GB2312"/>
                <w:color w:val="000000"/>
                <w:kern w:val="0"/>
                <w:sz w:val="28"/>
                <w:szCs w:val="28"/>
                <w:highlight w:val="none"/>
                <w:lang w:bidi="ar"/>
              </w:rPr>
              <w:t>当样品送达检测实验室后，落实本次送检的样品是否符合要求（包括质与量），发现样本未达到检测要求</w:t>
            </w:r>
            <w:r>
              <w:rPr>
                <w:rFonts w:hint="eastAsia" w:ascii="仿宋_GB2312" w:hAnsi="宋体" w:eastAsia="仿宋_GB2312" w:cs="仿宋_GB2312"/>
                <w:color w:val="000000"/>
                <w:kern w:val="0"/>
                <w:sz w:val="28"/>
                <w:szCs w:val="28"/>
                <w:highlight w:val="none"/>
                <w:lang w:eastAsia="zh-CN" w:bidi="ar"/>
              </w:rPr>
              <w:t>时</w:t>
            </w:r>
            <w:r>
              <w:rPr>
                <w:rFonts w:hint="eastAsia" w:ascii="仿宋_GB2312" w:hAnsi="宋体" w:eastAsia="仿宋_GB2312" w:cs="仿宋_GB2312"/>
                <w:color w:val="000000"/>
                <w:kern w:val="0"/>
                <w:sz w:val="28"/>
                <w:szCs w:val="28"/>
                <w:highlight w:val="none"/>
                <w:lang w:bidi="ar"/>
              </w:rPr>
              <w:t>，</w:t>
            </w:r>
            <w:r>
              <w:rPr>
                <w:rFonts w:hint="eastAsia" w:ascii="仿宋_GB2312" w:hAnsi="宋体" w:eastAsia="仿宋_GB2312" w:cs="仿宋_GB2312"/>
                <w:color w:val="000000"/>
                <w:kern w:val="0"/>
                <w:sz w:val="28"/>
                <w:szCs w:val="28"/>
                <w:highlight w:val="none"/>
                <w:lang w:eastAsia="zh-CN" w:bidi="ar"/>
              </w:rPr>
              <w:t>应在</w:t>
            </w:r>
            <w:r>
              <w:rPr>
                <w:rFonts w:hint="eastAsia" w:ascii="仿宋_GB2312" w:hAnsi="宋体" w:eastAsia="仿宋_GB2312" w:cs="仿宋_GB2312"/>
                <w:color w:val="000000"/>
                <w:kern w:val="0"/>
                <w:sz w:val="28"/>
                <w:szCs w:val="28"/>
                <w:highlight w:val="none"/>
                <w:lang w:val="en-US" w:eastAsia="zh-CN" w:bidi="ar"/>
              </w:rPr>
              <w:t>2小时内反馈至本中心进行二次采样。超过2小时未反馈中心则视为样本符合要求。</w:t>
            </w:r>
          </w:p>
        </w:tc>
        <w:tc>
          <w:tcPr>
            <w:tcW w:w="4984" w:type="dxa"/>
            <w:tcBorders>
              <w:tl2br w:val="nil"/>
              <w:tr2bl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922" w:type="dxa"/>
            <w:tcBorders>
              <w:tl2br w:val="nil"/>
              <w:tr2bl w:val="nil"/>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7635" w:type="dxa"/>
            <w:tcBorders>
              <w:tl2br w:val="nil"/>
              <w:tr2bl w:val="nil"/>
            </w:tcBorders>
            <w:shd w:val="clear" w:color="auto" w:fill="auto"/>
            <w:tcMar>
              <w:top w:w="15" w:type="dxa"/>
              <w:left w:w="15" w:type="dxa"/>
              <w:right w:w="15" w:type="dxa"/>
            </w:tcMar>
            <w:vAlign w:val="center"/>
          </w:tcPr>
          <w:p>
            <w:pPr>
              <w:widowControl/>
              <w:jc w:val="left"/>
              <w:textAlignment w:val="center"/>
              <w:rPr>
                <w:rFonts w:hint="default" w:ascii="宋体" w:hAnsi="宋体" w:eastAsia="宋体" w:cs="宋体"/>
                <w:b/>
                <w:color w:val="000000"/>
                <w:kern w:val="0"/>
                <w:sz w:val="32"/>
                <w:szCs w:val="32"/>
                <w:lang w:val="en-US" w:eastAsia="zh-CN" w:bidi="ar"/>
              </w:rPr>
            </w:pPr>
            <w:r>
              <w:rPr>
                <w:rFonts w:hint="eastAsia" w:ascii="仿宋_GB2312" w:hAnsi="宋体" w:eastAsia="仿宋_GB2312" w:cs="仿宋_GB2312"/>
                <w:color w:val="000000"/>
                <w:kern w:val="0"/>
                <w:sz w:val="28"/>
                <w:szCs w:val="28"/>
                <w:lang w:val="en-US" w:eastAsia="zh-CN" w:bidi="ar"/>
              </w:rPr>
              <w:t>2.所有血液样本自报告发出后至少保留14天，其他样本至少保留7天，</w:t>
            </w:r>
            <w:r>
              <w:rPr>
                <w:rFonts w:hint="eastAsia" w:ascii="仿宋_GB2312" w:hAnsi="宋体" w:eastAsia="仿宋_GB2312" w:cs="仿宋_GB2312"/>
                <w:color w:val="000000"/>
                <w:kern w:val="0"/>
                <w:sz w:val="28"/>
                <w:szCs w:val="28"/>
                <w:lang w:bidi="ar"/>
              </w:rPr>
              <w:t>以备争议性复查。</w:t>
            </w:r>
          </w:p>
        </w:tc>
        <w:tc>
          <w:tcPr>
            <w:tcW w:w="4984" w:type="dxa"/>
            <w:tcBorders>
              <w:tl2br w:val="nil"/>
              <w:tr2bl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922" w:type="dxa"/>
            <w:tcBorders>
              <w:tl2br w:val="nil"/>
              <w:tr2bl w:val="nil"/>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7635" w:type="dxa"/>
            <w:tcBorders>
              <w:tl2br w:val="nil"/>
              <w:tr2bl w:val="nil"/>
            </w:tcBorders>
            <w:shd w:val="clear" w:color="auto" w:fill="auto"/>
            <w:tcMar>
              <w:top w:w="15" w:type="dxa"/>
              <w:left w:w="15" w:type="dxa"/>
              <w:right w:w="15" w:type="dxa"/>
            </w:tcMar>
            <w:vAlign w:val="center"/>
          </w:tcPr>
          <w:p>
            <w:pPr>
              <w:widowControl/>
              <w:jc w:val="left"/>
              <w:textAlignment w:val="center"/>
              <w:rPr>
                <w:rFonts w:hint="default" w:ascii="宋体" w:hAnsi="宋体" w:eastAsia="宋体" w:cs="宋体"/>
                <w:b/>
                <w:color w:val="000000"/>
                <w:kern w:val="0"/>
                <w:sz w:val="32"/>
                <w:szCs w:val="32"/>
                <w:lang w:val="en-US" w:eastAsia="zh-CN" w:bidi="ar"/>
              </w:rPr>
            </w:pPr>
            <w:r>
              <w:rPr>
                <w:rFonts w:hint="eastAsia" w:ascii="仿宋_GB2312" w:hAnsi="宋体" w:eastAsia="仿宋_GB2312" w:cs="仿宋_GB2312"/>
                <w:color w:val="000000"/>
                <w:kern w:val="0"/>
                <w:sz w:val="28"/>
                <w:szCs w:val="28"/>
                <w:lang w:val="en-US" w:eastAsia="zh-CN" w:bidi="ar"/>
              </w:rPr>
              <w:t>3</w:t>
            </w:r>
            <w:r>
              <w:rPr>
                <w:rFonts w:hint="eastAsia" w:ascii="仿宋_GB2312" w:hAnsi="宋体" w:eastAsia="仿宋_GB2312" w:cs="仿宋_GB2312"/>
                <w:color w:val="000000"/>
                <w:kern w:val="0"/>
                <w:sz w:val="28"/>
                <w:szCs w:val="28"/>
                <w:lang w:bidi="ar"/>
              </w:rPr>
              <w:t>.有相应的实验室相关的质量体系</w:t>
            </w:r>
            <w:r>
              <w:rPr>
                <w:rFonts w:hint="eastAsia" w:ascii="仿宋_GB2312" w:hAnsi="宋体" w:eastAsia="仿宋_GB2312" w:cs="仿宋_GB2312"/>
                <w:color w:val="000000"/>
                <w:kern w:val="0"/>
                <w:sz w:val="28"/>
                <w:szCs w:val="28"/>
                <w:lang w:eastAsia="zh-CN" w:bidi="ar"/>
              </w:rPr>
              <w:t>制度文件，且有按照质量体系制度开展日常检测工作。</w:t>
            </w:r>
          </w:p>
        </w:tc>
        <w:tc>
          <w:tcPr>
            <w:tcW w:w="4984" w:type="dxa"/>
            <w:tcBorders>
              <w:tl2br w:val="nil"/>
              <w:tr2bl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922" w:type="dxa"/>
            <w:tcBorders>
              <w:tl2br w:val="nil"/>
              <w:tr2bl w:val="nil"/>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7635" w:type="dxa"/>
            <w:tcBorders>
              <w:tl2br w:val="nil"/>
              <w:tr2bl w:val="nil"/>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b/>
                <w:color w:val="000000"/>
                <w:kern w:val="0"/>
                <w:sz w:val="32"/>
                <w:szCs w:val="32"/>
                <w:lang w:bidi="ar"/>
              </w:rPr>
            </w:pPr>
            <w:r>
              <w:rPr>
                <w:rFonts w:hint="eastAsia" w:ascii="仿宋_GB2312" w:hAnsi="宋体" w:eastAsia="仿宋_GB2312" w:cs="仿宋_GB2312"/>
                <w:color w:val="000000"/>
                <w:kern w:val="0"/>
                <w:sz w:val="28"/>
                <w:szCs w:val="28"/>
                <w:lang w:val="en-US" w:eastAsia="zh-CN" w:bidi="ar"/>
              </w:rPr>
              <w:t>4</w:t>
            </w:r>
            <w:r>
              <w:rPr>
                <w:rFonts w:hint="eastAsia" w:ascii="仿宋_GB2312" w:hAnsi="宋体" w:eastAsia="仿宋_GB2312" w:cs="仿宋_GB2312"/>
                <w:color w:val="000000"/>
                <w:kern w:val="0"/>
                <w:sz w:val="28"/>
                <w:szCs w:val="28"/>
                <w:lang w:bidi="ar"/>
              </w:rPr>
              <w:t>.日常工作有室内质控，并有负责诊断报告质量管理的人员，按规定参加国家和省临检中心室间质评</w:t>
            </w:r>
            <w:r>
              <w:rPr>
                <w:rFonts w:hint="eastAsia" w:ascii="仿宋_GB2312" w:hAnsi="宋体" w:eastAsia="仿宋_GB2312" w:cs="仿宋_GB2312"/>
                <w:color w:val="000000"/>
                <w:kern w:val="0"/>
                <w:sz w:val="28"/>
                <w:szCs w:val="28"/>
                <w:lang w:eastAsia="zh-CN" w:bidi="ar"/>
              </w:rPr>
              <w:t>或有可靠的实验室对比</w:t>
            </w:r>
            <w:r>
              <w:rPr>
                <w:rFonts w:hint="eastAsia" w:ascii="仿宋_GB2312" w:hAnsi="宋体" w:eastAsia="仿宋_GB2312" w:cs="仿宋_GB2312"/>
                <w:color w:val="000000"/>
                <w:kern w:val="0"/>
                <w:sz w:val="28"/>
                <w:szCs w:val="28"/>
                <w:lang w:bidi="ar"/>
              </w:rPr>
              <w:t>并且成绩合格。</w:t>
            </w:r>
          </w:p>
        </w:tc>
        <w:tc>
          <w:tcPr>
            <w:tcW w:w="4984" w:type="dxa"/>
            <w:tcBorders>
              <w:tl2br w:val="nil"/>
              <w:tr2bl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922" w:type="dxa"/>
            <w:tcBorders>
              <w:tl2br w:val="nil"/>
              <w:tr2bl w:val="nil"/>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7635" w:type="dxa"/>
            <w:tcBorders>
              <w:tl2br w:val="nil"/>
              <w:tr2bl w:val="nil"/>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b/>
                <w:color w:val="000000"/>
                <w:kern w:val="0"/>
                <w:sz w:val="32"/>
                <w:szCs w:val="32"/>
                <w:lang w:bidi="ar"/>
              </w:rPr>
            </w:pPr>
            <w:r>
              <w:rPr>
                <w:rFonts w:hint="eastAsia" w:ascii="仿宋_GB2312" w:hAnsi="宋体" w:eastAsia="仿宋_GB2312" w:cs="仿宋_GB2312"/>
                <w:color w:val="000000"/>
                <w:kern w:val="0"/>
                <w:sz w:val="28"/>
                <w:szCs w:val="28"/>
                <w:lang w:val="en-US" w:eastAsia="zh-CN" w:bidi="ar"/>
              </w:rPr>
              <w:t>5.</w:t>
            </w:r>
            <w:r>
              <w:rPr>
                <w:rFonts w:hint="eastAsia" w:ascii="仿宋_GB2312" w:hAnsi="宋体" w:eastAsia="仿宋_GB2312" w:cs="仿宋_GB2312"/>
                <w:color w:val="000000"/>
                <w:kern w:val="0"/>
                <w:sz w:val="28"/>
                <w:szCs w:val="28"/>
                <w:lang w:bidi="ar"/>
              </w:rPr>
              <w:t>报告单内容应包括样本信息、检测结果、检测仪器、检测方法、参考范围、检测时间、报告时间、报告人等信息。</w:t>
            </w:r>
          </w:p>
        </w:tc>
        <w:tc>
          <w:tcPr>
            <w:tcW w:w="4984" w:type="dxa"/>
            <w:tcBorders>
              <w:tl2br w:val="nil"/>
              <w:tr2bl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922" w:type="dxa"/>
            <w:tcBorders>
              <w:tl2br w:val="nil"/>
              <w:tr2bl w:val="nil"/>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7635" w:type="dxa"/>
            <w:tcBorders>
              <w:tl2br w:val="nil"/>
              <w:tr2bl w:val="nil"/>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b/>
                <w:color w:val="000000"/>
                <w:kern w:val="0"/>
                <w:sz w:val="32"/>
                <w:szCs w:val="32"/>
                <w:lang w:bidi="ar"/>
              </w:rPr>
            </w:pPr>
            <w:r>
              <w:rPr>
                <w:rFonts w:hint="eastAsia" w:ascii="仿宋_GB2312" w:hAnsi="宋体" w:eastAsia="仿宋_GB2312" w:cs="仿宋_GB2312"/>
                <w:color w:val="000000"/>
                <w:kern w:val="0"/>
                <w:sz w:val="28"/>
                <w:szCs w:val="28"/>
                <w:lang w:val="en-US" w:eastAsia="zh-CN" w:bidi="ar"/>
              </w:rPr>
              <w:t>6.</w:t>
            </w:r>
            <w:r>
              <w:rPr>
                <w:rFonts w:hint="eastAsia" w:ascii="仿宋_GB2312" w:hAnsi="宋体" w:eastAsia="仿宋_GB2312" w:cs="仿宋_GB2312"/>
                <w:color w:val="000000"/>
                <w:kern w:val="0"/>
                <w:sz w:val="28"/>
                <w:szCs w:val="28"/>
                <w:lang w:bidi="ar"/>
              </w:rPr>
              <w:t>接受每3个月一次的本院组织的质量考核，考核方式包括但不仅限于盲样检测、第三方比对、现场飞行检测考核等。</w:t>
            </w:r>
          </w:p>
        </w:tc>
        <w:tc>
          <w:tcPr>
            <w:tcW w:w="4984" w:type="dxa"/>
            <w:tcBorders>
              <w:tl2br w:val="nil"/>
              <w:tr2bl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922" w:type="dxa"/>
            <w:tcBorders>
              <w:tl2br w:val="nil"/>
              <w:tr2bl w:val="nil"/>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7635" w:type="dxa"/>
            <w:tcBorders>
              <w:tl2br w:val="nil"/>
              <w:tr2bl w:val="nil"/>
            </w:tcBorders>
            <w:shd w:val="clear" w:color="auto" w:fill="auto"/>
            <w:tcMar>
              <w:top w:w="15" w:type="dxa"/>
              <w:left w:w="15" w:type="dxa"/>
              <w:right w:w="15" w:type="dxa"/>
            </w:tcMar>
            <w:vAlign w:val="center"/>
          </w:tcPr>
          <w:p>
            <w:pPr>
              <w:widowControl/>
              <w:jc w:val="left"/>
              <w:textAlignment w:val="center"/>
              <w:rPr>
                <w:rFonts w:hint="eastAsia" w:ascii="宋体" w:hAnsi="宋体" w:eastAsia="仿宋_GB2312" w:cs="宋体"/>
                <w:b/>
                <w:color w:val="000000"/>
                <w:kern w:val="0"/>
                <w:sz w:val="32"/>
                <w:szCs w:val="32"/>
                <w:lang w:val="en-US" w:eastAsia="zh-CN" w:bidi="ar"/>
              </w:rPr>
            </w:pPr>
            <w:r>
              <w:rPr>
                <w:rFonts w:hint="eastAsia" w:ascii="仿宋_GB2312" w:hAnsi="宋体" w:eastAsia="仿宋_GB2312" w:cs="仿宋_GB2312"/>
                <w:color w:val="000000"/>
                <w:kern w:val="0"/>
                <w:sz w:val="28"/>
                <w:szCs w:val="28"/>
                <w:lang w:val="en-US" w:eastAsia="zh-CN" w:bidi="ar"/>
              </w:rPr>
              <w:t>7</w:t>
            </w:r>
            <w:r>
              <w:rPr>
                <w:rFonts w:hint="eastAsia" w:ascii="仿宋_GB2312" w:hAnsi="宋体" w:eastAsia="仿宋_GB2312" w:cs="仿宋_GB2312"/>
                <w:color w:val="000000"/>
                <w:kern w:val="0"/>
                <w:sz w:val="28"/>
                <w:szCs w:val="28"/>
                <w:lang w:bidi="ar"/>
              </w:rPr>
              <w:t>.严格按照项目</w:t>
            </w:r>
            <w:r>
              <w:rPr>
                <w:rFonts w:hint="eastAsia" w:ascii="仿宋_GB2312" w:hAnsi="宋体" w:eastAsia="仿宋_GB2312" w:cs="仿宋_GB2312"/>
                <w:color w:val="000000"/>
                <w:kern w:val="0"/>
                <w:sz w:val="28"/>
                <w:szCs w:val="28"/>
                <w:lang w:eastAsia="zh-CN" w:bidi="ar"/>
              </w:rPr>
              <w:t>汇总表</w:t>
            </w:r>
            <w:r>
              <w:rPr>
                <w:rFonts w:hint="eastAsia" w:ascii="仿宋_GB2312" w:hAnsi="宋体" w:eastAsia="仿宋_GB2312" w:cs="仿宋_GB2312"/>
                <w:color w:val="000000"/>
                <w:kern w:val="0"/>
                <w:sz w:val="28"/>
                <w:szCs w:val="28"/>
                <w:lang w:bidi="ar"/>
              </w:rPr>
              <w:t>执行各检测项目检验时间承诺，按照相关检验时间规定发布结果，</w:t>
            </w:r>
            <w:r>
              <w:rPr>
                <w:rFonts w:hint="eastAsia" w:ascii="仿宋_GB2312" w:hAnsi="宋体" w:eastAsia="仿宋_GB2312" w:cs="仿宋_GB2312"/>
                <w:color w:val="000000" w:themeColor="text1"/>
                <w:kern w:val="0"/>
                <w:sz w:val="28"/>
                <w:szCs w:val="28"/>
                <w:lang w:bidi="ar"/>
                <w14:textFill>
                  <w14:solidFill>
                    <w14:schemeClr w14:val="tx1"/>
                  </w14:solidFill>
                </w14:textFill>
              </w:rPr>
              <w:t>并</w:t>
            </w:r>
            <w:r>
              <w:rPr>
                <w:rFonts w:hint="eastAsia" w:ascii="仿宋_GB2312" w:hAnsi="宋体" w:eastAsia="仿宋_GB2312" w:cs="仿宋_GB2312"/>
                <w:color w:val="000000" w:themeColor="text1"/>
                <w:kern w:val="0"/>
                <w:sz w:val="28"/>
                <w:szCs w:val="28"/>
                <w:lang w:val="en-US" w:eastAsia="zh-CN" w:bidi="ar"/>
                <w14:textFill>
                  <w14:solidFill>
                    <w14:schemeClr w14:val="tx1"/>
                  </w14:solidFill>
                </w14:textFill>
              </w:rPr>
              <w:t>于</w:t>
            </w:r>
            <w:r>
              <w:rPr>
                <w:rFonts w:hint="eastAsia" w:ascii="仿宋_GB2312" w:hAnsi="宋体" w:eastAsia="仿宋_GB2312" w:cs="仿宋_GB2312"/>
                <w:color w:val="000000"/>
                <w:kern w:val="0"/>
                <w:sz w:val="28"/>
                <w:szCs w:val="28"/>
                <w:lang w:bidi="ar"/>
              </w:rPr>
              <w:t>发布后即时提供网络查询</w:t>
            </w:r>
            <w:r>
              <w:rPr>
                <w:rFonts w:hint="eastAsia" w:ascii="仿宋_GB2312" w:hAnsi="宋体" w:eastAsia="仿宋_GB2312" w:cs="仿宋_GB2312"/>
                <w:color w:val="000000"/>
                <w:kern w:val="0"/>
                <w:sz w:val="28"/>
                <w:szCs w:val="28"/>
                <w:lang w:eastAsia="zh-CN" w:bidi="ar"/>
              </w:rPr>
              <w:t>。</w:t>
            </w:r>
          </w:p>
        </w:tc>
        <w:tc>
          <w:tcPr>
            <w:tcW w:w="4984" w:type="dxa"/>
            <w:tcBorders>
              <w:tl2br w:val="nil"/>
              <w:tr2bl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922" w:type="dxa"/>
            <w:tcBorders>
              <w:tl2br w:val="nil"/>
              <w:tr2bl w:val="nil"/>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7635" w:type="dxa"/>
            <w:tcBorders>
              <w:tl2br w:val="nil"/>
              <w:tr2bl w:val="nil"/>
            </w:tcBorders>
            <w:shd w:val="clear" w:color="auto" w:fill="auto"/>
            <w:tcMar>
              <w:top w:w="15" w:type="dxa"/>
              <w:left w:w="15" w:type="dxa"/>
              <w:right w:w="15" w:type="dxa"/>
            </w:tcMar>
            <w:vAlign w:val="center"/>
          </w:tcPr>
          <w:p>
            <w:pPr>
              <w:widowControl/>
              <w:jc w:val="left"/>
              <w:textAlignment w:val="center"/>
              <w:rPr>
                <w:rFonts w:hint="default" w:ascii="宋体" w:hAnsi="宋体" w:eastAsia="宋体" w:cs="宋体"/>
                <w:b/>
                <w:color w:val="000000"/>
                <w:kern w:val="0"/>
                <w:sz w:val="32"/>
                <w:szCs w:val="32"/>
                <w:lang w:val="en-US" w:eastAsia="zh-CN" w:bidi="ar"/>
              </w:rPr>
            </w:pPr>
            <w:r>
              <w:rPr>
                <w:rFonts w:hint="eastAsia" w:ascii="仿宋_GB2312" w:hAnsi="宋体" w:eastAsia="仿宋_GB2312" w:cs="仿宋_GB2312"/>
                <w:color w:val="000000"/>
                <w:kern w:val="0"/>
                <w:sz w:val="28"/>
                <w:szCs w:val="28"/>
                <w:lang w:val="en-US" w:eastAsia="zh-CN" w:bidi="ar"/>
              </w:rPr>
              <w:t>8</w:t>
            </w:r>
            <w:r>
              <w:rPr>
                <w:rFonts w:hint="eastAsia" w:ascii="仿宋_GB2312" w:hAnsi="宋体" w:eastAsia="仿宋_GB2312" w:cs="仿宋_GB2312"/>
                <w:color w:val="000000"/>
                <w:kern w:val="0"/>
                <w:sz w:val="28"/>
                <w:szCs w:val="28"/>
                <w:lang w:bidi="ar"/>
              </w:rPr>
              <w:t>.投标人须为本项目投入20名持有医学检验、临床医学资格证（执业资格）的专职人员。有相对固定的检测人员团队，每半年报送一次检测人员团队名单，职称信息。</w:t>
            </w:r>
          </w:p>
        </w:tc>
        <w:tc>
          <w:tcPr>
            <w:tcW w:w="4984" w:type="dxa"/>
            <w:tcBorders>
              <w:tl2br w:val="nil"/>
              <w:tr2bl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922" w:type="dxa"/>
            <w:tcBorders>
              <w:tl2br w:val="nil"/>
              <w:tr2bl w:val="nil"/>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7635" w:type="dxa"/>
            <w:tcBorders>
              <w:tl2br w:val="nil"/>
              <w:tr2bl w:val="nil"/>
            </w:tcBorders>
            <w:shd w:val="clear" w:color="auto" w:fill="auto"/>
            <w:tcMar>
              <w:top w:w="15" w:type="dxa"/>
              <w:left w:w="15" w:type="dxa"/>
              <w:right w:w="15" w:type="dxa"/>
            </w:tcMar>
            <w:vAlign w:val="center"/>
          </w:tcPr>
          <w:p>
            <w:pPr>
              <w:widowControl/>
              <w:jc w:val="left"/>
              <w:textAlignment w:val="center"/>
              <w:rPr>
                <w:rFonts w:hint="eastAsia" w:ascii="宋体" w:hAnsi="宋体" w:eastAsia="仿宋_GB2312" w:cs="宋体"/>
                <w:b/>
                <w:color w:val="000000"/>
                <w:kern w:val="0"/>
                <w:sz w:val="32"/>
                <w:szCs w:val="32"/>
                <w:lang w:eastAsia="zh-CN" w:bidi="ar"/>
              </w:rPr>
            </w:pPr>
            <w:r>
              <w:rPr>
                <w:rFonts w:hint="eastAsia" w:ascii="仿宋_GB2312" w:hAnsi="宋体" w:eastAsia="仿宋_GB2312" w:cs="仿宋_GB2312"/>
                <w:color w:val="000000"/>
                <w:kern w:val="0"/>
                <w:sz w:val="28"/>
                <w:szCs w:val="28"/>
                <w:lang w:val="en-US" w:eastAsia="zh-CN" w:bidi="ar"/>
              </w:rPr>
              <w:t>9</w:t>
            </w:r>
            <w:r>
              <w:rPr>
                <w:rFonts w:hint="eastAsia" w:ascii="仿宋_GB2312" w:hAnsi="宋体" w:eastAsia="仿宋_GB2312" w:cs="仿宋_GB2312"/>
                <w:color w:val="000000"/>
                <w:kern w:val="0"/>
                <w:sz w:val="28"/>
                <w:szCs w:val="28"/>
                <w:lang w:bidi="ar"/>
              </w:rPr>
              <w:t>.有三级审核制度，并落实执行。病理有三级阅片制度，严格阅片把关</w:t>
            </w:r>
            <w:r>
              <w:rPr>
                <w:rFonts w:hint="eastAsia" w:ascii="仿宋_GB2312" w:hAnsi="宋体" w:eastAsia="仿宋_GB2312" w:cs="仿宋_GB2312"/>
                <w:color w:val="000000"/>
                <w:kern w:val="0"/>
                <w:sz w:val="28"/>
                <w:szCs w:val="28"/>
                <w:lang w:eastAsia="zh-CN" w:bidi="ar"/>
              </w:rPr>
              <w:t>。所有报告人员符合卫健委医政管理要求，病例报告</w:t>
            </w:r>
            <w:r>
              <w:rPr>
                <w:rFonts w:hint="eastAsia" w:ascii="仿宋_GB2312" w:hAnsi="宋体" w:eastAsia="仿宋_GB2312" w:cs="仿宋_GB2312"/>
                <w:color w:val="000000"/>
                <w:kern w:val="0"/>
                <w:sz w:val="28"/>
                <w:szCs w:val="28"/>
                <w:lang w:bidi="ar"/>
              </w:rPr>
              <w:t>签发医生具高级职称，</w:t>
            </w:r>
            <w:r>
              <w:rPr>
                <w:rFonts w:hint="eastAsia" w:ascii="仿宋_GB2312" w:hAnsi="宋体" w:eastAsia="仿宋_GB2312" w:cs="仿宋_GB2312"/>
                <w:color w:val="000000"/>
                <w:kern w:val="0"/>
                <w:sz w:val="28"/>
                <w:szCs w:val="28"/>
                <w:lang w:val="en-US" w:eastAsia="zh-CN" w:bidi="ar"/>
              </w:rPr>
              <w:t>且</w:t>
            </w:r>
            <w:r>
              <w:rPr>
                <w:rFonts w:hint="eastAsia" w:ascii="仿宋_GB2312" w:hAnsi="宋体" w:eastAsia="仿宋_GB2312" w:cs="仿宋_GB2312"/>
                <w:color w:val="000000"/>
                <w:kern w:val="0"/>
                <w:sz w:val="28"/>
                <w:szCs w:val="28"/>
                <w:lang w:bidi="ar"/>
              </w:rPr>
              <w:t>从事病理诊断工作至少6年或以上</w:t>
            </w:r>
            <w:r>
              <w:rPr>
                <w:rFonts w:hint="eastAsia" w:ascii="仿宋_GB2312" w:hAnsi="宋体" w:eastAsia="仿宋_GB2312" w:cs="仿宋_GB2312"/>
                <w:color w:val="000000"/>
                <w:kern w:val="0"/>
                <w:sz w:val="28"/>
                <w:szCs w:val="28"/>
                <w:lang w:eastAsia="zh-CN" w:bidi="ar"/>
              </w:rPr>
              <w:t>。</w:t>
            </w:r>
          </w:p>
        </w:tc>
        <w:tc>
          <w:tcPr>
            <w:tcW w:w="4984" w:type="dxa"/>
            <w:tcBorders>
              <w:tl2br w:val="nil"/>
              <w:tr2bl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922" w:type="dxa"/>
            <w:tcBorders>
              <w:tl2br w:val="nil"/>
              <w:tr2bl w:val="nil"/>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7635" w:type="dxa"/>
            <w:tcBorders>
              <w:tl2br w:val="nil"/>
              <w:tr2bl w:val="nil"/>
            </w:tcBorders>
            <w:shd w:val="clear" w:color="auto" w:fill="auto"/>
            <w:tcMar>
              <w:top w:w="15" w:type="dxa"/>
              <w:left w:w="15" w:type="dxa"/>
              <w:right w:w="15" w:type="dxa"/>
            </w:tcMar>
            <w:vAlign w:val="center"/>
          </w:tcPr>
          <w:p>
            <w:pPr>
              <w:widowControl/>
              <w:jc w:val="left"/>
              <w:textAlignment w:val="center"/>
              <w:rPr>
                <w:rFonts w:hint="default" w:ascii="宋体" w:hAnsi="宋体" w:eastAsia="宋体" w:cs="宋体"/>
                <w:b/>
                <w:color w:val="000000"/>
                <w:kern w:val="0"/>
                <w:sz w:val="32"/>
                <w:szCs w:val="32"/>
                <w:lang w:val="en-US" w:eastAsia="zh-CN" w:bidi="ar"/>
              </w:rPr>
            </w:pPr>
            <w:r>
              <w:rPr>
                <w:rFonts w:hint="eastAsia" w:ascii="仿宋_GB2312" w:hAnsi="宋体" w:eastAsia="仿宋_GB2312" w:cs="仿宋_GB2312"/>
                <w:color w:val="000000"/>
                <w:kern w:val="0"/>
                <w:sz w:val="28"/>
                <w:szCs w:val="28"/>
                <w:lang w:val="en-US" w:eastAsia="zh-CN" w:bidi="ar"/>
              </w:rPr>
              <w:t>10.</w:t>
            </w:r>
            <w:r>
              <w:rPr>
                <w:rFonts w:hint="eastAsia" w:ascii="仿宋_GB2312" w:hAnsi="宋体" w:eastAsia="仿宋_GB2312" w:cs="仿宋_GB2312"/>
                <w:color w:val="000000"/>
                <w:kern w:val="0"/>
                <w:sz w:val="28"/>
                <w:szCs w:val="28"/>
                <w:lang w:bidi="ar"/>
              </w:rPr>
              <w:t>其他更多服务需要，随着业务的开展，根据实际情况经双方友好协商后</w:t>
            </w:r>
            <w:r>
              <w:rPr>
                <w:rFonts w:hint="eastAsia" w:ascii="仿宋_GB2312" w:hAnsi="宋体" w:eastAsia="仿宋_GB2312" w:cs="仿宋_GB2312"/>
                <w:color w:val="000000"/>
                <w:kern w:val="0"/>
                <w:sz w:val="28"/>
                <w:szCs w:val="28"/>
                <w:highlight w:val="none"/>
                <w:lang w:val="en-US" w:eastAsia="zh-CN" w:bidi="ar"/>
              </w:rPr>
              <w:t>确认</w:t>
            </w:r>
            <w:r>
              <w:rPr>
                <w:rFonts w:hint="eastAsia" w:ascii="仿宋_GB2312" w:hAnsi="宋体" w:eastAsia="仿宋_GB2312" w:cs="仿宋_GB2312"/>
                <w:color w:val="000000"/>
                <w:kern w:val="0"/>
                <w:sz w:val="28"/>
                <w:szCs w:val="28"/>
                <w:lang w:bidi="ar"/>
              </w:rPr>
              <w:t>执行。</w:t>
            </w:r>
          </w:p>
        </w:tc>
        <w:tc>
          <w:tcPr>
            <w:tcW w:w="4984" w:type="dxa"/>
            <w:tcBorders>
              <w:tl2br w:val="nil"/>
              <w:tr2bl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922" w:type="dxa"/>
            <w:tcBorders>
              <w:tl2br w:val="nil"/>
              <w:tr2bl w:val="nil"/>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7635" w:type="dxa"/>
            <w:tcBorders>
              <w:tl2br w:val="nil"/>
              <w:tr2bl w:val="nil"/>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b/>
                <w:color w:val="000000"/>
                <w:kern w:val="0"/>
                <w:sz w:val="32"/>
                <w:szCs w:val="32"/>
                <w:lang w:val="en-US" w:eastAsia="zh-CN" w:bidi="ar"/>
              </w:rPr>
            </w:pPr>
            <w:r>
              <w:rPr>
                <w:rFonts w:hint="eastAsia" w:ascii="宋体" w:hAnsi="宋体" w:eastAsia="宋体" w:cs="宋体"/>
                <w:b/>
                <w:color w:val="000000"/>
                <w:kern w:val="0"/>
                <w:sz w:val="32"/>
                <w:szCs w:val="32"/>
                <w:lang w:val="en-US" w:eastAsia="zh-CN" w:bidi="ar"/>
              </w:rPr>
              <w:t>（四）检验科相关服务要求</w:t>
            </w:r>
          </w:p>
        </w:tc>
        <w:tc>
          <w:tcPr>
            <w:tcW w:w="4984" w:type="dxa"/>
            <w:tcBorders>
              <w:tl2br w:val="nil"/>
              <w:tr2bl w:val="nil"/>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lang w:eastAsia="zh-CN"/>
              </w:rPr>
              <w:t>能满足相应</w:t>
            </w:r>
            <w:r>
              <w:rPr>
                <w:rFonts w:hint="eastAsia" w:ascii="宋体" w:hAnsi="宋体" w:eastAsia="宋体" w:cs="宋体"/>
                <w:color w:val="000000"/>
                <w:sz w:val="22"/>
                <w:szCs w:val="22"/>
              </w:rPr>
              <w:t>要求请</w:t>
            </w:r>
            <w:r>
              <w:rPr>
                <w:rFonts w:hint="eastAsia" w:ascii="宋体" w:hAnsi="宋体" w:eastAsia="宋体" w:cs="宋体"/>
                <w:color w:val="000000"/>
                <w:sz w:val="22"/>
                <w:szCs w:val="22"/>
                <w:lang w:eastAsia="zh-CN"/>
              </w:rPr>
              <w:t>填写“满足要求”</w:t>
            </w:r>
          </w:p>
        </w:tc>
        <w:tc>
          <w:tcPr>
            <w:tcW w:w="1922" w:type="dxa"/>
            <w:tcBorders>
              <w:tl2br w:val="nil"/>
              <w:tr2bl w:val="nil"/>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7635" w:type="dxa"/>
            <w:tcBorders>
              <w:tl2br w:val="nil"/>
              <w:tr2bl w:val="nil"/>
            </w:tcBorders>
            <w:shd w:val="clear" w:color="auto" w:fill="auto"/>
            <w:tcMar>
              <w:top w:w="15" w:type="dxa"/>
              <w:left w:w="15" w:type="dxa"/>
              <w:right w:w="15" w:type="dxa"/>
            </w:tcMar>
            <w:vAlign w:val="center"/>
          </w:tcPr>
          <w:p>
            <w:pPr>
              <w:widowControl/>
              <w:jc w:val="left"/>
              <w:textAlignment w:val="center"/>
              <w:rPr>
                <w:rFonts w:hint="eastAsia" w:ascii="宋体" w:hAnsi="宋体" w:eastAsia="仿宋_GB2312" w:cs="宋体"/>
                <w:b/>
                <w:color w:val="000000"/>
                <w:kern w:val="0"/>
                <w:sz w:val="32"/>
                <w:szCs w:val="32"/>
                <w:lang w:val="en-US" w:eastAsia="zh-CN" w:bidi="ar"/>
              </w:rPr>
            </w:pPr>
            <w:r>
              <w:rPr>
                <w:rFonts w:hint="eastAsia" w:ascii="仿宋_GB2312" w:hAnsi="宋体" w:eastAsia="仿宋_GB2312" w:cs="仿宋_GB2312"/>
                <w:color w:val="000000"/>
                <w:kern w:val="0"/>
                <w:sz w:val="28"/>
                <w:szCs w:val="28"/>
                <w:lang w:val="en-US" w:eastAsia="zh-CN" w:bidi="ar"/>
              </w:rPr>
              <w:t>1.样品收取时间为每天15：30至16:30。若因</w:t>
            </w:r>
            <w:r>
              <w:rPr>
                <w:rFonts w:hint="eastAsia" w:ascii="仿宋_GB2312" w:hAnsi="宋体" w:eastAsia="仿宋_GB2312" w:cs="仿宋_GB2312"/>
                <w:color w:val="000000"/>
                <w:kern w:val="0"/>
                <w:sz w:val="28"/>
                <w:szCs w:val="28"/>
                <w:lang w:bidi="ar"/>
              </w:rPr>
              <w:t>实际工作情况，</w:t>
            </w:r>
            <w:r>
              <w:rPr>
                <w:rFonts w:hint="eastAsia" w:ascii="仿宋_GB2312" w:hAnsi="宋体" w:eastAsia="仿宋_GB2312" w:cs="仿宋_GB2312"/>
                <w:color w:val="000000"/>
                <w:kern w:val="0"/>
                <w:sz w:val="28"/>
                <w:szCs w:val="28"/>
                <w:lang w:eastAsia="zh-CN" w:bidi="ar"/>
              </w:rPr>
              <w:t>取样时间</w:t>
            </w:r>
            <w:r>
              <w:rPr>
                <w:rFonts w:hint="eastAsia" w:ascii="仿宋_GB2312" w:hAnsi="宋体" w:eastAsia="仿宋_GB2312" w:cs="仿宋_GB2312"/>
                <w:color w:val="000000"/>
                <w:kern w:val="0"/>
                <w:sz w:val="28"/>
                <w:szCs w:val="28"/>
                <w:lang w:bidi="ar"/>
              </w:rPr>
              <w:t>有变，</w:t>
            </w:r>
            <w:r>
              <w:rPr>
                <w:rFonts w:hint="eastAsia" w:ascii="仿宋_GB2312" w:hAnsi="宋体" w:eastAsia="仿宋_GB2312" w:cs="仿宋_GB2312"/>
                <w:color w:val="000000"/>
                <w:kern w:val="0"/>
                <w:sz w:val="28"/>
                <w:szCs w:val="28"/>
                <w:lang w:eastAsia="zh-CN" w:bidi="ar"/>
              </w:rPr>
              <w:t>则</w:t>
            </w:r>
            <w:r>
              <w:rPr>
                <w:rFonts w:hint="eastAsia" w:ascii="仿宋_GB2312" w:hAnsi="宋体" w:eastAsia="仿宋_GB2312" w:cs="仿宋_GB2312"/>
                <w:color w:val="000000"/>
                <w:kern w:val="0"/>
                <w:sz w:val="28"/>
                <w:szCs w:val="28"/>
                <w:lang w:bidi="ar"/>
              </w:rPr>
              <w:t>根据</w:t>
            </w:r>
            <w:r>
              <w:rPr>
                <w:rFonts w:hint="eastAsia" w:ascii="仿宋_GB2312" w:hAnsi="宋体" w:eastAsia="仿宋_GB2312" w:cs="仿宋_GB2312"/>
                <w:color w:val="000000"/>
                <w:kern w:val="0"/>
                <w:sz w:val="28"/>
                <w:szCs w:val="28"/>
                <w:lang w:eastAsia="zh-CN" w:bidi="ar"/>
              </w:rPr>
              <w:t>协商后</w:t>
            </w:r>
            <w:r>
              <w:rPr>
                <w:rFonts w:hint="eastAsia" w:ascii="仿宋_GB2312" w:hAnsi="宋体" w:eastAsia="仿宋_GB2312" w:cs="仿宋_GB2312"/>
                <w:color w:val="000000"/>
                <w:kern w:val="0"/>
                <w:sz w:val="28"/>
                <w:szCs w:val="28"/>
                <w:lang w:bidi="ar"/>
              </w:rPr>
              <w:t>时间收取</w:t>
            </w:r>
            <w:r>
              <w:rPr>
                <w:rFonts w:hint="eastAsia" w:ascii="仿宋_GB2312" w:hAnsi="宋体" w:eastAsia="仿宋_GB2312" w:cs="仿宋_GB2312"/>
                <w:color w:val="000000"/>
                <w:kern w:val="0"/>
                <w:sz w:val="28"/>
                <w:szCs w:val="28"/>
                <w:lang w:eastAsia="zh-CN" w:bidi="ar"/>
              </w:rPr>
              <w:t>样品。</w:t>
            </w:r>
          </w:p>
        </w:tc>
        <w:tc>
          <w:tcPr>
            <w:tcW w:w="4984" w:type="dxa"/>
            <w:tcBorders>
              <w:tl2br w:val="nil"/>
              <w:tr2bl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922" w:type="dxa"/>
            <w:tcBorders>
              <w:tl2br w:val="nil"/>
              <w:tr2bl w:val="nil"/>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7635" w:type="dxa"/>
            <w:tcBorders>
              <w:tl2br w:val="nil"/>
              <w:tr2bl w:val="nil"/>
            </w:tcBorders>
            <w:shd w:val="clear" w:color="auto" w:fill="auto"/>
            <w:tcMar>
              <w:top w:w="15" w:type="dxa"/>
              <w:left w:w="15" w:type="dxa"/>
              <w:right w:w="15" w:type="dxa"/>
            </w:tcMar>
            <w:vAlign w:val="center"/>
          </w:tcPr>
          <w:p>
            <w:pPr>
              <w:widowControl/>
              <w:jc w:val="left"/>
              <w:textAlignment w:val="center"/>
              <w:rPr>
                <w:rFonts w:hint="eastAsia" w:ascii="宋体" w:hAnsi="宋体" w:eastAsia="仿宋_GB2312" w:cs="宋体"/>
                <w:b/>
                <w:color w:val="000000"/>
                <w:kern w:val="0"/>
                <w:sz w:val="32"/>
                <w:szCs w:val="32"/>
                <w:lang w:val="en-US" w:eastAsia="zh-CN" w:bidi="ar"/>
              </w:rPr>
            </w:pPr>
            <w:r>
              <w:rPr>
                <w:rFonts w:hint="eastAsia" w:ascii="仿宋_GB2312" w:hAnsi="宋体" w:eastAsia="仿宋_GB2312" w:cs="仿宋_GB2312"/>
                <w:color w:val="000000"/>
                <w:kern w:val="0"/>
                <w:sz w:val="28"/>
                <w:szCs w:val="28"/>
                <w:lang w:val="en-US" w:eastAsia="zh-CN" w:bidi="ar"/>
              </w:rPr>
              <w:t>2.</w:t>
            </w:r>
            <w:r>
              <w:rPr>
                <w:rFonts w:hint="eastAsia" w:ascii="仿宋_GB2312" w:hAnsi="宋体" w:eastAsia="仿宋_GB2312" w:cs="仿宋_GB2312"/>
                <w:color w:val="000000"/>
                <w:kern w:val="0"/>
                <w:sz w:val="28"/>
                <w:szCs w:val="28"/>
                <w:lang w:bidi="ar"/>
              </w:rPr>
              <w:t>规定时间内，有追加检测项目的途径、方法</w:t>
            </w:r>
            <w:r>
              <w:rPr>
                <w:rFonts w:hint="eastAsia" w:ascii="仿宋_GB2312" w:hAnsi="宋体" w:eastAsia="仿宋_GB2312" w:cs="仿宋_GB2312"/>
                <w:color w:val="000000"/>
                <w:kern w:val="0"/>
                <w:sz w:val="28"/>
                <w:szCs w:val="28"/>
                <w:lang w:eastAsia="zh-CN" w:bidi="ar"/>
              </w:rPr>
              <w:t>。</w:t>
            </w:r>
          </w:p>
        </w:tc>
        <w:tc>
          <w:tcPr>
            <w:tcW w:w="4984" w:type="dxa"/>
            <w:tcBorders>
              <w:tl2br w:val="nil"/>
              <w:tr2bl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922" w:type="dxa"/>
            <w:tcBorders>
              <w:tl2br w:val="nil"/>
              <w:tr2bl w:val="nil"/>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7635" w:type="dxa"/>
            <w:tcBorders>
              <w:tl2br w:val="nil"/>
              <w:tr2bl w:val="nil"/>
            </w:tcBorders>
            <w:shd w:val="clear" w:color="auto" w:fill="auto"/>
            <w:tcMar>
              <w:top w:w="15" w:type="dxa"/>
              <w:left w:w="15" w:type="dxa"/>
              <w:right w:w="15" w:type="dxa"/>
            </w:tcMar>
            <w:vAlign w:val="center"/>
          </w:tcPr>
          <w:p>
            <w:pPr>
              <w:widowControl/>
              <w:jc w:val="left"/>
              <w:textAlignment w:val="center"/>
              <w:rPr>
                <w:rFonts w:hint="eastAsia" w:ascii="宋体" w:hAnsi="宋体" w:eastAsia="仿宋_GB2312" w:cs="宋体"/>
                <w:b/>
                <w:color w:val="000000"/>
                <w:kern w:val="0"/>
                <w:sz w:val="32"/>
                <w:szCs w:val="32"/>
                <w:lang w:val="en-US" w:eastAsia="zh-CN" w:bidi="ar"/>
              </w:rPr>
            </w:pPr>
            <w:r>
              <w:rPr>
                <w:rFonts w:hint="eastAsia" w:ascii="仿宋_GB2312" w:hAnsi="宋体" w:eastAsia="仿宋_GB2312" w:cs="仿宋_GB2312"/>
                <w:color w:val="000000"/>
                <w:kern w:val="0"/>
                <w:sz w:val="28"/>
                <w:szCs w:val="28"/>
                <w:lang w:val="en-US" w:eastAsia="zh-CN" w:bidi="ar"/>
              </w:rPr>
              <w:t>3.提供部分项目存在特殊的采血管及其他各种必需的</w:t>
            </w:r>
            <w:r>
              <w:rPr>
                <w:rFonts w:hint="eastAsia" w:ascii="仿宋_GB2312" w:hAnsi="宋体" w:eastAsia="仿宋_GB2312" w:cs="仿宋_GB2312"/>
                <w:color w:val="000000"/>
                <w:kern w:val="0"/>
                <w:sz w:val="28"/>
                <w:szCs w:val="28"/>
                <w:lang w:bidi="ar"/>
              </w:rPr>
              <w:t>耗材</w:t>
            </w:r>
            <w:r>
              <w:rPr>
                <w:rFonts w:hint="eastAsia" w:ascii="仿宋_GB2312" w:hAnsi="宋体" w:eastAsia="仿宋_GB2312" w:cs="仿宋_GB2312"/>
                <w:color w:val="000000"/>
                <w:kern w:val="0"/>
                <w:sz w:val="28"/>
                <w:szCs w:val="28"/>
                <w:lang w:eastAsia="zh-CN" w:bidi="ar"/>
              </w:rPr>
              <w:t>。</w:t>
            </w:r>
          </w:p>
        </w:tc>
        <w:tc>
          <w:tcPr>
            <w:tcW w:w="4984" w:type="dxa"/>
            <w:tcBorders>
              <w:tl2br w:val="nil"/>
              <w:tr2bl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922" w:type="dxa"/>
            <w:tcBorders>
              <w:tl2br w:val="nil"/>
              <w:tr2bl w:val="nil"/>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7635" w:type="dxa"/>
            <w:tcBorders>
              <w:tl2br w:val="nil"/>
              <w:tr2bl w:val="nil"/>
            </w:tcBorders>
            <w:shd w:val="clear" w:color="auto" w:fill="auto"/>
            <w:tcMar>
              <w:top w:w="15" w:type="dxa"/>
              <w:left w:w="15" w:type="dxa"/>
              <w:right w:w="15" w:type="dxa"/>
            </w:tcMar>
            <w:vAlign w:val="center"/>
          </w:tcPr>
          <w:p>
            <w:pPr>
              <w:widowControl/>
              <w:jc w:val="left"/>
              <w:textAlignment w:val="center"/>
              <w:rPr>
                <w:rFonts w:hint="eastAsia" w:ascii="宋体" w:hAnsi="宋体" w:eastAsia="仿宋_GB2312" w:cs="宋体"/>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4.针对部分项目，中心根据需要实际开展部分项目而公司不具备相应能力时，公司能通过各种合规的途径解决该项目的检测。如最终公司不能解决时，针对该部分项目，中心可选择其他检验检测机构开展外送服务而不构成违约。</w:t>
            </w:r>
          </w:p>
        </w:tc>
        <w:tc>
          <w:tcPr>
            <w:tcW w:w="4984" w:type="dxa"/>
            <w:tcBorders>
              <w:tl2br w:val="nil"/>
              <w:tr2bl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922" w:type="dxa"/>
            <w:tcBorders>
              <w:tl2br w:val="nil"/>
              <w:tr2bl w:val="nil"/>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7635" w:type="dxa"/>
            <w:tcBorders>
              <w:tl2br w:val="nil"/>
              <w:tr2bl w:val="nil"/>
            </w:tcBorders>
            <w:shd w:val="clear" w:color="auto" w:fill="auto"/>
            <w:tcMar>
              <w:top w:w="15" w:type="dxa"/>
              <w:left w:w="15" w:type="dxa"/>
              <w:right w:w="15" w:type="dxa"/>
            </w:tcMar>
            <w:vAlign w:val="center"/>
          </w:tcPr>
          <w:p>
            <w:pPr>
              <w:widowControl/>
              <w:jc w:val="left"/>
              <w:textAlignment w:val="center"/>
              <w:rPr>
                <w:rFonts w:hint="default" w:ascii="宋体" w:hAnsi="宋体" w:eastAsia="宋体" w:cs="宋体"/>
                <w:color w:val="000000"/>
                <w:sz w:val="28"/>
                <w:szCs w:val="28"/>
                <w:lang w:val="en-US" w:eastAsia="zh-CN"/>
              </w:rPr>
            </w:pPr>
            <w:r>
              <w:rPr>
                <w:rFonts w:hint="eastAsia" w:ascii="仿宋_GB2312" w:hAnsi="宋体" w:eastAsia="仿宋_GB2312" w:cs="仿宋_GB2312"/>
                <w:color w:val="000000"/>
                <w:kern w:val="0"/>
                <w:sz w:val="28"/>
                <w:szCs w:val="28"/>
                <w:lang w:val="en-US" w:eastAsia="zh-CN" w:bidi="ar"/>
              </w:rPr>
              <w:t>5.</w:t>
            </w:r>
            <w:r>
              <w:rPr>
                <w:rFonts w:hint="eastAsia" w:ascii="仿宋_GB2312" w:hAnsi="宋体" w:eastAsia="仿宋_GB2312" w:cs="仿宋_GB2312"/>
                <w:color w:val="000000"/>
                <w:kern w:val="0"/>
                <w:sz w:val="28"/>
                <w:szCs w:val="28"/>
                <w:lang w:bidi="ar"/>
              </w:rPr>
              <w:t>有危急值相关处理流程，</w:t>
            </w:r>
            <w:r>
              <w:rPr>
                <w:rFonts w:hint="eastAsia" w:ascii="仿宋_GB2312" w:hAnsi="宋体" w:eastAsia="仿宋_GB2312" w:cs="仿宋_GB2312"/>
                <w:color w:val="000000"/>
                <w:kern w:val="0"/>
                <w:sz w:val="28"/>
                <w:szCs w:val="28"/>
                <w:lang w:eastAsia="zh-CN" w:bidi="ar"/>
              </w:rPr>
              <w:t>在检测过程中</w:t>
            </w:r>
            <w:r>
              <w:rPr>
                <w:rFonts w:hint="eastAsia" w:ascii="仿宋_GB2312" w:hAnsi="宋体" w:eastAsia="仿宋_GB2312" w:cs="仿宋_GB2312"/>
                <w:color w:val="000000"/>
                <w:kern w:val="0"/>
                <w:sz w:val="28"/>
                <w:szCs w:val="28"/>
                <w:lang w:bidi="ar"/>
              </w:rPr>
              <w:t>发现危急值时</w:t>
            </w:r>
            <w:r>
              <w:rPr>
                <w:rFonts w:hint="eastAsia" w:ascii="仿宋_GB2312" w:hAnsi="宋体" w:eastAsia="仿宋_GB2312" w:cs="仿宋_GB2312"/>
                <w:color w:val="000000"/>
                <w:kern w:val="0"/>
                <w:sz w:val="28"/>
                <w:szCs w:val="28"/>
                <w:lang w:eastAsia="zh-CN" w:bidi="ar"/>
              </w:rPr>
              <w:t>应</w:t>
            </w:r>
            <w:r>
              <w:rPr>
                <w:rFonts w:hint="eastAsia" w:ascii="仿宋_GB2312" w:hAnsi="宋体" w:eastAsia="仿宋_GB2312" w:cs="仿宋_GB2312"/>
                <w:color w:val="000000"/>
                <w:kern w:val="0"/>
                <w:sz w:val="28"/>
                <w:szCs w:val="28"/>
                <w:lang w:val="en-US" w:eastAsia="zh-CN" w:bidi="ar"/>
              </w:rPr>
              <w:t>立</w:t>
            </w:r>
            <w:r>
              <w:rPr>
                <w:rFonts w:hint="eastAsia" w:ascii="仿宋_GB2312" w:hAnsi="宋体" w:eastAsia="仿宋_GB2312" w:cs="仿宋_GB2312"/>
                <w:color w:val="000000"/>
                <w:kern w:val="0"/>
                <w:sz w:val="28"/>
                <w:szCs w:val="28"/>
                <w:lang w:eastAsia="zh-CN" w:bidi="ar"/>
              </w:rPr>
              <w:t>即报告中心检验科</w:t>
            </w:r>
            <w:r>
              <w:rPr>
                <w:rFonts w:hint="eastAsia" w:ascii="仿宋_GB2312" w:hAnsi="宋体" w:eastAsia="仿宋_GB2312" w:cs="仿宋_GB2312"/>
                <w:color w:val="000000"/>
                <w:kern w:val="0"/>
                <w:sz w:val="28"/>
                <w:szCs w:val="28"/>
                <w:lang w:bidi="ar"/>
              </w:rPr>
              <w:t>。</w:t>
            </w:r>
          </w:p>
        </w:tc>
        <w:tc>
          <w:tcPr>
            <w:tcW w:w="4984" w:type="dxa"/>
            <w:tcBorders>
              <w:tl2br w:val="nil"/>
              <w:tr2bl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922" w:type="dxa"/>
            <w:tcBorders>
              <w:tl2br w:val="nil"/>
              <w:tr2bl w:val="nil"/>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7635" w:type="dxa"/>
            <w:tcBorders>
              <w:tl2br w:val="nil"/>
              <w:tr2bl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8"/>
                <w:szCs w:val="28"/>
              </w:rPr>
            </w:pPr>
            <w:r>
              <w:rPr>
                <w:rFonts w:hint="eastAsia" w:ascii="仿宋_GB2312" w:hAnsi="宋体" w:eastAsia="仿宋_GB2312" w:cs="仿宋_GB2312"/>
                <w:color w:val="000000"/>
                <w:kern w:val="0"/>
                <w:sz w:val="28"/>
                <w:szCs w:val="28"/>
                <w:lang w:val="en-US" w:eastAsia="zh-CN" w:bidi="ar"/>
              </w:rPr>
              <w:t>6.</w:t>
            </w:r>
            <w:r>
              <w:rPr>
                <w:rFonts w:hint="eastAsia" w:ascii="仿宋_GB2312" w:hAnsi="宋体" w:eastAsia="仿宋_GB2312" w:cs="仿宋_GB2312"/>
                <w:color w:val="000000"/>
                <w:kern w:val="0"/>
                <w:sz w:val="28"/>
                <w:szCs w:val="28"/>
                <w:lang w:bidi="ar"/>
              </w:rPr>
              <w:t>协助进行疾病数据统计、科研指导和论文撰写。</w:t>
            </w:r>
          </w:p>
        </w:tc>
        <w:tc>
          <w:tcPr>
            <w:tcW w:w="4984" w:type="dxa"/>
            <w:tcBorders>
              <w:tl2br w:val="nil"/>
              <w:tr2bl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922" w:type="dxa"/>
            <w:tcBorders>
              <w:tl2br w:val="nil"/>
              <w:tr2bl w:val="nil"/>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7635" w:type="dxa"/>
            <w:tcBorders>
              <w:tl2br w:val="nil"/>
              <w:tr2bl w:val="nil"/>
            </w:tcBorders>
            <w:shd w:val="clear" w:color="auto" w:fill="auto"/>
            <w:tcMar>
              <w:top w:w="15" w:type="dxa"/>
              <w:left w:w="15" w:type="dxa"/>
              <w:right w:w="15" w:type="dxa"/>
            </w:tcMar>
            <w:vAlign w:val="center"/>
          </w:tcPr>
          <w:p>
            <w:pPr>
              <w:widowControl/>
              <w:jc w:val="left"/>
              <w:textAlignment w:val="center"/>
              <w:rPr>
                <w:rFonts w:hint="default" w:ascii="宋体" w:hAnsi="宋体" w:eastAsia="宋体" w:cs="宋体"/>
                <w:color w:val="000000"/>
                <w:sz w:val="28"/>
                <w:szCs w:val="28"/>
                <w:lang w:val="en-US" w:eastAsia="zh-CN"/>
              </w:rPr>
            </w:pPr>
            <w:r>
              <w:rPr>
                <w:rFonts w:hint="eastAsia" w:ascii="宋体" w:hAnsi="宋体" w:eastAsia="宋体" w:cs="宋体"/>
                <w:b/>
                <w:color w:val="000000"/>
                <w:kern w:val="0"/>
                <w:sz w:val="32"/>
                <w:szCs w:val="32"/>
                <w:lang w:val="en-US" w:eastAsia="zh-CN" w:bidi="ar"/>
              </w:rPr>
              <w:t>（五）妇科相关服务要求</w:t>
            </w:r>
          </w:p>
        </w:tc>
        <w:tc>
          <w:tcPr>
            <w:tcW w:w="4984" w:type="dxa"/>
            <w:tcBorders>
              <w:tl2br w:val="nil"/>
              <w:tr2bl w:val="nil"/>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lang w:eastAsia="zh-CN"/>
              </w:rPr>
              <w:t>能满足相应</w:t>
            </w:r>
            <w:r>
              <w:rPr>
                <w:rFonts w:hint="eastAsia" w:ascii="宋体" w:hAnsi="宋体" w:eastAsia="宋体" w:cs="宋体"/>
                <w:color w:val="000000"/>
                <w:sz w:val="22"/>
                <w:szCs w:val="22"/>
              </w:rPr>
              <w:t>要求请</w:t>
            </w:r>
            <w:r>
              <w:rPr>
                <w:rFonts w:hint="eastAsia" w:ascii="宋体" w:hAnsi="宋体" w:eastAsia="宋体" w:cs="宋体"/>
                <w:color w:val="000000"/>
                <w:sz w:val="22"/>
                <w:szCs w:val="22"/>
                <w:lang w:eastAsia="zh-CN"/>
              </w:rPr>
              <w:t>填写“满足要求”</w:t>
            </w:r>
          </w:p>
        </w:tc>
        <w:tc>
          <w:tcPr>
            <w:tcW w:w="1922" w:type="dxa"/>
            <w:tcBorders>
              <w:tl2br w:val="nil"/>
              <w:tr2bl w:val="nil"/>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7635" w:type="dxa"/>
            <w:tcBorders>
              <w:tl2br w:val="nil"/>
              <w:tr2bl w:val="nil"/>
            </w:tcBorders>
            <w:shd w:val="clear" w:color="auto" w:fill="auto"/>
            <w:tcMar>
              <w:top w:w="15" w:type="dxa"/>
              <w:left w:w="15" w:type="dxa"/>
              <w:right w:w="15" w:type="dxa"/>
            </w:tcMar>
            <w:vAlign w:val="center"/>
          </w:tcPr>
          <w:p>
            <w:pPr>
              <w:widowControl/>
              <w:jc w:val="left"/>
              <w:textAlignment w:val="center"/>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1.</w:t>
            </w:r>
            <w:r>
              <w:rPr>
                <w:rFonts w:hint="eastAsia" w:ascii="仿宋_GB2312" w:hAnsi="宋体" w:eastAsia="仿宋_GB2312" w:cs="仿宋_GB2312"/>
                <w:color w:val="000000"/>
                <w:kern w:val="0"/>
                <w:sz w:val="28"/>
                <w:szCs w:val="28"/>
                <w:lang w:bidi="ar"/>
              </w:rPr>
              <w:t>能同时开展TCT</w:t>
            </w:r>
            <w:r>
              <w:rPr>
                <w:rFonts w:hint="eastAsia" w:ascii="仿宋_GB2312" w:hAnsi="宋体" w:eastAsia="仿宋_GB2312" w:cs="仿宋_GB2312"/>
                <w:color w:val="000000"/>
                <w:kern w:val="0"/>
                <w:sz w:val="28"/>
                <w:szCs w:val="28"/>
                <w:lang w:eastAsia="zh-CN" w:bidi="ar"/>
              </w:rPr>
              <w:t>、</w:t>
            </w:r>
            <w:r>
              <w:rPr>
                <w:rFonts w:hint="eastAsia" w:ascii="仿宋_GB2312" w:hAnsi="宋体" w:eastAsia="仿宋_GB2312" w:cs="仿宋_GB2312"/>
                <w:color w:val="000000"/>
                <w:kern w:val="0"/>
                <w:sz w:val="28"/>
                <w:szCs w:val="28"/>
                <w:lang w:bidi="ar"/>
              </w:rPr>
              <w:t>HPV16/18</w:t>
            </w:r>
            <w:r>
              <w:rPr>
                <w:rFonts w:hint="eastAsia" w:ascii="仿宋_GB2312" w:hAnsi="宋体" w:eastAsia="仿宋_GB2312" w:cs="仿宋_GB2312"/>
                <w:color w:val="000000"/>
                <w:kern w:val="0"/>
                <w:sz w:val="28"/>
                <w:szCs w:val="28"/>
                <w:lang w:eastAsia="zh-CN" w:bidi="ar"/>
              </w:rPr>
              <w:t>、</w:t>
            </w:r>
            <w:r>
              <w:rPr>
                <w:rFonts w:hint="eastAsia" w:ascii="仿宋_GB2312" w:hAnsi="宋体" w:eastAsia="仿宋_GB2312" w:cs="仿宋_GB2312"/>
                <w:color w:val="000000"/>
                <w:kern w:val="0"/>
                <w:sz w:val="28"/>
                <w:szCs w:val="28"/>
                <w:lang w:bidi="ar"/>
              </w:rPr>
              <w:t>HPV27</w:t>
            </w:r>
            <w:r>
              <w:rPr>
                <w:rFonts w:hint="eastAsia" w:ascii="仿宋_GB2312" w:hAnsi="宋体" w:eastAsia="仿宋_GB2312" w:cs="仿宋_GB2312"/>
                <w:color w:val="000000"/>
                <w:kern w:val="0"/>
                <w:sz w:val="28"/>
                <w:szCs w:val="28"/>
                <w:lang w:eastAsia="zh-CN" w:bidi="ar"/>
              </w:rPr>
              <w:t>、</w:t>
            </w:r>
            <w:r>
              <w:rPr>
                <w:rFonts w:hint="eastAsia" w:ascii="仿宋_GB2312" w:hAnsi="宋体" w:eastAsia="仿宋_GB2312" w:cs="仿宋_GB2312"/>
                <w:color w:val="000000"/>
                <w:kern w:val="0"/>
                <w:sz w:val="28"/>
                <w:szCs w:val="28"/>
                <w:lang w:bidi="ar"/>
              </w:rPr>
              <w:t>HPV12+2活检病理诊断。</w:t>
            </w:r>
          </w:p>
        </w:tc>
        <w:tc>
          <w:tcPr>
            <w:tcW w:w="4984" w:type="dxa"/>
            <w:tcBorders>
              <w:tl2br w:val="nil"/>
              <w:tr2bl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922" w:type="dxa"/>
            <w:tcBorders>
              <w:tl2br w:val="nil"/>
              <w:tr2bl w:val="nil"/>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7635" w:type="dxa"/>
            <w:tcBorders>
              <w:tl2br w:val="nil"/>
              <w:tr2bl w:val="nil"/>
            </w:tcBorders>
            <w:shd w:val="clear" w:color="auto" w:fill="auto"/>
            <w:tcMar>
              <w:top w:w="15" w:type="dxa"/>
              <w:left w:w="15" w:type="dxa"/>
              <w:right w:w="15" w:type="dxa"/>
            </w:tcMar>
            <w:vAlign w:val="center"/>
          </w:tcPr>
          <w:p>
            <w:pPr>
              <w:widowControl/>
              <w:jc w:val="left"/>
              <w:textAlignment w:val="center"/>
              <w:rPr>
                <w:rFonts w:hint="eastAsia" w:ascii="宋体" w:hAnsi="宋体" w:eastAsia="仿宋_GB2312" w:cs="宋体"/>
                <w:color w:val="000000"/>
                <w:sz w:val="28"/>
                <w:szCs w:val="28"/>
                <w:lang w:val="en-US" w:eastAsia="zh-CN"/>
              </w:rPr>
            </w:pPr>
            <w:r>
              <w:rPr>
                <w:rFonts w:hint="eastAsia" w:ascii="仿宋_GB2312" w:hAnsi="宋体" w:eastAsia="仿宋_GB2312" w:cs="仿宋_GB2312"/>
                <w:color w:val="000000"/>
                <w:kern w:val="0"/>
                <w:sz w:val="28"/>
                <w:szCs w:val="28"/>
                <w:lang w:val="en-US" w:eastAsia="zh-CN" w:bidi="ar"/>
              </w:rPr>
              <w:t>2.所采用方法能</w:t>
            </w:r>
            <w:r>
              <w:rPr>
                <w:rFonts w:hint="eastAsia" w:ascii="仿宋_GB2312" w:hAnsi="宋体" w:eastAsia="仿宋_GB2312" w:cs="仿宋_GB2312"/>
                <w:color w:val="000000"/>
                <w:kern w:val="0"/>
                <w:sz w:val="28"/>
                <w:szCs w:val="28"/>
                <w:lang w:bidi="ar"/>
              </w:rPr>
              <w:t>一次取材完成TCT和HPV12+2项目的检测</w:t>
            </w:r>
            <w:r>
              <w:rPr>
                <w:rFonts w:hint="eastAsia" w:ascii="仿宋_GB2312" w:hAnsi="宋体" w:eastAsia="仿宋_GB2312" w:cs="仿宋_GB2312"/>
                <w:color w:val="000000"/>
                <w:kern w:val="0"/>
                <w:sz w:val="28"/>
                <w:szCs w:val="28"/>
                <w:lang w:eastAsia="zh-CN" w:bidi="ar"/>
              </w:rPr>
              <w:t>（即同一采样保存管能同时完成</w:t>
            </w:r>
            <w:r>
              <w:rPr>
                <w:rFonts w:hint="eastAsia" w:ascii="仿宋_GB2312" w:hAnsi="宋体" w:eastAsia="仿宋_GB2312" w:cs="仿宋_GB2312"/>
                <w:color w:val="000000"/>
                <w:kern w:val="0"/>
                <w:sz w:val="28"/>
                <w:szCs w:val="28"/>
                <w:lang w:val="en-US" w:eastAsia="zh-CN" w:bidi="ar"/>
              </w:rPr>
              <w:t>TCT与HPV检测</w:t>
            </w:r>
            <w:r>
              <w:rPr>
                <w:rFonts w:hint="eastAsia" w:ascii="仿宋_GB2312" w:hAnsi="宋体" w:eastAsia="仿宋_GB2312" w:cs="仿宋_GB2312"/>
                <w:color w:val="000000"/>
                <w:kern w:val="0"/>
                <w:sz w:val="28"/>
                <w:szCs w:val="28"/>
                <w:lang w:eastAsia="zh-CN" w:bidi="ar"/>
              </w:rPr>
              <w:t>）。</w:t>
            </w:r>
          </w:p>
        </w:tc>
        <w:tc>
          <w:tcPr>
            <w:tcW w:w="4984" w:type="dxa"/>
            <w:tcBorders>
              <w:tl2br w:val="nil"/>
              <w:tr2bl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922" w:type="dxa"/>
            <w:tcBorders>
              <w:tl2br w:val="nil"/>
              <w:tr2bl w:val="nil"/>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5" w:hRule="atLeast"/>
        </w:trPr>
        <w:tc>
          <w:tcPr>
            <w:tcW w:w="7635" w:type="dxa"/>
            <w:tcBorders>
              <w:tl2br w:val="nil"/>
              <w:tr2bl w:val="nil"/>
            </w:tcBorders>
            <w:shd w:val="clear" w:color="auto" w:fill="auto"/>
            <w:tcMar>
              <w:top w:w="15" w:type="dxa"/>
              <w:left w:w="15" w:type="dxa"/>
              <w:right w:w="15" w:type="dxa"/>
            </w:tcMar>
            <w:vAlign w:val="center"/>
          </w:tcPr>
          <w:p>
            <w:pPr>
              <w:widowControl/>
              <w:jc w:val="left"/>
              <w:textAlignment w:val="center"/>
              <w:rPr>
                <w:rFonts w:hint="default"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3.每日分别根据不同的规定时间到体检楼和健康综合楼收取妇科样本，收取时间为：综合楼，周一至周五16:00-16:30，周六日根据工作需要另行通知；体检楼，周一至周五16:30-19:00，周六16:00-16:30，周日11:30-12:00。</w:t>
            </w:r>
          </w:p>
        </w:tc>
        <w:tc>
          <w:tcPr>
            <w:tcW w:w="4984" w:type="dxa"/>
            <w:tcBorders>
              <w:tl2br w:val="nil"/>
              <w:tr2bl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922" w:type="dxa"/>
            <w:tcBorders>
              <w:tl2br w:val="nil"/>
              <w:tr2bl w:val="nil"/>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7635" w:type="dxa"/>
            <w:tcBorders>
              <w:tl2br w:val="nil"/>
              <w:tr2bl w:val="nil"/>
            </w:tcBorders>
            <w:shd w:val="clear" w:color="auto" w:fill="auto"/>
            <w:tcMar>
              <w:top w:w="15" w:type="dxa"/>
              <w:left w:w="15" w:type="dxa"/>
              <w:right w:w="15" w:type="dxa"/>
            </w:tcMar>
            <w:vAlign w:val="center"/>
          </w:tcPr>
          <w:p>
            <w:pPr>
              <w:widowControl/>
              <w:jc w:val="left"/>
              <w:textAlignment w:val="center"/>
              <w:rPr>
                <w:rFonts w:hint="default" w:ascii="宋体" w:hAnsi="宋体" w:eastAsia="宋体" w:cs="宋体"/>
                <w:color w:val="000000"/>
                <w:sz w:val="28"/>
                <w:szCs w:val="28"/>
                <w:lang w:val="en-US" w:eastAsia="zh-CN"/>
              </w:rPr>
            </w:pPr>
            <w:r>
              <w:rPr>
                <w:rFonts w:hint="eastAsia" w:ascii="仿宋_GB2312" w:hAnsi="宋体" w:eastAsia="仿宋_GB2312" w:cs="仿宋_GB2312"/>
                <w:color w:val="000000"/>
                <w:kern w:val="0"/>
                <w:sz w:val="28"/>
                <w:szCs w:val="28"/>
                <w:lang w:val="en-US" w:eastAsia="zh-CN" w:bidi="ar"/>
              </w:rPr>
              <w:t>4.TCT及HPV采样所需的耗材由公司免费提供。</w:t>
            </w:r>
          </w:p>
        </w:tc>
        <w:tc>
          <w:tcPr>
            <w:tcW w:w="4984" w:type="dxa"/>
            <w:tcBorders>
              <w:tl2br w:val="nil"/>
              <w:tr2bl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922" w:type="dxa"/>
            <w:tcBorders>
              <w:tl2br w:val="nil"/>
              <w:tr2bl w:val="nil"/>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7635" w:type="dxa"/>
            <w:tcBorders>
              <w:tl2br w:val="nil"/>
              <w:tr2bl w:val="nil"/>
            </w:tcBorders>
            <w:shd w:val="clear" w:color="auto" w:fill="auto"/>
            <w:tcMar>
              <w:top w:w="15" w:type="dxa"/>
              <w:left w:w="15" w:type="dxa"/>
              <w:right w:w="15" w:type="dxa"/>
            </w:tcMar>
            <w:vAlign w:val="center"/>
          </w:tcPr>
          <w:p>
            <w:pPr>
              <w:rPr>
                <w:rFonts w:hint="eastAsia" w:ascii="宋体" w:hAnsi="宋体" w:eastAsia="仿宋_GB2312" w:cs="宋体"/>
                <w:b/>
                <w:color w:val="000000"/>
                <w:kern w:val="0"/>
                <w:sz w:val="32"/>
                <w:szCs w:val="32"/>
                <w:highlight w:val="none"/>
                <w:lang w:val="en-US" w:eastAsia="zh-CN" w:bidi="ar"/>
              </w:rPr>
            </w:pPr>
            <w:r>
              <w:rPr>
                <w:rFonts w:hint="eastAsia" w:ascii="仿宋_GB2312" w:hAnsi="宋体" w:eastAsia="仿宋_GB2312" w:cs="仿宋_GB2312"/>
                <w:color w:val="000000"/>
                <w:kern w:val="0"/>
                <w:sz w:val="28"/>
                <w:szCs w:val="28"/>
                <w:highlight w:val="none"/>
                <w:lang w:val="en-US" w:eastAsia="zh-CN" w:bidi="ar"/>
              </w:rPr>
              <w:t>5.HPV16/18拟采用的检测方法及试剂。</w:t>
            </w:r>
          </w:p>
        </w:tc>
        <w:tc>
          <w:tcPr>
            <w:tcW w:w="4984"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color w:val="000000"/>
                <w:sz w:val="22"/>
                <w:szCs w:val="22"/>
                <w:lang w:eastAsia="zh-CN"/>
              </w:rPr>
            </w:pPr>
          </w:p>
        </w:tc>
        <w:tc>
          <w:tcPr>
            <w:tcW w:w="1922" w:type="dxa"/>
            <w:tcBorders>
              <w:tl2br w:val="nil"/>
              <w:tr2bl w:val="nil"/>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7635" w:type="dxa"/>
            <w:tcBorders>
              <w:tl2br w:val="nil"/>
              <w:tr2bl w:val="nil"/>
            </w:tcBorders>
            <w:shd w:val="clear" w:color="auto" w:fill="auto"/>
            <w:tcMar>
              <w:top w:w="15" w:type="dxa"/>
              <w:left w:w="15" w:type="dxa"/>
              <w:right w:w="15" w:type="dxa"/>
            </w:tcMar>
            <w:vAlign w:val="center"/>
          </w:tcPr>
          <w:p>
            <w:pPr>
              <w:rPr>
                <w:rFonts w:hint="default" w:ascii="宋体" w:hAnsi="宋体" w:eastAsia="宋体" w:cs="宋体"/>
                <w:b/>
                <w:color w:val="000000"/>
                <w:kern w:val="0"/>
                <w:sz w:val="32"/>
                <w:szCs w:val="32"/>
                <w:highlight w:val="none"/>
                <w:lang w:val="en-US" w:eastAsia="zh-CN" w:bidi="ar"/>
              </w:rPr>
            </w:pPr>
            <w:r>
              <w:rPr>
                <w:rFonts w:hint="eastAsia" w:ascii="仿宋_GB2312" w:hAnsi="宋体" w:eastAsia="仿宋_GB2312" w:cs="仿宋_GB2312"/>
                <w:color w:val="000000"/>
                <w:kern w:val="0"/>
                <w:sz w:val="28"/>
                <w:szCs w:val="28"/>
                <w:highlight w:val="none"/>
                <w:lang w:val="en-US" w:eastAsia="zh-CN" w:bidi="ar"/>
              </w:rPr>
              <w:t>6.因HPV16/18检测不同检测试剂、方法存在较大差异，公司在投标时需明确公司拟采用的检测方法与检测试剂，在合同周期内如未得到本中心同意，不得更换中标合同中约定的检测方法、检测试剂。私自更换与投标合同不同检测方法，视为部分违约。如因不可力抗原因需调整检测方法与检测试剂时，需重新对结算价格重新协商定价，且不得高于原中标价格。</w:t>
            </w:r>
          </w:p>
        </w:tc>
        <w:tc>
          <w:tcPr>
            <w:tcW w:w="4984"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color w:val="000000"/>
                <w:sz w:val="22"/>
                <w:szCs w:val="22"/>
                <w:lang w:eastAsia="zh-CN"/>
              </w:rPr>
            </w:pPr>
          </w:p>
        </w:tc>
        <w:tc>
          <w:tcPr>
            <w:tcW w:w="1922" w:type="dxa"/>
            <w:tcBorders>
              <w:tl2br w:val="nil"/>
              <w:tr2bl w:val="nil"/>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7635" w:type="dxa"/>
            <w:tcBorders>
              <w:tl2br w:val="nil"/>
              <w:tr2bl w:val="nil"/>
            </w:tcBorders>
            <w:shd w:val="clear" w:color="auto" w:fill="auto"/>
            <w:tcMar>
              <w:top w:w="15" w:type="dxa"/>
              <w:left w:w="15" w:type="dxa"/>
              <w:right w:w="15" w:type="dxa"/>
            </w:tcMar>
            <w:vAlign w:val="center"/>
          </w:tcPr>
          <w:p>
            <w:pPr>
              <w:rPr>
                <w:rFonts w:ascii="宋体" w:hAnsi="宋体" w:eastAsia="宋体" w:cs="宋体"/>
                <w:color w:val="000000"/>
                <w:sz w:val="28"/>
                <w:szCs w:val="28"/>
              </w:rPr>
            </w:pPr>
            <w:r>
              <w:rPr>
                <w:rFonts w:hint="eastAsia" w:ascii="宋体" w:hAnsi="宋体" w:eastAsia="宋体" w:cs="宋体"/>
                <w:b/>
                <w:color w:val="000000"/>
                <w:kern w:val="0"/>
                <w:sz w:val="32"/>
                <w:szCs w:val="32"/>
                <w:lang w:val="en-US" w:eastAsia="zh-CN" w:bidi="ar"/>
              </w:rPr>
              <w:t>（六）消化科相关服务要求</w:t>
            </w:r>
          </w:p>
        </w:tc>
        <w:tc>
          <w:tcPr>
            <w:tcW w:w="4984" w:type="dxa"/>
            <w:tcBorders>
              <w:tl2br w:val="nil"/>
              <w:tr2bl w:val="nil"/>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lang w:eastAsia="zh-CN"/>
              </w:rPr>
              <w:t>能满足相应</w:t>
            </w:r>
            <w:r>
              <w:rPr>
                <w:rFonts w:hint="eastAsia" w:ascii="宋体" w:hAnsi="宋体" w:eastAsia="宋体" w:cs="宋体"/>
                <w:color w:val="000000"/>
                <w:sz w:val="22"/>
                <w:szCs w:val="22"/>
              </w:rPr>
              <w:t>要求请</w:t>
            </w:r>
            <w:r>
              <w:rPr>
                <w:rFonts w:hint="eastAsia" w:ascii="宋体" w:hAnsi="宋体" w:eastAsia="宋体" w:cs="宋体"/>
                <w:color w:val="000000"/>
                <w:sz w:val="22"/>
                <w:szCs w:val="22"/>
                <w:lang w:eastAsia="zh-CN"/>
              </w:rPr>
              <w:t>填写“满足要求”</w:t>
            </w:r>
          </w:p>
        </w:tc>
        <w:tc>
          <w:tcPr>
            <w:tcW w:w="1922" w:type="dxa"/>
            <w:tcBorders>
              <w:tl2br w:val="nil"/>
              <w:tr2bl w:val="nil"/>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5" w:hRule="atLeast"/>
        </w:trPr>
        <w:tc>
          <w:tcPr>
            <w:tcW w:w="7635" w:type="dxa"/>
            <w:tcBorders>
              <w:tl2br w:val="nil"/>
              <w:tr2bl w:val="nil"/>
            </w:tcBorders>
            <w:shd w:val="clear" w:color="auto" w:fill="auto"/>
            <w:tcMar>
              <w:top w:w="15" w:type="dxa"/>
              <w:left w:w="15" w:type="dxa"/>
              <w:right w:w="15" w:type="dxa"/>
            </w:tcMar>
            <w:vAlign w:val="center"/>
          </w:tcPr>
          <w:p>
            <w:pPr>
              <w:widowControl/>
              <w:textAlignment w:val="center"/>
              <w:rPr>
                <w:rFonts w:hint="eastAsia" w:ascii="宋体" w:hAnsi="宋体" w:eastAsia="仿宋_GB2312" w:cs="宋体"/>
                <w:color w:val="000000"/>
                <w:sz w:val="28"/>
                <w:szCs w:val="28"/>
                <w:lang w:eastAsia="zh-CN"/>
              </w:rPr>
            </w:pPr>
            <w:r>
              <w:rPr>
                <w:rFonts w:hint="eastAsia" w:ascii="仿宋_GB2312" w:hAnsi="宋体" w:eastAsia="仿宋_GB2312" w:cs="仿宋_GB2312"/>
                <w:color w:val="000000"/>
                <w:kern w:val="0"/>
                <w:sz w:val="28"/>
                <w:szCs w:val="28"/>
                <w:lang w:bidi="ar"/>
              </w:rPr>
              <w:t>1.每日16:00-16:30到内镜中心收取病理样本</w:t>
            </w:r>
            <w:r>
              <w:rPr>
                <w:rFonts w:hint="eastAsia" w:ascii="仿宋_GB2312" w:hAnsi="宋体" w:eastAsia="仿宋_GB2312" w:cs="仿宋_GB2312"/>
                <w:color w:val="000000"/>
                <w:kern w:val="0"/>
                <w:sz w:val="28"/>
                <w:szCs w:val="28"/>
                <w:lang w:eastAsia="zh-CN" w:bidi="ar"/>
              </w:rPr>
              <w:t>。</w:t>
            </w:r>
          </w:p>
        </w:tc>
        <w:tc>
          <w:tcPr>
            <w:tcW w:w="4984" w:type="dxa"/>
            <w:tcBorders>
              <w:tl2br w:val="nil"/>
              <w:tr2bl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922" w:type="dxa"/>
            <w:tcBorders>
              <w:tl2br w:val="nil"/>
              <w:tr2bl w:val="nil"/>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0" w:hRule="atLeast"/>
        </w:trPr>
        <w:tc>
          <w:tcPr>
            <w:tcW w:w="7635" w:type="dxa"/>
            <w:tcBorders>
              <w:tl2br w:val="nil"/>
              <w:tr2bl w:val="nil"/>
            </w:tcBorders>
            <w:shd w:val="clear" w:color="auto" w:fill="auto"/>
            <w:tcMar>
              <w:top w:w="15" w:type="dxa"/>
              <w:left w:w="15" w:type="dxa"/>
              <w:right w:w="15" w:type="dxa"/>
            </w:tcMar>
            <w:vAlign w:val="center"/>
          </w:tcPr>
          <w:p>
            <w:pPr>
              <w:widowControl/>
              <w:textAlignment w:val="center"/>
              <w:rPr>
                <w:rFonts w:hint="eastAsia" w:ascii="宋体" w:hAnsi="宋体" w:eastAsia="仿宋_GB2312" w:cs="宋体"/>
                <w:color w:val="000000"/>
                <w:kern w:val="0"/>
                <w:sz w:val="28"/>
                <w:szCs w:val="28"/>
                <w:lang w:eastAsia="zh-CN" w:bidi="ar"/>
              </w:rPr>
            </w:pPr>
            <w:r>
              <w:rPr>
                <w:rFonts w:hint="eastAsia" w:ascii="仿宋_GB2312" w:hAnsi="宋体" w:eastAsia="仿宋_GB2312" w:cs="仿宋_GB2312"/>
                <w:color w:val="000000"/>
                <w:kern w:val="0"/>
                <w:sz w:val="28"/>
                <w:szCs w:val="28"/>
                <w:lang w:bidi="ar"/>
              </w:rPr>
              <w:t>2.收取样本落实双向签收</w:t>
            </w:r>
            <w:r>
              <w:rPr>
                <w:rFonts w:hint="eastAsia" w:ascii="仿宋_GB2312" w:hAnsi="宋体" w:eastAsia="仿宋_GB2312" w:cs="仿宋_GB2312"/>
                <w:color w:val="000000"/>
                <w:kern w:val="0"/>
                <w:sz w:val="28"/>
                <w:szCs w:val="28"/>
                <w:lang w:eastAsia="zh-CN" w:bidi="ar"/>
              </w:rPr>
              <w:t>。</w:t>
            </w:r>
          </w:p>
        </w:tc>
        <w:tc>
          <w:tcPr>
            <w:tcW w:w="4984" w:type="dxa"/>
            <w:tcBorders>
              <w:tl2br w:val="nil"/>
              <w:tr2bl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922" w:type="dxa"/>
            <w:tcBorders>
              <w:tl2br w:val="nil"/>
              <w:tr2bl w:val="nil"/>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7635" w:type="dxa"/>
            <w:tcBorders>
              <w:tl2br w:val="nil"/>
              <w:tr2bl w:val="nil"/>
            </w:tcBorders>
            <w:shd w:val="clear" w:color="auto" w:fill="auto"/>
            <w:tcMar>
              <w:top w:w="15" w:type="dxa"/>
              <w:left w:w="15" w:type="dxa"/>
              <w:right w:w="15" w:type="dxa"/>
            </w:tcMar>
            <w:vAlign w:val="center"/>
          </w:tcPr>
          <w:p>
            <w:pPr>
              <w:widowControl/>
              <w:jc w:val="left"/>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highlight w:val="none"/>
                <w:lang w:bidi="ar"/>
              </w:rPr>
              <w:t>3.每日将</w:t>
            </w:r>
            <w:r>
              <w:rPr>
                <w:rFonts w:hint="eastAsia" w:ascii="仿宋_GB2312" w:hAnsi="宋体" w:eastAsia="仿宋_GB2312" w:cs="仿宋_GB2312"/>
                <w:color w:val="000000"/>
                <w:kern w:val="0"/>
                <w:sz w:val="28"/>
                <w:szCs w:val="28"/>
                <w:highlight w:val="none"/>
                <w:lang w:eastAsia="zh-CN" w:bidi="ar"/>
              </w:rPr>
              <w:t>消化科</w:t>
            </w:r>
            <w:r>
              <w:rPr>
                <w:rFonts w:hint="eastAsia" w:ascii="仿宋_GB2312" w:hAnsi="宋体" w:eastAsia="仿宋_GB2312" w:cs="仿宋_GB2312"/>
                <w:color w:val="000000"/>
                <w:kern w:val="0"/>
                <w:sz w:val="28"/>
                <w:szCs w:val="28"/>
                <w:highlight w:val="none"/>
                <w:lang w:bidi="ar"/>
              </w:rPr>
              <w:t>送检的病理检测结果的汇总表送到</w:t>
            </w:r>
            <w:r>
              <w:rPr>
                <w:rFonts w:hint="eastAsia" w:ascii="仿宋_GB2312" w:hAnsi="宋体" w:eastAsia="仿宋_GB2312" w:cs="仿宋_GB2312"/>
                <w:color w:val="000000"/>
                <w:kern w:val="0"/>
                <w:sz w:val="28"/>
                <w:szCs w:val="28"/>
                <w:highlight w:val="none"/>
                <w:lang w:eastAsia="zh-CN" w:bidi="ar"/>
              </w:rPr>
              <w:t>消化科。</w:t>
            </w:r>
          </w:p>
        </w:tc>
        <w:tc>
          <w:tcPr>
            <w:tcW w:w="4984" w:type="dxa"/>
            <w:tcBorders>
              <w:tl2br w:val="nil"/>
              <w:tr2bl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922" w:type="dxa"/>
            <w:tcBorders>
              <w:tl2br w:val="nil"/>
              <w:tr2bl w:val="nil"/>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5" w:hRule="atLeast"/>
        </w:trPr>
        <w:tc>
          <w:tcPr>
            <w:tcW w:w="7635" w:type="dxa"/>
            <w:tcBorders>
              <w:tl2br w:val="nil"/>
              <w:tr2bl w:val="nil"/>
            </w:tcBorders>
            <w:shd w:val="clear" w:color="auto" w:fill="auto"/>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 w:val="28"/>
                <w:szCs w:val="28"/>
                <w:lang w:val="en-US" w:eastAsia="zh-CN"/>
              </w:rPr>
            </w:pPr>
            <w:r>
              <w:rPr>
                <w:rFonts w:hint="eastAsia" w:ascii="仿宋_GB2312" w:hAnsi="宋体" w:eastAsia="仿宋_GB2312" w:cs="仿宋_GB2312"/>
                <w:color w:val="000000"/>
                <w:sz w:val="28"/>
                <w:szCs w:val="28"/>
                <w:lang w:val="en-US" w:eastAsia="zh-CN"/>
              </w:rPr>
              <w:t>4.提供病理检测所需的采样保存液、采样瓶等耗材。</w:t>
            </w:r>
          </w:p>
        </w:tc>
        <w:tc>
          <w:tcPr>
            <w:tcW w:w="4984" w:type="dxa"/>
            <w:tcBorders>
              <w:tl2br w:val="nil"/>
              <w:tr2bl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922" w:type="dxa"/>
            <w:tcBorders>
              <w:tl2br w:val="nil"/>
              <w:tr2bl w:val="nil"/>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5" w:hRule="atLeast"/>
        </w:trPr>
        <w:tc>
          <w:tcPr>
            <w:tcW w:w="7635" w:type="dxa"/>
            <w:tcBorders>
              <w:tl2br w:val="nil"/>
              <w:tr2bl w:val="nil"/>
            </w:tcBorders>
            <w:shd w:val="clear" w:color="auto" w:fill="auto"/>
            <w:tcMar>
              <w:top w:w="15" w:type="dxa"/>
              <w:left w:w="15" w:type="dxa"/>
              <w:right w:w="15" w:type="dxa"/>
            </w:tcMar>
            <w:vAlign w:val="center"/>
          </w:tcPr>
          <w:p>
            <w:pPr>
              <w:widowControl/>
              <w:jc w:val="left"/>
              <w:textAlignment w:val="center"/>
              <w:rPr>
                <w:rFonts w:hint="default" w:ascii="仿宋_GB2312" w:hAnsi="宋体" w:eastAsia="仿宋_GB2312" w:cs="仿宋_GB2312"/>
                <w:color w:val="000000"/>
                <w:sz w:val="28"/>
                <w:szCs w:val="28"/>
                <w:lang w:val="en-US" w:eastAsia="zh-CN"/>
              </w:rPr>
            </w:pPr>
            <w:r>
              <w:rPr>
                <w:rFonts w:hint="eastAsia" w:ascii="仿宋_GB2312" w:hAnsi="宋体" w:eastAsia="仿宋_GB2312" w:cs="仿宋_GB2312"/>
                <w:color w:val="000000"/>
                <w:sz w:val="28"/>
                <w:szCs w:val="28"/>
                <w:lang w:val="en-US" w:eastAsia="zh-CN"/>
              </w:rPr>
              <w:t>5.信息内容满足要求情况下，简化的采样申请单，可通过中心系统生成而不需要单独填写额外申请单。</w:t>
            </w:r>
          </w:p>
        </w:tc>
        <w:tc>
          <w:tcPr>
            <w:tcW w:w="4984" w:type="dxa"/>
            <w:tcBorders>
              <w:tl2br w:val="nil"/>
              <w:tr2bl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922" w:type="dxa"/>
            <w:tcBorders>
              <w:tl2br w:val="nil"/>
              <w:tr2bl w:val="nil"/>
            </w:tcBorders>
            <w:shd w:val="clear" w:color="auto" w:fill="auto"/>
            <w:noWrap/>
            <w:tcMar>
              <w:top w:w="15" w:type="dxa"/>
              <w:left w:w="15"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lang w:val="en-US" w:eastAsia="zh-CN"/>
              </w:rPr>
              <w:t>/</w:t>
            </w:r>
          </w:p>
        </w:tc>
      </w:tr>
    </w:tbl>
    <w:p>
      <w:pPr>
        <w:spacing w:line="300" w:lineRule="auto"/>
        <w:rPr>
          <w:sz w:val="24"/>
        </w:rPr>
      </w:pPr>
    </w:p>
    <w:sectPr>
      <w:footerReference r:id="rId3" w:type="default"/>
      <w:pgSz w:w="16838" w:h="11906" w:orient="landscape"/>
      <w:pgMar w:top="1800" w:right="1440" w:bottom="1474" w:left="144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3Mzk3Y2M2YzIxODI4MWRlZmUwMDgyYjRiMjgzOGIifQ=="/>
  </w:docVars>
  <w:rsids>
    <w:rsidRoot w:val="50E94AFA"/>
    <w:rsid w:val="00163327"/>
    <w:rsid w:val="00175445"/>
    <w:rsid w:val="001D72E6"/>
    <w:rsid w:val="00431682"/>
    <w:rsid w:val="00481249"/>
    <w:rsid w:val="005A5470"/>
    <w:rsid w:val="02EF5683"/>
    <w:rsid w:val="03DD1347"/>
    <w:rsid w:val="0524407F"/>
    <w:rsid w:val="07091040"/>
    <w:rsid w:val="0AB55525"/>
    <w:rsid w:val="0DC4020D"/>
    <w:rsid w:val="0F151CF1"/>
    <w:rsid w:val="10CD1E1D"/>
    <w:rsid w:val="15242650"/>
    <w:rsid w:val="154A615E"/>
    <w:rsid w:val="16D03928"/>
    <w:rsid w:val="17475988"/>
    <w:rsid w:val="1BB45658"/>
    <w:rsid w:val="1BF66693"/>
    <w:rsid w:val="1C420052"/>
    <w:rsid w:val="1FBD2153"/>
    <w:rsid w:val="1FDE57DF"/>
    <w:rsid w:val="207E662D"/>
    <w:rsid w:val="225C3529"/>
    <w:rsid w:val="233C2631"/>
    <w:rsid w:val="25E5767E"/>
    <w:rsid w:val="25F07DFD"/>
    <w:rsid w:val="270936C2"/>
    <w:rsid w:val="289537D8"/>
    <w:rsid w:val="298173F4"/>
    <w:rsid w:val="2AD54F0C"/>
    <w:rsid w:val="2CA90A4C"/>
    <w:rsid w:val="2F3811A7"/>
    <w:rsid w:val="30392554"/>
    <w:rsid w:val="318266FA"/>
    <w:rsid w:val="318550B6"/>
    <w:rsid w:val="358D5DE8"/>
    <w:rsid w:val="36C55A15"/>
    <w:rsid w:val="36D54735"/>
    <w:rsid w:val="39C73D70"/>
    <w:rsid w:val="3BAC1E8C"/>
    <w:rsid w:val="3F1528D7"/>
    <w:rsid w:val="42C82745"/>
    <w:rsid w:val="42FB39CF"/>
    <w:rsid w:val="43841C26"/>
    <w:rsid w:val="44417B9E"/>
    <w:rsid w:val="45760FFC"/>
    <w:rsid w:val="45B66321"/>
    <w:rsid w:val="46E536C7"/>
    <w:rsid w:val="497958A5"/>
    <w:rsid w:val="4B7F0E9E"/>
    <w:rsid w:val="50E94AFA"/>
    <w:rsid w:val="51C028C4"/>
    <w:rsid w:val="53974848"/>
    <w:rsid w:val="57475CD5"/>
    <w:rsid w:val="58376DD7"/>
    <w:rsid w:val="5A250854"/>
    <w:rsid w:val="5B593D4B"/>
    <w:rsid w:val="5F8A24E5"/>
    <w:rsid w:val="607F732C"/>
    <w:rsid w:val="62593D9F"/>
    <w:rsid w:val="63D705E0"/>
    <w:rsid w:val="64C54FCC"/>
    <w:rsid w:val="653C5783"/>
    <w:rsid w:val="6795348B"/>
    <w:rsid w:val="67C223E6"/>
    <w:rsid w:val="6ADB0D95"/>
    <w:rsid w:val="6B36707D"/>
    <w:rsid w:val="6D3C6BCD"/>
    <w:rsid w:val="6E722046"/>
    <w:rsid w:val="6F445534"/>
    <w:rsid w:val="70467FDE"/>
    <w:rsid w:val="735D4C42"/>
    <w:rsid w:val="75284DC8"/>
    <w:rsid w:val="768321EE"/>
    <w:rsid w:val="79490272"/>
    <w:rsid w:val="7A147002"/>
    <w:rsid w:val="7C0251C7"/>
    <w:rsid w:val="7C5C5D31"/>
    <w:rsid w:val="7CD715CC"/>
    <w:rsid w:val="7CE24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2133</Words>
  <Characters>696</Characters>
  <Lines>5</Lines>
  <Paragraphs>5</Paragraphs>
  <TotalTime>67</TotalTime>
  <ScaleCrop>false</ScaleCrop>
  <LinksUpToDate>false</LinksUpToDate>
  <CharactersWithSpaces>2824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2022-03-26T09:27:00Z</dcterms:created>
  <dc:creator>邓素华</dc:creator>
  <cp:lastModifiedBy>.</cp:lastModifiedBy>
  <cp:lastPrinted>2024-03-12T06:31:00Z</cp:lastPrinted>
  <dcterms:modified xsi:type="dcterms:W3CDTF">2024-03-26T03:19:24Z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1859D9DB198148CCB2E3597E1B366104_13</vt:lpwstr>
  </property>
</Properties>
</file>