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b/>
          <w:sz w:val="48"/>
        </w:rPr>
        <w:t>广东省政府采购</w:t>
      </w:r>
    </w:p>
    <w:p>
      <w:pPr>
        <w:pStyle w:val="null3"/>
        <w:jc w:val="center"/>
        <w:outlineLvl w:val="0"/>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b/>
          <w:sz w:val="24"/>
        </w:rPr>
        <w:t>采购计划编号：</w:t>
      </w:r>
      <w:r>
        <w:rPr>
          <w:b/>
          <w:sz w:val="24"/>
        </w:rPr>
        <w:t>440101-2024-06954</w:t>
      </w:r>
    </w:p>
    <w:p>
      <w:pPr>
        <w:pStyle w:val="null3"/>
        <w:jc w:val="center"/>
        <w:outlineLvl w:val="3"/>
      </w:pPr>
      <w:r>
        <w:rPr>
          <w:b/>
          <w:sz w:val="24"/>
        </w:rPr>
        <w:t>采购项目编号：</w:t>
      </w:r>
      <w:r>
        <w:rPr>
          <w:b/>
          <w:sz w:val="24"/>
        </w:rPr>
        <w:t>0809-24411GZG303151401</w:t>
      </w:r>
    </w:p>
    <w:p>
      <w:pPr>
        <w:pStyle w:val="null3"/>
        <w:jc w:val="center"/>
        <w:outlineLvl w:val="3"/>
      </w:pPr>
      <w:r>
        <w:rPr>
          <w:b/>
          <w:sz w:val="24"/>
        </w:rPr>
        <w:t>项目名称：</w:t>
      </w:r>
      <w:r>
        <w:rPr>
          <w:b/>
          <w:sz w:val="24"/>
        </w:rPr>
        <w:t>广州市干部健康管理中心超高端CT维修保养服务项目</w:t>
      </w:r>
    </w:p>
    <w:p>
      <w:pPr>
        <w:pStyle w:val="null3"/>
        <w:jc w:val="center"/>
        <w:outlineLvl w:val="3"/>
      </w:pPr>
      <w:r>
        <w:rPr>
          <w:b/>
          <w:sz w:val="24"/>
        </w:rPr>
        <w:t>采购人：</w:t>
      </w:r>
      <w:r>
        <w:rPr>
          <w:b/>
          <w:sz w:val="24"/>
        </w:rPr>
        <w:t>广州市干部和人才健康管理中心</w:t>
      </w:r>
    </w:p>
    <w:p>
      <w:pPr>
        <w:pStyle w:val="null3"/>
        <w:jc w:val="center"/>
        <w:outlineLvl w:val="3"/>
      </w:pPr>
      <w:r>
        <w:rPr>
          <w:b/>
          <w:sz w:val="24"/>
        </w:rPr>
        <w:t>采购代理机构：</w:t>
      </w:r>
      <w:r>
        <w:rPr>
          <w:b/>
          <w:sz w:val="24"/>
        </w:rPr>
        <w:t>广东华伦招标有限公司</w:t>
      </w:r>
    </w:p>
    <w:p>
      <w:pPr>
        <w:pStyle w:val="null3"/>
        <w:ind w:firstLine="480"/>
      </w:pPr>
      <w:r>
        <w:rPr/>
        <w:t xml:space="preserve"> </w:t>
      </w:r>
    </w:p>
    <w:p>
      <w:pPr>
        <w:pStyle w:val="null3"/>
        <w:ind w:firstLine="480"/>
        <w:jc w:val="center"/>
        <w:outlineLvl w:val="1"/>
      </w:pPr>
      <w:r>
        <w:rPr>
          <w:b/>
          <w:sz w:val="36"/>
        </w:rPr>
        <w:t>第一章投标邀请</w:t>
      </w:r>
    </w:p>
    <w:p>
      <w:pPr>
        <w:pStyle w:val="null3"/>
        <w:ind w:firstLine="480"/>
      </w:pPr>
      <w:r>
        <w:rPr/>
        <w:t>广东华伦招标有限公司</w:t>
      </w:r>
      <w:r>
        <w:rPr/>
        <w:t>受</w:t>
      </w:r>
      <w:r>
        <w:rPr/>
        <w:t>广州市干部和人才健康管理中心</w:t>
      </w:r>
      <w:r>
        <w:rPr/>
        <w:t>的委托，采用</w:t>
      </w:r>
      <w:r>
        <w:rPr/>
        <w:t>公开招标</w:t>
      </w:r>
      <w:r>
        <w:rPr/>
        <w:t>方式组织采购</w:t>
      </w:r>
      <w:r>
        <w:rPr/>
        <w:t>广州市干部健康管理中心超高端CT维修保养服务项目</w:t>
      </w:r>
      <w:r>
        <w:rPr/>
        <w:t>。欢迎符合资格条件的国内供应商参加投标。</w:t>
      </w:r>
    </w:p>
    <w:p>
      <w:pPr>
        <w:pStyle w:val="null3"/>
        <w:outlineLvl w:val="2"/>
      </w:pPr>
      <w:r>
        <w:rPr>
          <w:b/>
          <w:sz w:val="28"/>
        </w:rPr>
        <w:t>一.项目概述</w:t>
      </w:r>
    </w:p>
    <w:p>
      <w:pPr>
        <w:pStyle w:val="null3"/>
        <w:outlineLvl w:val="3"/>
      </w:pPr>
      <w:r>
        <w:rPr>
          <w:b/>
          <w:sz w:val="24"/>
        </w:rPr>
        <w:t>1.名称与编号</w:t>
      </w:r>
    </w:p>
    <w:p>
      <w:pPr>
        <w:pStyle w:val="null3"/>
        <w:ind w:firstLine="480"/>
      </w:pPr>
      <w:r>
        <w:rPr/>
        <w:t>项目名称：</w:t>
      </w:r>
      <w:r>
        <w:rPr/>
        <w:t>广州市干部健康管理中心超高端CT维修保养服务项目</w:t>
      </w:r>
    </w:p>
    <w:p>
      <w:pPr>
        <w:pStyle w:val="null3"/>
        <w:ind w:firstLine="480"/>
      </w:pPr>
      <w:r>
        <w:rPr/>
        <w:t>采购计划编号：</w:t>
      </w:r>
      <w:r>
        <w:rPr/>
        <w:t>440101-2024-06954</w:t>
      </w:r>
    </w:p>
    <w:p>
      <w:pPr>
        <w:pStyle w:val="null3"/>
        <w:ind w:firstLine="480"/>
      </w:pPr>
      <w:r>
        <w:rPr/>
        <w:t>采购项目编号：</w:t>
      </w:r>
      <w:r>
        <w:rPr/>
        <w:t>0809-24411GZG303151401</w:t>
      </w:r>
    </w:p>
    <w:p>
      <w:pPr>
        <w:pStyle w:val="null3"/>
        <w:ind w:firstLine="480"/>
      </w:pPr>
      <w:r>
        <w:rPr/>
        <w:t>采购方式：</w:t>
      </w:r>
      <w:r>
        <w:rPr/>
        <w:t>公开招标</w:t>
      </w:r>
    </w:p>
    <w:p>
      <w:pPr>
        <w:pStyle w:val="null3"/>
        <w:ind w:firstLine="480"/>
      </w:pPr>
      <w:r>
        <w:rPr/>
        <w:t>预算金额：</w:t>
      </w:r>
      <w:r>
        <w:rPr/>
        <w:t>4,400,000.00</w:t>
      </w:r>
      <w:r>
        <w:rPr/>
        <w:t>元</w:t>
      </w:r>
    </w:p>
    <w:p>
      <w:pPr>
        <w:pStyle w:val="null3"/>
        <w:outlineLvl w:val="3"/>
      </w:pPr>
      <w:r>
        <w:rPr>
          <w:b/>
          <w:sz w:val="24"/>
        </w:rPr>
        <w:t>2.项目内容及需求情况（采购项目技术规格、参数及要求）</w:t>
      </w:r>
    </w:p>
    <w:p>
      <w:pPr>
        <w:pStyle w:val="null3"/>
      </w:pPr>
    </w:p>
    <w:p>
      <w:pPr>
        <w:pStyle w:val="null3"/>
      </w:pPr>
      <w:r>
        <w:rPr/>
        <w:t>采购包1(超高端CT维修保养服务项目):</w:t>
      </w:r>
    </w:p>
    <w:p>
      <w:pPr>
        <w:pStyle w:val="null3"/>
      </w:pPr>
      <w:r>
        <w:rPr/>
        <w:t>采购包预算金额：4,400,000.00元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医疗设备维修和保养服务</w:t>
            </w:r>
          </w:p>
        </w:tc>
        <w:tc>
          <w:tcPr>
            <w:tcW w:type="dxa" w:w="2136"/>
          </w:tcPr>
          <w:p>
            <w:pPr>
              <w:pStyle w:val="null3"/>
            </w:pPr>
            <w:r>
              <w:rPr/>
              <w:t>超高端CT维修保养服务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p>
    <w:p>
      <w:pPr>
        <w:pStyle w:val="null3"/>
      </w:pPr>
      <w:r>
        <w:rPr/>
        <w:t>本采购包不接受联合体投标</w:t>
      </w:r>
    </w:p>
    <w:p>
      <w:pPr>
        <w:pStyle w:val="null3"/>
      </w:pPr>
    </w:p>
    <w:p>
      <w:pPr>
        <w:pStyle w:val="null3"/>
      </w:pPr>
      <w:r>
        <w:rPr/>
        <w:t>合同分包：不允许合同分包</w:t>
      </w:r>
    </w:p>
    <w:p>
      <w:pPr>
        <w:pStyle w:val="null3"/>
      </w:pPr>
    </w:p>
    <w:p>
      <w:pPr>
        <w:pStyle w:val="null3"/>
      </w:pPr>
      <w:r>
        <w:rPr/>
        <w:t>合同履行期限：自合同签订生效之日起2年。</w:t>
      </w:r>
    </w:p>
    <w:p>
      <w:pPr>
        <w:pStyle w:val="null3"/>
        <w:outlineLvl w:val="2"/>
      </w:pPr>
      <w:r>
        <w:rPr>
          <w:b/>
          <w:sz w:val="28"/>
        </w:rPr>
        <w:t>二.投标人的资格要求</w:t>
      </w:r>
    </w:p>
    <w:p>
      <w:pPr>
        <w:pStyle w:val="null3"/>
        <w:outlineLvl w:val="3"/>
      </w:pPr>
      <w:r>
        <w:rPr>
          <w:b/>
          <w:sz w:val="24"/>
        </w:rPr>
        <w:t>1.投标人应具备《中华人民共和国政府采购法》第二十二条规定的条件，提供下列材料：</w:t>
      </w:r>
    </w:p>
    <w:p>
      <w:pPr>
        <w:pStyle w:val="null3"/>
      </w:pPr>
    </w:p>
    <w:p>
      <w:pPr>
        <w:pStyle w:val="null3"/>
      </w:pPr>
      <w:r>
        <w:rPr/>
        <w:t>1）具有独立承担民事责任的能力：是在中华人民共和国境内注册的法人或其他组织或自然人，投标时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Pr>
        <w:pStyle w:val="null3"/>
      </w:pPr>
    </w:p>
    <w:p>
      <w:pPr>
        <w:pStyle w:val="null3"/>
      </w:pPr>
      <w:r>
        <w:rPr/>
        <w:t>2）有依法缴纳税收和社会保障资金的良好记录：提供《投标函》</w:t>
      </w:r>
    </w:p>
    <w:p>
      <w:pPr>
        <w:pStyle w:val="null3"/>
      </w:pPr>
    </w:p>
    <w:p>
      <w:pPr>
        <w:pStyle w:val="null3"/>
      </w:pPr>
      <w:r>
        <w:rPr/>
        <w:t>3）具有良好的商业信誉和健全的财务会计制度：提供《投标函》</w:t>
      </w:r>
    </w:p>
    <w:p>
      <w:pPr>
        <w:pStyle w:val="null3"/>
      </w:pPr>
    </w:p>
    <w:p>
      <w:pPr>
        <w:pStyle w:val="null3"/>
      </w:pPr>
      <w:r>
        <w:rPr/>
        <w:t>4）履行合同所必需的设备和专业技术能力：提供《投标函》</w:t>
      </w:r>
    </w:p>
    <w:p>
      <w:pPr>
        <w:pStyle w:val="null3"/>
      </w:pPr>
    </w:p>
    <w:p>
      <w:pPr>
        <w:pStyle w:val="null3"/>
      </w:pPr>
      <w:r>
        <w:rPr/>
        <w:t>5）参加采购活动前3年内，在经营活动中没有重大违法记录：提供《投标函》。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执行）</w:t>
      </w:r>
    </w:p>
    <w:p>
      <w:pPr>
        <w:pStyle w:val="null3"/>
        <w:outlineLvl w:val="3"/>
      </w:pPr>
      <w:r>
        <w:rPr>
          <w:b/>
          <w:sz w:val="24"/>
        </w:rPr>
        <w:t>2.落实政府采购政策需满足的资格要求：</w:t>
      </w:r>
    </w:p>
    <w:p>
      <w:pPr>
        <w:pStyle w:val="null3"/>
        <w:ind w:firstLine="480"/>
        <w:jc w:val="left"/>
      </w:pPr>
    </w:p>
    <w:p>
      <w:pPr>
        <w:pStyle w:val="null3"/>
        <w:jc w:val="left"/>
      </w:pPr>
      <w:r>
        <w:rPr/>
        <w:t>采购包1（超高端CT维修保养服务项目）：</w:t>
      </w:r>
      <w:r>
        <w:rPr/>
        <w:t>采购包专门面向小微企业,全部服务由小微企业承接。提供供应商出具的《中小企业声明函（服务）》，若供应商为残疾人福利性单位或监狱企业的，还须提供供应商的《残疾人福利性单位声明函》或属于监狱企业的证明文件。格式见投标文件格式。本项目采购标的对应的中小企业划分标准所属行业为：其他未列明行业，划分标准详见《关于印发中小企业划型标准规定的通知》（http://www.ccgp.gov.cn/zcfg/mof/201310/t20131029_3587674.htm）。</w:t>
      </w:r>
    </w:p>
    <w:p>
      <w:pPr>
        <w:pStyle w:val="null3"/>
        <w:outlineLvl w:val="3"/>
      </w:pPr>
      <w:r>
        <w:rPr>
          <w:b/>
          <w:sz w:val="24"/>
        </w:rPr>
        <w:t>3.本项目特定的资格要求：</w:t>
      </w:r>
    </w:p>
    <w:p>
      <w:pPr>
        <w:pStyle w:val="null3"/>
      </w:pPr>
    </w:p>
    <w:p>
      <w:pPr>
        <w:pStyle w:val="null3"/>
      </w:pPr>
      <w:r>
        <w:rPr/>
        <w:t>采购包1（超高端CT维修保养服务项目）：</w:t>
      </w:r>
    </w:p>
    <w:p>
      <w:pPr>
        <w:pStyle w:val="null3"/>
      </w:pP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不得再参与本项目投标（响应）。提供《投标函》。</w:t>
      </w:r>
    </w:p>
    <w:p>
      <w:pPr>
        <w:pStyle w:val="null3"/>
      </w:pPr>
    </w:p>
    <w:p>
      <w:pPr>
        <w:pStyle w:val="null3"/>
      </w:pPr>
      <w:r>
        <w:rPr/>
        <w:t>3)本项目不接受联合体投标。</w:t>
      </w:r>
    </w:p>
    <w:p>
      <w:pPr>
        <w:pStyle w:val="null3"/>
        <w:outlineLvl w:val="2"/>
      </w:pPr>
      <w:r>
        <w:rPr>
          <w:b/>
          <w:sz w:val="28"/>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b/>
          <w:sz w:val="28"/>
        </w:rPr>
        <w:t>四.提交投标文件截止时间、开标时间和地点：</w:t>
      </w:r>
    </w:p>
    <w:p>
      <w:pPr>
        <w:pStyle w:val="null3"/>
        <w:ind w:firstLine="480"/>
      </w:pPr>
      <w:r>
        <w:rPr/>
        <w:t>提交投标文件截止时间和开标时间：详见招标公告及其变更公告（如有）</w:t>
      </w:r>
    </w:p>
    <w:p>
      <w:pPr>
        <w:pStyle w:val="null3"/>
        <w:ind w:firstLine="480"/>
      </w:pPr>
      <w:r>
        <w:rPr/>
        <w:t>（自招标文件开始发出之日起至投标人提交投标文件截止之日止，不得少于20日）</w:t>
      </w:r>
    </w:p>
    <w:p>
      <w:pPr>
        <w:pStyle w:val="null3"/>
        <w:ind w:firstLine="480"/>
      </w:pPr>
      <w:r>
        <w:rPr/>
        <w:t>地点：详见招标公告及其变更公告（如有）</w:t>
      </w:r>
    </w:p>
    <w:p>
      <w:pPr>
        <w:pStyle w:val="null3"/>
        <w:outlineLvl w:val="2"/>
      </w:pPr>
      <w:r>
        <w:rPr>
          <w:b/>
          <w:sz w:val="28"/>
        </w:rPr>
        <w:t>五.公告期限、发布公告的媒介：</w:t>
      </w:r>
    </w:p>
    <w:p>
      <w:pPr>
        <w:pStyle w:val="null3"/>
        <w:ind w:firstLine="480"/>
      </w:pPr>
      <w:r>
        <w:rPr/>
        <w:t>1、公告期限：自本公告发布之日起不得少于5个工作日。</w:t>
      </w:r>
    </w:p>
    <w:p>
      <w:pPr>
        <w:pStyle w:val="null3"/>
        <w:ind w:firstLine="480"/>
      </w:pPr>
      <w:r>
        <w:rPr/>
        <w:t>2、发布公告的媒介：中国政府采购网(www.ccgp.gov.cn)，广东省政府采购网(https://gdgpo.czt.gd.gov.cn/)。</w:t>
      </w:r>
    </w:p>
    <w:p>
      <w:pPr>
        <w:pStyle w:val="null3"/>
        <w:outlineLvl w:val="2"/>
      </w:pPr>
      <w:r>
        <w:rPr>
          <w:b/>
          <w:sz w:val="28"/>
        </w:rPr>
        <w:t>六.本项目联系方式：</w:t>
      </w:r>
    </w:p>
    <w:p>
      <w:pPr>
        <w:pStyle w:val="null3"/>
        <w:outlineLvl w:val="3"/>
      </w:pPr>
      <w:r>
        <w:rPr>
          <w:b/>
          <w:sz w:val="24"/>
        </w:rPr>
        <w:t>1.采购人信息</w:t>
      </w:r>
    </w:p>
    <w:p>
      <w:pPr>
        <w:pStyle w:val="null3"/>
        <w:ind w:firstLine="480"/>
      </w:pPr>
      <w:r>
        <w:rPr/>
        <w:t>名称：</w:t>
      </w:r>
      <w:r>
        <w:rPr/>
        <w:t>广州市干部和人才健康管理中心</w:t>
      </w:r>
    </w:p>
    <w:p>
      <w:pPr>
        <w:pStyle w:val="null3"/>
        <w:ind w:firstLine="480"/>
      </w:pPr>
      <w:r>
        <w:rPr/>
        <w:t>地址：</w:t>
      </w:r>
      <w:r>
        <w:rPr/>
        <w:t>广州市黄埔区长岭路109号广州市干部和人才健康管理中心</w:t>
      </w:r>
    </w:p>
    <w:p>
      <w:pPr>
        <w:pStyle w:val="null3"/>
        <w:ind w:firstLine="480"/>
      </w:pPr>
      <w:r>
        <w:rPr/>
        <w:t>联系方式：</w:t>
      </w:r>
      <w:r>
        <w:rPr/>
        <w:t>020-38977284</w:t>
      </w:r>
    </w:p>
    <w:p>
      <w:pPr>
        <w:pStyle w:val="null3"/>
        <w:outlineLvl w:val="3"/>
      </w:pPr>
      <w:r>
        <w:rPr>
          <w:b/>
          <w:sz w:val="24"/>
        </w:rPr>
        <w:t>2.采购代理机构信息</w:t>
      </w:r>
    </w:p>
    <w:p>
      <w:pPr>
        <w:pStyle w:val="null3"/>
        <w:ind w:firstLine="480"/>
      </w:pPr>
      <w:r>
        <w:rPr/>
        <w:t>名称：</w:t>
      </w:r>
      <w:r>
        <w:rPr/>
        <w:t>广东华伦招标有限公司</w:t>
      </w:r>
    </w:p>
    <w:p>
      <w:pPr>
        <w:pStyle w:val="null3"/>
        <w:ind w:firstLine="480"/>
      </w:pPr>
      <w:r>
        <w:rPr/>
        <w:t>地址：</w:t>
      </w:r>
      <w:r>
        <w:rPr/>
        <w:t>广东省广州市越秀区广仁路1号广仁大厦6、7楼</w:t>
      </w:r>
    </w:p>
    <w:p>
      <w:pPr>
        <w:pStyle w:val="null3"/>
        <w:ind w:firstLine="480"/>
      </w:pPr>
      <w:r>
        <w:rPr/>
        <w:t>联系方式：</w:t>
      </w:r>
      <w:r>
        <w:rPr/>
        <w:t>020-83172166-862</w:t>
      </w:r>
    </w:p>
    <w:p>
      <w:pPr>
        <w:pStyle w:val="null3"/>
        <w:outlineLvl w:val="3"/>
      </w:pPr>
      <w:r>
        <w:rPr>
          <w:b/>
          <w:sz w:val="24"/>
        </w:rPr>
        <w:t>3.项目联系方式</w:t>
      </w:r>
    </w:p>
    <w:p>
      <w:pPr>
        <w:pStyle w:val="null3"/>
        <w:ind w:firstLine="480"/>
      </w:pPr>
      <w:r>
        <w:rPr/>
        <w:t>项目联系人：</w:t>
      </w:r>
      <w:r>
        <w:rPr/>
        <w:t>常先生</w:t>
      </w:r>
    </w:p>
    <w:p>
      <w:pPr>
        <w:pStyle w:val="null3"/>
        <w:ind w:firstLine="480"/>
      </w:pPr>
      <w:r>
        <w:rPr/>
        <w:t>电话：</w:t>
      </w:r>
      <w:r>
        <w:rPr/>
        <w:t>020-83172166-862</w:t>
      </w:r>
    </w:p>
    <w:p>
      <w:pPr>
        <w:pStyle w:val="null3"/>
        <w:outlineLvl w:val="3"/>
      </w:pPr>
      <w:r>
        <w:rPr>
          <w:b/>
          <w:sz w:val="24"/>
        </w:rPr>
        <w:t>4.技术支持联系方式</w:t>
      </w:r>
    </w:p>
    <w:p>
      <w:pPr>
        <w:pStyle w:val="null3"/>
        <w:ind w:firstLine="480"/>
      </w:pPr>
      <w:r>
        <w:rPr/>
        <w:t>云平台联系方式：020-88696588</w:t>
      </w:r>
    </w:p>
    <w:p>
      <w:pPr>
        <w:pStyle w:val="null3"/>
      </w:pPr>
      <w:r>
        <w:rPr/>
        <w:t>采购代理机构：</w:t>
      </w:r>
      <w:r>
        <w:rPr/>
        <w:t>广东华伦招标有限公司</w:t>
      </w:r>
    </w:p>
    <w:p>
      <w:pPr>
        <w:pStyle w:val="null3"/>
        <w:ind w:firstLine="480"/>
      </w:pPr>
      <w:r>
        <w:rPr/>
        <w:t xml:space="preserve"> </w:t>
      </w:r>
    </w:p>
    <w:p>
      <w:pPr>
        <w:pStyle w:val="null3"/>
        <w:ind w:firstLine="480"/>
        <w:jc w:val="center"/>
        <w:outlineLvl w:val="1"/>
      </w:pPr>
      <w:r>
        <w:rPr>
          <w:b/>
          <w:sz w:val="36"/>
        </w:rPr>
        <w:t>第二章 采购需求</w:t>
      </w:r>
    </w:p>
    <w:p>
      <w:pPr>
        <w:pStyle w:val="null3"/>
        <w:outlineLvl w:val="2"/>
      </w:pPr>
      <w:r>
        <w:rPr>
          <w:b/>
          <w:sz w:val="28"/>
        </w:rPr>
        <w:t>一、项目概况：</w:t>
      </w:r>
    </w:p>
    <w:p>
      <w:pPr>
        <w:pStyle w:val="null3"/>
      </w:pPr>
    </w:p>
    <w:p>
      <w:pPr>
        <w:pStyle w:val="null3"/>
        <w:ind w:firstLine="422"/>
        <w:jc w:val="both"/>
      </w:pPr>
      <w:r>
        <w:rPr>
          <w:b/>
          <w:sz w:val="21"/>
        </w:rPr>
        <w:t>1</w:t>
      </w:r>
      <w:r>
        <w:rPr>
          <w:b/>
          <w:sz w:val="21"/>
        </w:rPr>
        <w:t>、项目属性：</w:t>
      </w:r>
      <w:r>
        <w:rPr>
          <w:sz w:val="21"/>
        </w:rPr>
        <w:t>服务类</w:t>
      </w:r>
    </w:p>
    <w:p>
      <w:pPr>
        <w:pStyle w:val="null3"/>
        <w:ind w:firstLine="422"/>
        <w:jc w:val="both"/>
      </w:pPr>
      <w:r>
        <w:rPr>
          <w:b/>
          <w:sz w:val="21"/>
        </w:rPr>
        <w:t>2</w:t>
      </w:r>
      <w:r>
        <w:rPr>
          <w:b/>
          <w:sz w:val="21"/>
        </w:rPr>
        <w:t>、采购预算：</w:t>
      </w:r>
      <w:r>
        <w:rPr>
          <w:sz w:val="21"/>
        </w:rPr>
        <w:t>人民币</w:t>
      </w:r>
      <w:r>
        <w:rPr>
          <w:sz w:val="21"/>
        </w:rPr>
        <w:t>4,400,000.00</w:t>
      </w:r>
      <w:r>
        <w:rPr>
          <w:sz w:val="21"/>
        </w:rPr>
        <w:t>元</w:t>
      </w:r>
      <w:r>
        <w:rPr>
          <w:sz w:val="21"/>
        </w:rPr>
        <w:t>/</w:t>
      </w:r>
      <w:r>
        <w:rPr>
          <w:sz w:val="21"/>
        </w:rPr>
        <w:t>2</w:t>
      </w:r>
      <w:r>
        <w:rPr>
          <w:sz w:val="21"/>
        </w:rPr>
        <w:t>年</w:t>
      </w:r>
    </w:p>
    <w:p>
      <w:pPr>
        <w:pStyle w:val="null3"/>
        <w:ind w:firstLine="841"/>
        <w:jc w:val="both"/>
      </w:pPr>
      <w:r>
        <w:rPr>
          <w:b/>
          <w:sz w:val="21"/>
        </w:rPr>
        <w:t>最高限价：</w:t>
      </w:r>
      <w:r>
        <w:rPr>
          <w:sz w:val="21"/>
        </w:rPr>
        <w:t>人民币</w:t>
      </w:r>
      <w:r>
        <w:rPr>
          <w:sz w:val="21"/>
        </w:rPr>
        <w:t>4,400,000.00</w:t>
      </w:r>
      <w:r>
        <w:rPr>
          <w:sz w:val="21"/>
        </w:rPr>
        <w:t>元</w:t>
      </w:r>
      <w:r>
        <w:rPr>
          <w:sz w:val="21"/>
        </w:rPr>
        <w:t>/</w:t>
      </w:r>
      <w:r>
        <w:rPr>
          <w:sz w:val="21"/>
        </w:rPr>
        <w:t>2</w:t>
      </w:r>
      <w:r>
        <w:rPr>
          <w:sz w:val="21"/>
        </w:rPr>
        <w:t>年</w:t>
      </w:r>
    </w:p>
    <w:p>
      <w:pPr>
        <w:pStyle w:val="null3"/>
        <w:ind w:firstLine="422"/>
        <w:jc w:val="both"/>
      </w:pPr>
      <w:r>
        <w:rPr>
          <w:b/>
          <w:sz w:val="21"/>
        </w:rPr>
        <w:t>3</w:t>
      </w:r>
      <w:r>
        <w:rPr>
          <w:b/>
          <w:sz w:val="21"/>
        </w:rPr>
        <w:t>、服务期限：</w:t>
      </w:r>
      <w:r>
        <w:rPr>
          <w:sz w:val="21"/>
        </w:rPr>
        <w:t>自合同签订生效之日起</w:t>
      </w:r>
      <w:r>
        <w:rPr>
          <w:sz w:val="21"/>
        </w:rPr>
        <w:t>2</w:t>
      </w:r>
      <w:r>
        <w:rPr>
          <w:sz w:val="21"/>
        </w:rPr>
        <w:t>年</w:t>
      </w:r>
      <w:r>
        <w:rPr>
          <w:sz w:val="21"/>
        </w:rPr>
        <w:t>。</w:t>
      </w:r>
    </w:p>
    <w:p>
      <w:pPr>
        <w:pStyle w:val="null3"/>
        <w:ind w:firstLine="422"/>
        <w:jc w:val="both"/>
      </w:pPr>
      <w:r>
        <w:rPr>
          <w:b/>
          <w:sz w:val="21"/>
        </w:rPr>
        <w:t>4</w:t>
      </w:r>
      <w:r>
        <w:rPr>
          <w:b/>
          <w:sz w:val="21"/>
        </w:rPr>
        <w:t>、服务地点：</w:t>
      </w:r>
      <w:r>
        <w:rPr>
          <w:sz w:val="21"/>
        </w:rPr>
        <w:t>广州市干部和人才健康管理中心相关使用科室</w:t>
      </w:r>
      <w:r>
        <w:rPr>
          <w:sz w:val="21"/>
        </w:rPr>
        <w:t>。</w:t>
      </w:r>
    </w:p>
    <w:p>
      <w:pPr>
        <w:pStyle w:val="null3"/>
        <w:ind w:firstLine="422"/>
        <w:jc w:val="both"/>
      </w:pPr>
      <w:r>
        <w:rPr>
          <w:b/>
          <w:sz w:val="21"/>
        </w:rPr>
        <w:t>5</w:t>
      </w:r>
      <w:r>
        <w:rPr>
          <w:b/>
          <w:sz w:val="21"/>
        </w:rPr>
        <w:t>、</w:t>
      </w:r>
      <w:r>
        <w:rPr>
          <w:sz w:val="21"/>
        </w:rPr>
        <w:t>本招标文件用户需求书中，凡标有</w:t>
      </w:r>
      <w:r>
        <w:rPr>
          <w:sz w:val="21"/>
        </w:rPr>
        <w:t>“★”的地方均被视为主要条款。投标人要特别加以注意，必须对此回答并完全满足或优于这些要求。否则若有一项带“★”的条款未响应或不满足，将按无效标处理。</w:t>
      </w:r>
    </w:p>
    <w:p>
      <w:pPr>
        <w:pStyle w:val="null3"/>
        <w:ind w:firstLine="422"/>
        <w:jc w:val="both"/>
      </w:pPr>
      <w:r>
        <w:rPr>
          <w:b/>
          <w:sz w:val="21"/>
        </w:rPr>
        <w:t>6</w:t>
      </w:r>
      <w:r>
        <w:rPr>
          <w:b/>
          <w:sz w:val="21"/>
        </w:rPr>
        <w:t>、需要落实的政府采购政策：</w:t>
      </w:r>
      <w:r>
        <w:rPr>
          <w:sz w:val="21"/>
        </w:rPr>
        <w:t>《政府采购促进中小企业发展管理办法》（财库〔</w:t>
      </w:r>
      <w:r>
        <w:rPr>
          <w:sz w:val="21"/>
        </w:rPr>
        <w:t>2020</w:t>
      </w:r>
      <w:r>
        <w:rPr>
          <w:sz w:val="21"/>
        </w:rPr>
        <w:t>〕</w:t>
      </w:r>
      <w:r>
        <w:rPr>
          <w:sz w:val="21"/>
        </w:rPr>
        <w:t>46</w:t>
      </w:r>
      <w:r>
        <w:rPr>
          <w:sz w:val="21"/>
        </w:rPr>
        <w:t>号）、《关于政府采购支持监狱企业发展有关问题的通知》（财库【</w:t>
      </w:r>
      <w:r>
        <w:rPr>
          <w:sz w:val="21"/>
        </w:rPr>
        <w:t>2014</w:t>
      </w:r>
      <w:r>
        <w:rPr>
          <w:sz w:val="21"/>
        </w:rPr>
        <w:t>】</w:t>
      </w:r>
      <w:r>
        <w:rPr>
          <w:sz w:val="21"/>
        </w:rPr>
        <w:t>68</w:t>
      </w:r>
      <w:r>
        <w:rPr>
          <w:sz w:val="21"/>
        </w:rPr>
        <w:t>号）、《关于促进残疾人就业政府采购政策的通知》（财库〔</w:t>
      </w:r>
      <w:r>
        <w:rPr>
          <w:sz w:val="21"/>
        </w:rPr>
        <w:t>2017</w:t>
      </w:r>
      <w:r>
        <w:rPr>
          <w:sz w:val="21"/>
        </w:rPr>
        <w:t>〕</w:t>
      </w:r>
      <w:r>
        <w:rPr>
          <w:sz w:val="21"/>
        </w:rPr>
        <w:t>141</w:t>
      </w:r>
      <w:r>
        <w:rPr>
          <w:sz w:val="21"/>
        </w:rPr>
        <w:t>号）、《关于调整优化节能产品、环境标志产品政府采购执行机制的通知》（财库〔</w:t>
      </w:r>
      <w:r>
        <w:rPr>
          <w:sz w:val="21"/>
        </w:rPr>
        <w:t>2019</w:t>
      </w:r>
      <w:r>
        <w:rPr>
          <w:sz w:val="21"/>
        </w:rPr>
        <w:t>〕</w:t>
      </w:r>
      <w:r>
        <w:rPr>
          <w:sz w:val="21"/>
        </w:rPr>
        <w:t>9</w:t>
      </w:r>
      <w:r>
        <w:rPr>
          <w:sz w:val="21"/>
        </w:rPr>
        <w:t>号）、《关于印发节能产品政府采购品目清单的通知》（财库〔</w:t>
      </w:r>
      <w:r>
        <w:rPr>
          <w:sz w:val="21"/>
        </w:rPr>
        <w:t>2019</w:t>
      </w:r>
      <w:r>
        <w:rPr>
          <w:sz w:val="21"/>
        </w:rPr>
        <w:t>〕</w:t>
      </w:r>
      <w:r>
        <w:rPr>
          <w:sz w:val="21"/>
        </w:rPr>
        <w:t>19</w:t>
      </w:r>
      <w:r>
        <w:rPr>
          <w:sz w:val="21"/>
        </w:rPr>
        <w:t>号）、《关于印发环境标志产品政府采购品目清单的通知》（财库〔</w:t>
      </w:r>
      <w:r>
        <w:rPr>
          <w:sz w:val="21"/>
        </w:rPr>
        <w:t>2019</w:t>
      </w:r>
      <w:r>
        <w:rPr>
          <w:sz w:val="21"/>
        </w:rPr>
        <w:t>〕</w:t>
      </w:r>
      <w:r>
        <w:rPr>
          <w:sz w:val="21"/>
        </w:rPr>
        <w:t>18</w:t>
      </w:r>
      <w:r>
        <w:rPr>
          <w:sz w:val="21"/>
        </w:rPr>
        <w:t>号）、《商品包装政府采购需求标准（试行）》、《快递包装政府采购需求标准（试行）》（财办库〔</w:t>
      </w:r>
      <w:r>
        <w:rPr>
          <w:sz w:val="21"/>
        </w:rPr>
        <w:t>2020</w:t>
      </w:r>
      <w:r>
        <w:rPr>
          <w:sz w:val="21"/>
        </w:rPr>
        <w:t>〕</w:t>
      </w:r>
      <w:r>
        <w:rPr>
          <w:sz w:val="21"/>
        </w:rPr>
        <w:t>123</w:t>
      </w:r>
      <w:r>
        <w:rPr>
          <w:sz w:val="21"/>
        </w:rPr>
        <w:t>号）等。</w:t>
      </w:r>
    </w:p>
    <w:p>
      <w:pPr>
        <w:pStyle w:val="null3"/>
        <w:ind w:firstLine="422"/>
        <w:jc w:val="both"/>
      </w:pPr>
      <w:r>
        <w:rPr>
          <w:b/>
          <w:sz w:val="21"/>
        </w:rPr>
        <w:t>7</w:t>
      </w:r>
      <w:r>
        <w:rPr>
          <w:b/>
          <w:sz w:val="21"/>
        </w:rPr>
        <w:t>、</w:t>
      </w:r>
      <w:r>
        <w:rPr>
          <w:sz w:val="21"/>
        </w:rPr>
        <w:t>根据《关于印发中小企业划型标准规定的通知》（工信部联企业〔</w:t>
      </w:r>
      <w:r>
        <w:rPr>
          <w:sz w:val="21"/>
        </w:rPr>
        <w:t>2011</w:t>
      </w:r>
      <w:r>
        <w:rPr>
          <w:sz w:val="21"/>
        </w:rPr>
        <w:t>〕</w:t>
      </w:r>
      <w:r>
        <w:rPr>
          <w:sz w:val="21"/>
        </w:rPr>
        <w:t>300</w:t>
      </w:r>
      <w:r>
        <w:rPr>
          <w:sz w:val="21"/>
        </w:rPr>
        <w:t>号）规定，本项目采购标的对应的中小企业划分标准所属行业为：</w:t>
      </w:r>
      <w:r>
        <w:rPr>
          <w:b/>
          <w:sz w:val="21"/>
        </w:rPr>
        <w:t>其他未列</w:t>
      </w:r>
      <w:r>
        <w:rPr>
          <w:b/>
          <w:sz w:val="21"/>
        </w:rPr>
        <w:t>明行业</w:t>
      </w:r>
      <w:r>
        <w:rPr>
          <w:sz w:val="21"/>
        </w:rPr>
        <w:t>。</w:t>
      </w:r>
    </w:p>
    <w:p>
      <w:pPr>
        <w:pStyle w:val="null3"/>
        <w:ind w:firstLine="480"/>
        <w:jc w:val="both"/>
      </w:pPr>
      <w:r>
        <w:rPr>
          <w:b/>
          <w:sz w:val="21"/>
        </w:rPr>
        <w:t>8</w:t>
      </w:r>
      <w:r>
        <w:rPr>
          <w:b/>
          <w:sz w:val="21"/>
        </w:rPr>
        <w:t>、</w:t>
      </w:r>
      <w:r>
        <w:rPr>
          <w:sz w:val="21"/>
        </w:rPr>
        <w:t>投标人必须对本项目的所有内容进行投标，不允许只对其中部分内容进行投标。</w:t>
      </w:r>
    </w:p>
    <w:p>
      <w:pPr>
        <w:pStyle w:val="null3"/>
      </w:pPr>
    </w:p>
    <w:p>
      <w:pPr>
        <w:pStyle w:val="null3"/>
      </w:pPr>
      <w:r>
        <w:rPr/>
        <w:t>采购包1（超高端CT维修保养服务项目）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p>
          <w:p>
            <w:pPr>
              <w:pStyle w:val="null3"/>
            </w:pPr>
            <w:r>
              <w:rPr/>
              <w:t>自合同签订生效之日起2年。</w:t>
            </w:r>
          </w:p>
        </w:tc>
      </w:tr>
      <w:tr>
        <w:tc>
          <w:tcPr>
            <w:tcW w:type="dxa" w:w="4153"/>
          </w:tcPr>
          <w:p>
            <w:pPr>
              <w:pStyle w:val="null3"/>
            </w:pPr>
            <w:r>
              <w:rPr/>
              <w:t>标的提供的地点</w:t>
            </w:r>
          </w:p>
        </w:tc>
        <w:tc>
          <w:tcPr>
            <w:tcW w:type="dxa" w:w="4153"/>
          </w:tcPr>
          <w:p>
            <w:pPr>
              <w:pStyle w:val="null3"/>
            </w:pPr>
          </w:p>
          <w:p>
            <w:pPr>
              <w:pStyle w:val="null3"/>
            </w:pPr>
            <w:r>
              <w:rPr/>
              <w:t>广州市干部和人才健康管理中心相关使用科室。</w:t>
            </w:r>
          </w:p>
        </w:tc>
      </w:tr>
      <w:tr>
        <w:tc>
          <w:tcPr>
            <w:tcW w:type="dxa" w:w="4153"/>
          </w:tcPr>
          <w:p>
            <w:pPr>
              <w:pStyle w:val="null3"/>
            </w:pPr>
            <w:r>
              <w:rPr/>
              <w:t>付款方式</w:t>
            </w:r>
          </w:p>
        </w:tc>
        <w:tc>
          <w:tcPr>
            <w:tcW w:type="dxa" w:w="4153"/>
          </w:tcPr>
          <w:p>
            <w:pPr>
              <w:pStyle w:val="null3"/>
            </w:pPr>
          </w:p>
          <w:p>
            <w:pPr>
              <w:pStyle w:val="null3"/>
            </w:pPr>
          </w:p>
          <w:p>
            <w:pPr>
              <w:pStyle w:val="null3"/>
            </w:pPr>
            <w:r>
              <w:rPr/>
              <w:t>1期：支付比例50%,合同签订后，收到中标供应商提供的等额正式发票，采购人审核无误后5个工作日内支付合同总价的50%。</w:t>
            </w:r>
          </w:p>
          <w:p>
            <w:pPr>
              <w:pStyle w:val="null3"/>
            </w:pPr>
          </w:p>
          <w:p>
            <w:pPr>
              <w:pStyle w:val="null3"/>
            </w:pPr>
            <w:r>
              <w:rPr/>
              <w:t>2期：支付比例50%,第二个服务年度第一个月内，收到中标供应商提供的等额正式发票，采购人审核无误后5个工作日内支付合同总价的50%。</w:t>
            </w:r>
          </w:p>
        </w:tc>
      </w:tr>
      <w:tr>
        <w:tc>
          <w:tcPr>
            <w:tcW w:type="dxa" w:w="4153"/>
          </w:tcPr>
          <w:p>
            <w:pPr>
              <w:pStyle w:val="null3"/>
            </w:pPr>
            <w:r>
              <w:rPr/>
              <w:t>验收要求</w:t>
            </w:r>
          </w:p>
        </w:tc>
        <w:tc>
          <w:tcPr>
            <w:tcW w:type="dxa" w:w="4153"/>
          </w:tcPr>
          <w:p>
            <w:pPr>
              <w:pStyle w:val="null3"/>
            </w:pPr>
          </w:p>
          <w:p>
            <w:pPr>
              <w:pStyle w:val="null3"/>
            </w:pPr>
          </w:p>
          <w:p>
            <w:pPr>
              <w:pStyle w:val="null3"/>
            </w:pPr>
          </w:p>
          <w:p>
            <w:pPr>
              <w:pStyle w:val="null3"/>
            </w:pPr>
            <w:r>
              <w:rPr/>
              <w:t>1期：按国家、相关行业和采购人制定的考核标准进行验收。</w:t>
            </w:r>
          </w:p>
        </w:tc>
      </w:tr>
      <w:tr>
        <w:tc>
          <w:tcPr>
            <w:tcW w:type="dxa" w:w="4153"/>
          </w:tcPr>
          <w:p>
            <w:pPr>
              <w:pStyle w:val="null3"/>
            </w:pPr>
            <w:r>
              <w:rPr/>
              <w:t>履约保证金</w:t>
            </w:r>
          </w:p>
        </w:tc>
        <w:tc>
          <w:tcPr>
            <w:tcW w:type="dxa" w:w="4153"/>
          </w:tcPr>
          <w:p>
            <w:pPr>
              <w:pStyle w:val="null3"/>
            </w:pPr>
          </w:p>
          <w:p>
            <w:pPr>
              <w:pStyle w:val="null3"/>
            </w:pPr>
          </w:p>
          <w:p>
            <w:pPr>
              <w:pStyle w:val="null3"/>
            </w:pPr>
            <w:r>
              <w:rPr/>
              <w:t>不收取</w:t>
            </w:r>
          </w:p>
        </w:tc>
      </w:tr>
      <w:tr>
        <w:tc>
          <w:tcPr>
            <w:tcW w:type="dxa" w:w="4153"/>
          </w:tcPr>
          <w:p>
            <w:pPr>
              <w:pStyle w:val="null3"/>
            </w:pPr>
            <w:r>
              <w:rPr/>
              <w:t>其他</w:t>
            </w:r>
          </w:p>
        </w:tc>
        <w:tc>
          <w:tcPr>
            <w:tcW w:type="dxa" w:w="4153"/>
          </w:tcPr>
          <w:p>
            <w:pPr>
              <w:pStyle w:val="null3"/>
            </w:pPr>
          </w:p>
          <w:p>
            <w:pPr>
              <w:pStyle w:val="null3"/>
            </w:pPr>
          </w:p>
          <w:p>
            <w:pPr>
              <w:pStyle w:val="null3"/>
            </w:pPr>
            <w:r>
              <w:rPr/>
              <w:t>其他，★一、报价要求 1.供应商报价应以人民币为单位，本项目供应商报价应包括为完成本项目全部要求内容的所有费用（包括但不限于维修费、保养费、材料费、检测仪器费、工具及物耗费用、项目所列维修配件费、人员工资、加班费、突发性作业费、劳保费、福利费、保险费、风险金和税费、利润、不可预见费等），上述费用不管是否在供应商的投标文件报价事项中单列，均视为投标总价中已包含该费用。 2.采购项目在供应商（乙方）提出验收时，采购人（甲方）有权无条件邀请有相关检测资质的第三方，就所提供服务涉及的技术指标是否满足合同要求进行检测，涉及的相关费用，应包含在投标总价中（不在投标报价中单列）。 ★二、供应商不能以任何形式转包，不得整体或部份将维修工作转包给其它公司或个人，一经查实，将终止合同，中标供应商要赔偿由此引起的一切经济损失。 ★三、供应商参与投标，视为完全知晓本项目涉及维保的所有设备的运行状态以及存在的问题，并应按招标文件的实质性要求和投标文件响应的内容履行合同，并确保所有设备在维保期内正常、有效运行。 ★四、投标人应对本项目投标文件响应的所有内容真实性负责，自投标截止时间开始，当出现采购人或采购代理机构对投标人的投标文件响应的内容有疑问，或者出现质疑或投诉等情形时，投标人应按采购代理机构或采购人的要求（要求的方式包括但不限于邮件方式、电话方式等），在要求发出之日起的5个工作日内无条件提供包括但不限于由货物制造商出具的相关证明材料，或者具有国家认可的认证机构出具的、处于有效期之内的质量检验检测报告等资料（含提供原件） ★五、特殊情形下资金支付原则 采购人所要求的维保设备出现因更新而停用的状况时，双方签订的合同自动终止，维保费用依照此公式支付：（对应设备维保费/24）×已实施维保月份，不满一个月的不计入已实施维保月份。采购人不承担因终止合同而造成的赔偿和责任。 六、供应商应具有相关管理体系认证，以确保合同履行过程中维保服务质量、维保设备的数据安全及病人隐私。</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医疗设备维修和保养服务</w:t>
            </w:r>
          </w:p>
        </w:tc>
        <w:tc>
          <w:tcPr>
            <w:tcW w:type="dxa" w:w="933"/>
          </w:tcPr>
          <w:p>
            <w:pPr>
              <w:pStyle w:val="null3"/>
              <w:jc w:val="left"/>
            </w:pPr>
            <w:r>
              <w:rPr/>
              <w:t>超高端CT维修保养服务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4,400,000.00</w:t>
            </w:r>
          </w:p>
        </w:tc>
        <w:tc>
          <w:tcPr>
            <w:tcW w:type="dxa" w:w="933"/>
          </w:tcPr>
          <w:p>
            <w:pPr>
              <w:pStyle w:val="null3"/>
              <w:jc w:val="right"/>
            </w:pPr>
            <w:r>
              <w:rPr/>
              <w:t>4,400,000.00</w:t>
            </w:r>
          </w:p>
        </w:tc>
        <w:tc>
          <w:tcPr>
            <w:tcW w:type="dxa" w:w="840"/>
          </w:tcPr>
          <w:p>
            <w:pPr>
              <w:pStyle w:val="null3"/>
            </w:pPr>
            <w:r>
              <w:rPr/>
              <w:t>其他未列明行业</w:t>
            </w:r>
          </w:p>
        </w:tc>
        <w:tc>
          <w:tcPr>
            <w:tcW w:type="dxa" w:w="933"/>
          </w:tcPr>
          <w:p>
            <w:pPr>
              <w:pStyle w:val="null3"/>
            </w:pPr>
            <w:r>
              <w:rPr/>
              <w:t>详见附表一</w:t>
            </w:r>
          </w:p>
        </w:tc>
      </w:tr>
    </w:tbl>
    <w:p>
      <w:pPr>
        <w:pStyle w:val="null3"/>
      </w:pPr>
    </w:p>
    <w:p>
      <w:pPr>
        <w:pStyle w:val="null3"/>
      </w:pPr>
      <w:r>
        <w:rPr>
          <w:b/>
        </w:rPr>
        <w:t>附表</w:t>
      </w:r>
      <w:r>
        <w:rPr>
          <w:b/>
        </w:rPr>
        <w:t>一</w:t>
      </w:r>
      <w:r>
        <w:rPr>
          <w:b/>
        </w:rPr>
        <w:t>：</w:t>
      </w:r>
      <w:r>
        <w:rPr>
          <w:b/>
        </w:rPr>
        <w:t>超高端CT维修保养服务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0"/>
              <w:jc w:val="both"/>
            </w:pPr>
            <w:r>
              <w:rPr>
                <w:sz w:val="20"/>
              </w:rPr>
              <w:t>1.</w:t>
            </w:r>
            <w:r>
              <w:rPr>
                <w:sz w:val="20"/>
              </w:rPr>
              <w:t>设备维修保养项目内容：数字化医用摄影系统维保服务</w:t>
            </w:r>
            <w:r>
              <w:rPr>
                <w:sz w:val="20"/>
              </w:rPr>
              <w:t>(GE Revolution CT)</w:t>
            </w:r>
            <w:r>
              <w:rPr>
                <w:sz w:val="20"/>
              </w:rPr>
              <w:t>维修保养服务范围：包含每年</w:t>
            </w:r>
            <w:r>
              <w:rPr>
                <w:sz w:val="20"/>
              </w:rPr>
              <w:t>4</w:t>
            </w:r>
            <w:r>
              <w:rPr>
                <w:sz w:val="20"/>
              </w:rPr>
              <w:t>次保养服务，不限次数到场技术服务和远程诊断服务和零备件更换服务，</w:t>
            </w:r>
            <w:r>
              <w:rPr>
                <w:sz w:val="20"/>
              </w:rPr>
              <w:t>GE</w:t>
            </w:r>
            <w:r>
              <w:rPr>
                <w:sz w:val="21"/>
              </w:rPr>
              <w:t xml:space="preserve"> </w:t>
            </w:r>
            <w:r>
              <w:rPr>
                <w:sz w:val="20"/>
              </w:rPr>
              <w:t>Revolution</w:t>
            </w:r>
            <w:r>
              <w:rPr>
                <w:sz w:val="21"/>
              </w:rPr>
              <w:t xml:space="preserve"> </w:t>
            </w:r>
            <w:r>
              <w:rPr>
                <w:sz w:val="20"/>
              </w:rPr>
              <w:t>CT整机保修，含主机人工及所有配件，包含探测器、球管、心电门控及工作站等。(不包含第三方设备</w:t>
            </w:r>
            <w:r>
              <w:rPr>
                <w:sz w:val="20"/>
              </w:rPr>
              <w:t>如</w:t>
            </w:r>
            <w:r>
              <w:rPr>
                <w:sz w:val="20"/>
              </w:rPr>
              <w:t>空调，摄像头，高压注射器，打印机等</w:t>
            </w:r>
            <w:r>
              <w:rPr>
                <w:sz w:val="20"/>
              </w:rPr>
              <w:t>)</w:t>
            </w:r>
            <w:r>
              <w:rPr>
                <w:sz w:val="20"/>
              </w:rPr>
              <w:t>。</w:t>
            </w:r>
          </w:p>
        </w:tc>
      </w:tr>
      <w:tr>
        <w:tc>
          <w:tcPr>
            <w:tcW w:type="dxa" w:w="2076"/>
          </w:tcPr>
          <w:p/>
        </w:tc>
        <w:tc>
          <w:tcPr>
            <w:tcW w:type="dxa" w:w="415"/>
          </w:tcPr>
          <w:p>
            <w:pPr>
              <w:pStyle w:val="null3"/>
            </w:pPr>
            <w:r>
              <w:rPr/>
              <w:t>2</w:t>
            </w:r>
          </w:p>
        </w:tc>
        <w:tc>
          <w:tcPr>
            <w:tcW w:type="dxa" w:w="5814"/>
          </w:tcPr>
          <w:p>
            <w:pPr>
              <w:pStyle w:val="null3"/>
              <w:ind w:firstLine="480"/>
              <w:jc w:val="both"/>
            </w:pPr>
            <w:r>
              <w:rPr>
                <w:sz w:val="20"/>
              </w:rPr>
              <w:t>2.</w:t>
            </w:r>
            <w:r>
              <w:rPr>
                <w:sz w:val="20"/>
              </w:rPr>
              <w:t>安全检查：按照生产厂家设备标准及国家规定执行。包括但不限于制定检查计划、安全性检查、图像质量和射线剂量校正、质控检查、机械运动功能保养、探测器和球管保养、机柜设备间保养，高压保养等</w:t>
            </w:r>
            <w:r>
              <w:rPr>
                <w:sz w:val="20"/>
              </w:rPr>
              <w:t>。</w:t>
            </w:r>
          </w:p>
        </w:tc>
      </w:tr>
      <w:tr>
        <w:tc>
          <w:tcPr>
            <w:tcW w:type="dxa" w:w="2076"/>
          </w:tcPr>
          <w:p/>
        </w:tc>
        <w:tc>
          <w:tcPr>
            <w:tcW w:type="dxa" w:w="415"/>
          </w:tcPr>
          <w:p>
            <w:pPr>
              <w:pStyle w:val="null3"/>
            </w:pPr>
            <w:r>
              <w:rPr/>
              <w:t>3</w:t>
            </w:r>
          </w:p>
        </w:tc>
        <w:tc>
          <w:tcPr>
            <w:tcW w:type="dxa" w:w="5814"/>
          </w:tcPr>
          <w:p>
            <w:pPr>
              <w:pStyle w:val="null3"/>
              <w:ind w:firstLine="480"/>
              <w:jc w:val="both"/>
            </w:pPr>
            <w:r>
              <w:rPr>
                <w:sz w:val="20"/>
              </w:rPr>
              <w:t>3.服务期内，</w:t>
            </w:r>
            <w:r>
              <w:rPr>
                <w:sz w:val="20"/>
              </w:rPr>
              <w:t>中标供应商</w:t>
            </w:r>
            <w:r>
              <w:rPr>
                <w:sz w:val="20"/>
              </w:rPr>
              <w:t>每年提供</w:t>
            </w:r>
            <w:r>
              <w:rPr>
                <w:sz w:val="20"/>
              </w:rPr>
              <w:t>设备</w:t>
            </w:r>
            <w:r>
              <w:rPr>
                <w:sz w:val="20"/>
              </w:rPr>
              <w:t>定期保养</w:t>
            </w:r>
            <w:r>
              <w:rPr>
                <w:sz w:val="20"/>
              </w:rPr>
              <w:t>4次（其中包含一次深度保养，能够对</w:t>
            </w:r>
            <w:r>
              <w:rPr>
                <w:sz w:val="20"/>
              </w:rPr>
              <w:t>设备</w:t>
            </w:r>
            <w:r>
              <w:rPr>
                <w:sz w:val="20"/>
              </w:rPr>
              <w:t>做预防性维护及部件焕新），对</w:t>
            </w:r>
            <w:r>
              <w:rPr>
                <w:sz w:val="20"/>
              </w:rPr>
              <w:t>设备</w:t>
            </w:r>
            <w:r>
              <w:rPr>
                <w:sz w:val="20"/>
              </w:rPr>
              <w:t>每年提供</w:t>
            </w:r>
            <w:r>
              <w:rPr>
                <w:sz w:val="20"/>
              </w:rPr>
              <w:t>4次定期维护、保养，计划性定期的维修服务检测包括</w:t>
            </w:r>
            <w:r>
              <w:rPr>
                <w:sz w:val="20"/>
              </w:rPr>
              <w:t>设备</w:t>
            </w:r>
            <w:r>
              <w:rPr>
                <w:sz w:val="20"/>
              </w:rPr>
              <w:t>清洁、性能测试及辐射剂量校准、必要的机械或电气的检查，以及非紧急性质的补救性维修，并定期对</w:t>
            </w:r>
            <w:r>
              <w:rPr>
                <w:sz w:val="20"/>
              </w:rPr>
              <w:t>设备</w:t>
            </w:r>
            <w:r>
              <w:rPr>
                <w:sz w:val="20"/>
              </w:rPr>
              <w:t>的数据进行备份，确保系统能按照制造商的产品规格运行的标准来维修，并提供符合国家技术要求的保养报告。定期维护服务间隔进行，具体内容包括：（</w:t>
            </w:r>
            <w:r>
              <w:rPr>
                <w:sz w:val="20"/>
              </w:rPr>
              <w:t>1）系统基本情况检查;（2）图像质量检查;（3）球管使用情况检查;（4）软件等等。保养中需更换的损耗品由</w:t>
            </w:r>
            <w:r>
              <w:rPr>
                <w:sz w:val="20"/>
              </w:rPr>
              <w:t>供应商</w:t>
            </w:r>
            <w:r>
              <w:rPr>
                <w:sz w:val="20"/>
              </w:rPr>
              <w:t>提供</w:t>
            </w:r>
            <w:r>
              <w:rPr>
                <w:sz w:val="20"/>
              </w:rPr>
              <w:t>，</w:t>
            </w:r>
            <w:r>
              <w:rPr>
                <w:sz w:val="20"/>
              </w:rPr>
              <w:t>相关费用已包含在投标总价中</w:t>
            </w:r>
            <w:r>
              <w:rPr>
                <w:sz w:val="20"/>
              </w:rPr>
              <w:t>。</w:t>
            </w:r>
          </w:p>
        </w:tc>
      </w:tr>
      <w:tr>
        <w:tc>
          <w:tcPr>
            <w:tcW w:type="dxa" w:w="2076"/>
          </w:tcPr>
          <w:p>
            <w:pPr>
              <w:pStyle w:val="null3"/>
            </w:pPr>
            <w:r>
              <w:rPr/>
              <w:t>▲</w:t>
            </w:r>
          </w:p>
        </w:tc>
        <w:tc>
          <w:tcPr>
            <w:tcW w:type="dxa" w:w="415"/>
          </w:tcPr>
          <w:p>
            <w:pPr>
              <w:pStyle w:val="null3"/>
            </w:pPr>
            <w:r>
              <w:rPr/>
              <w:t>4</w:t>
            </w:r>
          </w:p>
        </w:tc>
        <w:tc>
          <w:tcPr>
            <w:tcW w:type="dxa" w:w="5814"/>
          </w:tcPr>
          <w:p>
            <w:pPr>
              <w:pStyle w:val="null3"/>
              <w:ind w:firstLine="480"/>
              <w:jc w:val="both"/>
            </w:pPr>
            <w:r>
              <w:rPr>
                <w:sz w:val="20"/>
              </w:rPr>
              <w:t>4.</w:t>
            </w:r>
            <w:r>
              <w:rPr>
                <w:sz w:val="20"/>
              </w:rPr>
              <w:t>开机率：在合同期内保证</w:t>
            </w:r>
            <w:r>
              <w:rPr>
                <w:sz w:val="20"/>
              </w:rPr>
              <w:t>≥95%的开机率（停机时间少于5%），按照一年365日计算。如果此开机率由于服务方的原因未能达到，对于开机率低于95%的</w:t>
            </w:r>
            <w:r>
              <w:rPr>
                <w:sz w:val="20"/>
              </w:rPr>
              <w:t>，</w:t>
            </w:r>
            <w:r>
              <w:rPr>
                <w:sz w:val="20"/>
              </w:rPr>
              <w:t>开机率每少</w:t>
            </w:r>
            <w:r>
              <w:rPr>
                <w:sz w:val="20"/>
              </w:rPr>
              <w:t>1个日历日，合同期相应延长2个日历日</w:t>
            </w:r>
            <w:r>
              <w:rPr>
                <w:sz w:val="20"/>
              </w:rPr>
              <w:t>。</w:t>
            </w:r>
          </w:p>
        </w:tc>
      </w:tr>
      <w:tr>
        <w:tc>
          <w:tcPr>
            <w:tcW w:type="dxa" w:w="2076"/>
          </w:tcPr>
          <w:p/>
        </w:tc>
        <w:tc>
          <w:tcPr>
            <w:tcW w:type="dxa" w:w="415"/>
          </w:tcPr>
          <w:p>
            <w:pPr>
              <w:pStyle w:val="null3"/>
            </w:pPr>
            <w:r>
              <w:rPr/>
              <w:t>5</w:t>
            </w:r>
          </w:p>
        </w:tc>
        <w:tc>
          <w:tcPr>
            <w:tcW w:type="dxa" w:w="5814"/>
          </w:tcPr>
          <w:p>
            <w:pPr>
              <w:pStyle w:val="null3"/>
              <w:ind w:firstLine="480"/>
              <w:jc w:val="both"/>
            </w:pPr>
            <w:r>
              <w:rPr>
                <w:sz w:val="20"/>
              </w:rPr>
              <w:t>5.</w:t>
            </w:r>
            <w:r>
              <w:rPr>
                <w:sz w:val="20"/>
              </w:rPr>
              <w:t>工时：包含在保修合同期内所需的人工费用、节假日加班费，享受优先派工。</w:t>
            </w:r>
          </w:p>
        </w:tc>
      </w:tr>
      <w:tr>
        <w:tc>
          <w:tcPr>
            <w:tcW w:type="dxa" w:w="2076"/>
          </w:tcPr>
          <w:p>
            <w:pPr>
              <w:pStyle w:val="null3"/>
            </w:pPr>
            <w:r>
              <w:rPr/>
              <w:t>▲</w:t>
            </w:r>
          </w:p>
        </w:tc>
        <w:tc>
          <w:tcPr>
            <w:tcW w:type="dxa" w:w="415"/>
          </w:tcPr>
          <w:p>
            <w:pPr>
              <w:pStyle w:val="null3"/>
            </w:pPr>
            <w:r>
              <w:rPr/>
              <w:t>6</w:t>
            </w:r>
          </w:p>
        </w:tc>
        <w:tc>
          <w:tcPr>
            <w:tcW w:type="dxa" w:w="5814"/>
          </w:tcPr>
          <w:p>
            <w:pPr>
              <w:pStyle w:val="null3"/>
              <w:ind w:firstLine="480"/>
              <w:jc w:val="both"/>
            </w:pPr>
            <w:r>
              <w:rPr>
                <w:sz w:val="20"/>
              </w:rPr>
              <w:t>6.</w:t>
            </w:r>
            <w:r>
              <w:rPr>
                <w:sz w:val="20"/>
              </w:rPr>
              <w:t>备件：投标人提供的备件应当是原厂认证合格的零备件，备件有数字的追踪号码，保障不会对设备质量或图像产生不良影响。提供保修所需的备件，备件供应要及时、充足。如因提供不合法不合规或来路不明的备件而引起的相关损失及法律责任由供应商自行承担。</w:t>
            </w:r>
          </w:p>
        </w:tc>
      </w:tr>
      <w:tr>
        <w:tc>
          <w:tcPr>
            <w:tcW w:type="dxa" w:w="2076"/>
          </w:tcPr>
          <w:p/>
        </w:tc>
        <w:tc>
          <w:tcPr>
            <w:tcW w:type="dxa" w:w="415"/>
          </w:tcPr>
          <w:p>
            <w:pPr>
              <w:pStyle w:val="null3"/>
            </w:pPr>
            <w:r>
              <w:rPr/>
              <w:t>7</w:t>
            </w:r>
          </w:p>
        </w:tc>
        <w:tc>
          <w:tcPr>
            <w:tcW w:type="dxa" w:w="5814"/>
          </w:tcPr>
          <w:p>
            <w:pPr>
              <w:pStyle w:val="null3"/>
              <w:ind w:firstLine="480"/>
              <w:jc w:val="both"/>
            </w:pPr>
            <w:r>
              <w:rPr>
                <w:sz w:val="20"/>
              </w:rPr>
              <w:t>7.</w:t>
            </w:r>
            <w:r>
              <w:rPr>
                <w:sz w:val="20"/>
              </w:rPr>
              <w:t>为保障备件的快速且安全的供应，</w:t>
            </w:r>
            <w:r>
              <w:rPr>
                <w:sz w:val="20"/>
              </w:rPr>
              <w:t>投标人</w:t>
            </w:r>
            <w:r>
              <w:rPr>
                <w:sz w:val="20"/>
              </w:rPr>
              <w:t>在国内设有零备件仓库（提供相应证明材料，如租赁合同等）。</w:t>
            </w:r>
          </w:p>
        </w:tc>
      </w:tr>
      <w:tr>
        <w:tc>
          <w:tcPr>
            <w:tcW w:type="dxa" w:w="2076"/>
          </w:tcPr>
          <w:p/>
        </w:tc>
        <w:tc>
          <w:tcPr>
            <w:tcW w:type="dxa" w:w="415"/>
          </w:tcPr>
          <w:p>
            <w:pPr>
              <w:pStyle w:val="null3"/>
            </w:pPr>
            <w:r>
              <w:rPr/>
              <w:t>8</w:t>
            </w:r>
          </w:p>
        </w:tc>
        <w:tc>
          <w:tcPr>
            <w:tcW w:type="dxa" w:w="5814"/>
          </w:tcPr>
          <w:p>
            <w:pPr>
              <w:pStyle w:val="null3"/>
              <w:ind w:firstLine="480"/>
              <w:jc w:val="both"/>
            </w:pPr>
            <w:r>
              <w:rPr>
                <w:sz w:val="20"/>
              </w:rPr>
              <w:t>8.人员要求：</w:t>
            </w:r>
            <w:r>
              <w:rPr>
                <w:sz w:val="20"/>
              </w:rPr>
              <w:t>为保障更快捷更满意的服务，</w:t>
            </w:r>
            <w:r>
              <w:rPr>
                <w:sz w:val="20"/>
              </w:rPr>
              <w:t>投标人须为本项目投入</w:t>
            </w:r>
            <w:r>
              <w:rPr>
                <w:sz w:val="20"/>
              </w:rPr>
              <w:t>1名项目负责人及不少于4名专业技术人员。投标人</w:t>
            </w:r>
            <w:r>
              <w:rPr>
                <w:sz w:val="20"/>
              </w:rPr>
              <w:t>需至少提供</w:t>
            </w:r>
            <w:r>
              <w:rPr>
                <w:sz w:val="20"/>
              </w:rPr>
              <w:t>2</w:t>
            </w:r>
            <w:r>
              <w:rPr>
                <w:sz w:val="20"/>
              </w:rPr>
              <w:t>份</w:t>
            </w:r>
            <w:r>
              <w:rPr>
                <w:sz w:val="20"/>
              </w:rPr>
              <w:t>设备</w:t>
            </w:r>
            <w:r>
              <w:rPr>
                <w:sz w:val="20"/>
              </w:rPr>
              <w:t>生产厂商维修工程师的培训资质证书（提供有效期内的工程师原厂培训证书）或提供</w:t>
            </w:r>
            <w:r>
              <w:rPr>
                <w:sz w:val="20"/>
              </w:rPr>
              <w:t>2</w:t>
            </w:r>
            <w:r>
              <w:rPr>
                <w:sz w:val="20"/>
              </w:rPr>
              <w:t>份获得所投</w:t>
            </w:r>
            <w:r>
              <w:rPr>
                <w:sz w:val="20"/>
              </w:rPr>
              <w:t>维保服务</w:t>
            </w:r>
            <w:r>
              <w:rPr>
                <w:sz w:val="20"/>
              </w:rPr>
              <w:t>设备的生产厂商</w:t>
            </w:r>
            <w:r>
              <w:rPr>
                <w:sz w:val="20"/>
              </w:rPr>
              <w:t>（</w:t>
            </w:r>
            <w:r>
              <w:rPr>
                <w:sz w:val="20"/>
              </w:rPr>
              <w:t>或生产厂商认可的机构</w:t>
            </w:r>
            <w:r>
              <w:rPr>
                <w:sz w:val="20"/>
              </w:rPr>
              <w:t>）</w:t>
            </w:r>
            <w:r>
              <w:rPr>
                <w:sz w:val="20"/>
              </w:rPr>
              <w:t>颁发的</w:t>
            </w:r>
            <w:r>
              <w:rPr>
                <w:sz w:val="20"/>
              </w:rPr>
              <w:t>培训合格的工程师证书，且提供该工程师的在职证明（</w:t>
            </w:r>
            <w:r>
              <w:rPr>
                <w:sz w:val="20"/>
              </w:rPr>
              <w:t>投标截止时间前</w:t>
            </w:r>
            <w:r>
              <w:rPr>
                <w:sz w:val="20"/>
              </w:rPr>
              <w:t>6个月的任何一个月</w:t>
            </w:r>
            <w:r>
              <w:rPr>
                <w:sz w:val="20"/>
              </w:rPr>
              <w:t>社保缴纳证明或者可查询身份的工牌，确保到场维修的工程师与</w:t>
            </w:r>
            <w:r>
              <w:rPr>
                <w:sz w:val="20"/>
              </w:rPr>
              <w:t>投标人</w:t>
            </w:r>
            <w:r>
              <w:rPr>
                <w:sz w:val="20"/>
              </w:rPr>
              <w:t>存在供职关系）。</w:t>
            </w:r>
          </w:p>
        </w:tc>
      </w:tr>
      <w:tr>
        <w:tc>
          <w:tcPr>
            <w:tcW w:type="dxa" w:w="2076"/>
          </w:tcPr>
          <w:p>
            <w:pPr>
              <w:pStyle w:val="null3"/>
            </w:pPr>
            <w:r>
              <w:rPr/>
              <w:t>▲</w:t>
            </w:r>
          </w:p>
        </w:tc>
        <w:tc>
          <w:tcPr>
            <w:tcW w:type="dxa" w:w="415"/>
          </w:tcPr>
          <w:p>
            <w:pPr>
              <w:pStyle w:val="null3"/>
            </w:pPr>
            <w:r>
              <w:rPr/>
              <w:t>9</w:t>
            </w:r>
          </w:p>
        </w:tc>
        <w:tc>
          <w:tcPr>
            <w:tcW w:type="dxa" w:w="5814"/>
          </w:tcPr>
          <w:p>
            <w:pPr>
              <w:pStyle w:val="null3"/>
              <w:ind w:firstLine="480"/>
              <w:jc w:val="both"/>
            </w:pPr>
            <w:r>
              <w:rPr>
                <w:sz w:val="20"/>
              </w:rPr>
              <w:t>9.具有长期提供、更换球管的能力，提供投标截止时间一年内进口球管的报关单，以作证明（</w:t>
            </w:r>
            <w:r>
              <w:rPr>
                <w:sz w:val="20"/>
              </w:rPr>
              <w:t>提供相应</w:t>
            </w:r>
            <w:r>
              <w:rPr>
                <w:sz w:val="20"/>
              </w:rPr>
              <w:t>具有连续性的</w:t>
            </w:r>
            <w:r>
              <w:rPr>
                <w:sz w:val="20"/>
              </w:rPr>
              <w:t>证明材料</w:t>
            </w:r>
            <w:r>
              <w:rPr>
                <w:sz w:val="20"/>
              </w:rPr>
              <w:t>）。</w:t>
            </w:r>
          </w:p>
        </w:tc>
      </w:tr>
      <w:tr>
        <w:tc>
          <w:tcPr>
            <w:tcW w:type="dxa" w:w="2076"/>
          </w:tcPr>
          <w:p>
            <w:pPr>
              <w:pStyle w:val="null3"/>
            </w:pPr>
            <w:r>
              <w:rPr/>
              <w:t>★</w:t>
            </w:r>
          </w:p>
        </w:tc>
        <w:tc>
          <w:tcPr>
            <w:tcW w:type="dxa" w:w="415"/>
          </w:tcPr>
          <w:p>
            <w:pPr>
              <w:pStyle w:val="null3"/>
            </w:pPr>
            <w:r>
              <w:rPr/>
              <w:t>10</w:t>
            </w:r>
          </w:p>
        </w:tc>
        <w:tc>
          <w:tcPr>
            <w:tcW w:type="dxa" w:w="5814"/>
          </w:tcPr>
          <w:p>
            <w:pPr>
              <w:pStyle w:val="null3"/>
              <w:ind w:firstLine="480"/>
              <w:jc w:val="both"/>
            </w:pPr>
            <w:r>
              <w:rPr>
                <w:sz w:val="20"/>
              </w:rPr>
              <w:t>10.有能力提供全新原装球管，必须为全新原装球管，且球管具有NMPA注册证，且注册证在有效期内；如没有单独球管注册证，须提供整机注册证。</w:t>
            </w:r>
            <w:r>
              <w:rPr>
                <w:sz w:val="20"/>
              </w:rPr>
              <w:t>提供球管与</w:t>
            </w:r>
            <w:r>
              <w:rPr>
                <w:sz w:val="20"/>
              </w:rPr>
              <w:t>CT整机匹配的</w:t>
            </w:r>
            <w:r>
              <w:rPr>
                <w:sz w:val="21"/>
              </w:rPr>
              <w:t>NMPA</w:t>
            </w:r>
            <w:r>
              <w:rPr>
                <w:sz w:val="20"/>
              </w:rPr>
              <w:t>认证报告</w:t>
            </w:r>
            <w:r>
              <w:rPr>
                <w:sz w:val="20"/>
              </w:rPr>
              <w:t>（</w:t>
            </w:r>
            <w:r>
              <w:rPr>
                <w:sz w:val="20"/>
              </w:rPr>
              <w:t>提供相应</w:t>
            </w:r>
            <w:r>
              <w:rPr>
                <w:sz w:val="20"/>
              </w:rPr>
              <w:t>具有连续性的</w:t>
            </w:r>
            <w:r>
              <w:rPr>
                <w:sz w:val="20"/>
              </w:rPr>
              <w:t>证明材料</w:t>
            </w:r>
            <w:r>
              <w:rPr>
                <w:sz w:val="20"/>
              </w:rPr>
              <w:t>）。</w:t>
            </w:r>
          </w:p>
        </w:tc>
      </w:tr>
      <w:tr>
        <w:tc>
          <w:tcPr>
            <w:tcW w:type="dxa" w:w="2076"/>
          </w:tcPr>
          <w:p>
            <w:pPr>
              <w:pStyle w:val="null3"/>
            </w:pPr>
            <w:r>
              <w:rPr/>
              <w:t>▲</w:t>
            </w:r>
          </w:p>
        </w:tc>
        <w:tc>
          <w:tcPr>
            <w:tcW w:type="dxa" w:w="415"/>
          </w:tcPr>
          <w:p>
            <w:pPr>
              <w:pStyle w:val="null3"/>
            </w:pPr>
            <w:r>
              <w:rPr/>
              <w:t>11</w:t>
            </w:r>
          </w:p>
        </w:tc>
        <w:tc>
          <w:tcPr>
            <w:tcW w:type="dxa" w:w="5814"/>
          </w:tcPr>
          <w:p>
            <w:pPr>
              <w:pStyle w:val="null3"/>
            </w:pPr>
            <w:r>
              <w:rPr>
                <w:sz w:val="20"/>
              </w:rPr>
              <w:t>11、</w:t>
            </w:r>
            <w:r>
              <w:rPr>
                <w:sz w:val="20"/>
              </w:rPr>
              <w:t>本次采购保修范围包含球管，球管参数满足以下要求：</w:t>
            </w:r>
          </w:p>
          <w:p>
            <w:pPr>
              <w:pStyle w:val="null3"/>
            </w:pPr>
            <w:r>
              <w:rPr>
                <w:sz w:val="20"/>
              </w:rPr>
              <w:t>11.1、球管为原制造商制造的全新未拆封未使用合格正品（包括零部件），能提供对应产品的报关清单，球管来源合法证明。整机无污染，无侵权行为、表面无划损、无任何缺陷隐患，在中国境内可依常规安全合法使用；</w:t>
            </w:r>
          </w:p>
          <w:p>
            <w:pPr>
              <w:pStyle w:val="null3"/>
            </w:pPr>
            <w:r>
              <w:rPr>
                <w:sz w:val="20"/>
              </w:rPr>
              <w:t>11.2、提供投标型号配件（液态金属轴承球管）的原版技术白皮书（DATA SHEET），</w:t>
            </w:r>
            <w:r>
              <w:rPr>
                <w:sz w:val="20"/>
              </w:rPr>
              <w:t>且以下应标参数均以此技术白皮书为准</w:t>
            </w:r>
            <w:r>
              <w:rPr>
                <w:sz w:val="20"/>
              </w:rPr>
              <w:t>（</w:t>
            </w:r>
            <w:r>
              <w:rPr>
                <w:sz w:val="20"/>
              </w:rPr>
              <w:t>提供相应</w:t>
            </w:r>
            <w:r>
              <w:rPr>
                <w:sz w:val="20"/>
              </w:rPr>
              <w:t>具有连续性的</w:t>
            </w:r>
            <w:r>
              <w:rPr>
                <w:sz w:val="20"/>
              </w:rPr>
              <w:t>证明材料</w:t>
            </w:r>
            <w:r>
              <w:rPr>
                <w:sz w:val="20"/>
              </w:rPr>
              <w:t>）；</w:t>
            </w:r>
          </w:p>
          <w:p>
            <w:pPr>
              <w:pStyle w:val="null3"/>
            </w:pPr>
            <w:r>
              <w:rPr>
                <w:sz w:val="20"/>
              </w:rPr>
              <w:t>11.3、阳极热容量：≥5.0MJ；</w:t>
            </w:r>
          </w:p>
          <w:p>
            <w:pPr>
              <w:pStyle w:val="null3"/>
            </w:pPr>
            <w:r>
              <w:rPr>
                <w:sz w:val="20"/>
              </w:rPr>
              <w:t>11.4、焦点数量：≥</w:t>
            </w:r>
            <w:r>
              <w:rPr>
                <w:sz w:val="20"/>
              </w:rPr>
              <w:t>三个</w:t>
            </w:r>
            <w:r>
              <w:rPr>
                <w:sz w:val="20"/>
              </w:rPr>
              <w:t>；</w:t>
            </w:r>
          </w:p>
          <w:p>
            <w:pPr>
              <w:pStyle w:val="null3"/>
            </w:pPr>
            <w:r>
              <w:rPr>
                <w:sz w:val="20"/>
              </w:rPr>
              <w:t>11.5、焦点尺寸（IEC 336/2005）：</w:t>
            </w:r>
            <w:r>
              <w:rPr>
                <w:sz w:val="20"/>
              </w:rPr>
              <w:t>小焦点（</w:t>
            </w:r>
            <w:r>
              <w:rPr>
                <w:sz w:val="20"/>
              </w:rPr>
              <w:t>per IEC 60336/2005 ）≤1.0mm x 0.7 mm</w:t>
            </w:r>
            <w:r>
              <w:rPr>
                <w:sz w:val="20"/>
              </w:rPr>
              <w:t>，</w:t>
            </w:r>
            <w:r>
              <w:rPr>
                <w:sz w:val="20"/>
              </w:rPr>
              <w:t>大焦点（</w:t>
            </w:r>
            <w:r>
              <w:rPr>
                <w:sz w:val="20"/>
              </w:rPr>
              <w:t>per IEC 60336/2005 ）≤1.6mm x 1.2mm</w:t>
            </w:r>
            <w:r>
              <w:rPr>
                <w:sz w:val="20"/>
              </w:rPr>
              <w:t>，</w:t>
            </w:r>
            <w:r>
              <w:rPr>
                <w:sz w:val="20"/>
              </w:rPr>
              <w:t>超大焦点</w:t>
            </w:r>
            <w:r>
              <w:rPr>
                <w:sz w:val="20"/>
              </w:rPr>
              <w:t>(per IEC 60336/2005) ≤2.0mm x 1.2mm</w:t>
            </w:r>
            <w:r>
              <w:rPr>
                <w:sz w:val="20"/>
              </w:rPr>
              <w:t>；</w:t>
            </w:r>
          </w:p>
          <w:p>
            <w:pPr>
              <w:pStyle w:val="null3"/>
            </w:pPr>
            <w:r>
              <w:rPr>
                <w:sz w:val="20"/>
              </w:rPr>
              <w:t>11.6、</w:t>
            </w:r>
            <w:r>
              <w:rPr>
                <w:sz w:val="20"/>
              </w:rPr>
              <w:t>提供以</w:t>
            </w:r>
            <w:r>
              <w:rPr>
                <w:sz w:val="20"/>
              </w:rPr>
              <w:t>DATASHEET（技术白皮书）为准的普通扫描和螺旋扫描在70kv、80kv、100kv、120kv、140kv五种条件下，可持续4秒扫描的大焦点最大输出mA数）</w:t>
            </w:r>
            <w:r>
              <w:rPr>
                <w:sz w:val="20"/>
              </w:rPr>
              <w:t>；</w:t>
            </w:r>
          </w:p>
          <w:p>
            <w:pPr>
              <w:pStyle w:val="null3"/>
            </w:pPr>
            <w:r>
              <w:rPr>
                <w:sz w:val="20"/>
              </w:rPr>
              <w:t>11.7、提供以DATASHEET（技术白皮书）为准的普通扫描和螺旋扫描在70kv、80kv、100kv、120kv、140kv五种条件下，可持续4秒扫描的小焦点最大输出mA数）；</w:t>
            </w:r>
          </w:p>
          <w:p>
            <w:pPr>
              <w:pStyle w:val="null3"/>
              <w:ind w:firstLine="480"/>
              <w:jc w:val="both"/>
            </w:pPr>
            <w:r>
              <w:rPr>
                <w:sz w:val="20"/>
              </w:rPr>
              <w:t>11.8、提供以DATASHEET（技术白皮书）为准的普通扫描和螺旋扫描在70kv、80kv、100kv、120kv、140kv五种条件下，可持续4秒扫描的超大焦点最大输出mA数）。</w:t>
            </w:r>
          </w:p>
        </w:tc>
      </w:tr>
      <w:tr>
        <w:tc>
          <w:tcPr>
            <w:tcW w:type="dxa" w:w="2076"/>
          </w:tcPr>
          <w:p/>
        </w:tc>
        <w:tc>
          <w:tcPr>
            <w:tcW w:type="dxa" w:w="415"/>
          </w:tcPr>
          <w:p>
            <w:pPr>
              <w:pStyle w:val="null3"/>
            </w:pPr>
            <w:r>
              <w:rPr/>
              <w:t>12</w:t>
            </w:r>
          </w:p>
        </w:tc>
        <w:tc>
          <w:tcPr>
            <w:tcW w:type="dxa" w:w="5814"/>
          </w:tcPr>
          <w:p>
            <w:pPr>
              <w:pStyle w:val="null3"/>
              <w:ind w:firstLine="480"/>
              <w:jc w:val="both"/>
            </w:pPr>
            <w:r>
              <w:rPr>
                <w:sz w:val="20"/>
              </w:rPr>
              <w:t>12.在我国内至少设有1个维修站，必须具备客户服务专线电话，每年365天开通， 并有1专人接听，能做到1小时内电话响应，4小时内现场响应。</w:t>
            </w:r>
          </w:p>
        </w:tc>
      </w:tr>
      <w:tr>
        <w:tc>
          <w:tcPr>
            <w:tcW w:type="dxa" w:w="2076"/>
          </w:tcPr>
          <w:p>
            <w:pPr>
              <w:pStyle w:val="null3"/>
            </w:pPr>
            <w:r>
              <w:rPr/>
              <w:t>▲</w:t>
            </w:r>
          </w:p>
        </w:tc>
        <w:tc>
          <w:tcPr>
            <w:tcW w:type="dxa" w:w="415"/>
          </w:tcPr>
          <w:p>
            <w:pPr>
              <w:pStyle w:val="null3"/>
            </w:pPr>
            <w:r>
              <w:rPr/>
              <w:t>13</w:t>
            </w:r>
          </w:p>
        </w:tc>
        <w:tc>
          <w:tcPr>
            <w:tcW w:type="dxa" w:w="5814"/>
          </w:tcPr>
          <w:p>
            <w:pPr>
              <w:pStyle w:val="null3"/>
              <w:ind w:firstLine="480"/>
              <w:jc w:val="both"/>
            </w:pPr>
            <w:r>
              <w:rPr>
                <w:sz w:val="20"/>
              </w:rPr>
              <w:t>13.</w:t>
            </w:r>
            <w:r>
              <w:rPr>
                <w:sz w:val="20"/>
              </w:rPr>
              <w:t>提供</w:t>
            </w:r>
            <w:r>
              <w:rPr>
                <w:sz w:val="20"/>
              </w:rPr>
              <w:t>设备</w:t>
            </w:r>
            <w:r>
              <w:rPr>
                <w:sz w:val="20"/>
              </w:rPr>
              <w:t>原厂的</w:t>
            </w:r>
            <w:r>
              <w:rPr>
                <w:sz w:val="20"/>
              </w:rPr>
              <w:t>InSite</w:t>
            </w:r>
            <w:r>
              <w:rPr>
                <w:sz w:val="20"/>
                <w:vertAlign w:val="superscript"/>
              </w:rPr>
              <w:t>TM</w:t>
            </w:r>
            <w:r>
              <w:rPr>
                <w:sz w:val="20"/>
              </w:rPr>
              <w:t>数字化远程故障筛排系统，提前预知</w:t>
            </w:r>
            <w:r>
              <w:rPr>
                <w:sz w:val="20"/>
              </w:rPr>
              <w:t>设备</w:t>
            </w:r>
            <w:r>
              <w:rPr>
                <w:sz w:val="20"/>
              </w:rPr>
              <w:t>整机及球管的问题，帮</w:t>
            </w:r>
            <w:r>
              <w:rPr>
                <w:sz w:val="20"/>
              </w:rPr>
              <w:t>采购人</w:t>
            </w:r>
            <w:r>
              <w:rPr>
                <w:sz w:val="20"/>
              </w:rPr>
              <w:t>提早做计划，无计划外停机</w:t>
            </w:r>
            <w:r>
              <w:rPr>
                <w:sz w:val="20"/>
              </w:rPr>
              <w:t>（</w:t>
            </w:r>
            <w:r>
              <w:rPr>
                <w:sz w:val="20"/>
              </w:rPr>
              <w:t>提供相应</w:t>
            </w:r>
            <w:r>
              <w:rPr>
                <w:sz w:val="20"/>
              </w:rPr>
              <w:t>具有连续性的</w:t>
            </w:r>
            <w:r>
              <w:rPr>
                <w:sz w:val="20"/>
              </w:rPr>
              <w:t>证明材料</w:t>
            </w:r>
            <w:r>
              <w:rPr>
                <w:sz w:val="20"/>
              </w:rPr>
              <w:t>）。</w:t>
            </w:r>
          </w:p>
        </w:tc>
      </w:tr>
      <w:tr>
        <w:tc>
          <w:tcPr>
            <w:tcW w:type="dxa" w:w="2076"/>
          </w:tcPr>
          <w:p>
            <w:pPr>
              <w:pStyle w:val="null3"/>
            </w:pPr>
            <w:r>
              <w:rPr/>
              <w:t>▲</w:t>
            </w:r>
          </w:p>
        </w:tc>
        <w:tc>
          <w:tcPr>
            <w:tcW w:type="dxa" w:w="415"/>
          </w:tcPr>
          <w:p>
            <w:pPr>
              <w:pStyle w:val="null3"/>
            </w:pPr>
            <w:r>
              <w:rPr/>
              <w:t>14</w:t>
            </w:r>
          </w:p>
        </w:tc>
        <w:tc>
          <w:tcPr>
            <w:tcW w:type="dxa" w:w="5814"/>
          </w:tcPr>
          <w:p>
            <w:pPr>
              <w:pStyle w:val="null3"/>
              <w:ind w:firstLine="480"/>
              <w:jc w:val="both"/>
            </w:pPr>
            <w:r>
              <w:rPr>
                <w:sz w:val="20"/>
              </w:rPr>
              <w:t>14.</w:t>
            </w:r>
            <w:r>
              <w:rPr>
                <w:sz w:val="20"/>
              </w:rPr>
              <w:t>提供基于宽带接入的、可动态远程监测标的设备温湿度实时曲线的软件及硬件</w:t>
            </w:r>
            <w:r>
              <w:rPr>
                <w:sz w:val="20"/>
              </w:rPr>
              <w:t>,具备对标的设备的电气环境进行24小时实时监测能力</w:t>
            </w:r>
            <w:r>
              <w:rPr>
                <w:sz w:val="20"/>
              </w:rPr>
              <w:t>（</w:t>
            </w:r>
            <w:r>
              <w:rPr>
                <w:sz w:val="20"/>
              </w:rPr>
              <w:t>提供相应</w:t>
            </w:r>
            <w:r>
              <w:rPr>
                <w:sz w:val="20"/>
              </w:rPr>
              <w:t>具有连续性的</w:t>
            </w:r>
            <w:r>
              <w:rPr>
                <w:sz w:val="20"/>
              </w:rPr>
              <w:t>证明材料</w:t>
            </w:r>
            <w:r>
              <w:rPr>
                <w:sz w:val="20"/>
              </w:rPr>
              <w:t>）</w:t>
            </w:r>
            <w:r>
              <w:rPr>
                <w:sz w:val="20"/>
              </w:rPr>
              <w:t>。</w:t>
            </w:r>
          </w:p>
        </w:tc>
      </w:tr>
      <w:tr>
        <w:tc>
          <w:tcPr>
            <w:tcW w:type="dxa" w:w="2076"/>
          </w:tcPr>
          <w:p>
            <w:pPr>
              <w:pStyle w:val="null3"/>
            </w:pPr>
            <w:r>
              <w:rPr/>
              <w:t>▲</w:t>
            </w:r>
          </w:p>
        </w:tc>
        <w:tc>
          <w:tcPr>
            <w:tcW w:type="dxa" w:w="415"/>
          </w:tcPr>
          <w:p>
            <w:pPr>
              <w:pStyle w:val="null3"/>
            </w:pPr>
            <w:r>
              <w:rPr/>
              <w:t>15</w:t>
            </w:r>
          </w:p>
        </w:tc>
        <w:tc>
          <w:tcPr>
            <w:tcW w:type="dxa" w:w="5814"/>
          </w:tcPr>
          <w:p>
            <w:pPr>
              <w:pStyle w:val="null3"/>
              <w:ind w:firstLine="480"/>
              <w:jc w:val="both"/>
            </w:pPr>
            <w:r>
              <w:rPr>
                <w:sz w:val="20"/>
              </w:rPr>
              <w:t>15.</w:t>
            </w:r>
            <w:r>
              <w:rPr>
                <w:sz w:val="20"/>
              </w:rPr>
              <w:t>显示标的设备的</w:t>
            </w:r>
            <w:r>
              <w:rPr>
                <w:sz w:val="20"/>
              </w:rPr>
              <w:t>24小时实时动态的球管异常打火次数，球管使用量等</w:t>
            </w:r>
            <w:r>
              <w:rPr>
                <w:sz w:val="20"/>
              </w:rPr>
              <w:t>（</w:t>
            </w:r>
            <w:r>
              <w:rPr>
                <w:sz w:val="20"/>
              </w:rPr>
              <w:t>提供相应</w:t>
            </w:r>
            <w:r>
              <w:rPr>
                <w:sz w:val="20"/>
              </w:rPr>
              <w:t>具有连续性的</w:t>
            </w:r>
            <w:r>
              <w:rPr>
                <w:sz w:val="20"/>
              </w:rPr>
              <w:t>证明材料</w:t>
            </w:r>
            <w:r>
              <w:rPr>
                <w:sz w:val="20"/>
              </w:rPr>
              <w:t>）</w:t>
            </w:r>
            <w:r>
              <w:rPr>
                <w:sz w:val="20"/>
              </w:rPr>
              <w:t>。</w:t>
            </w:r>
          </w:p>
        </w:tc>
      </w:tr>
      <w:tr>
        <w:tc>
          <w:tcPr>
            <w:tcW w:type="dxa" w:w="2076"/>
          </w:tcPr>
          <w:p>
            <w:pPr>
              <w:pStyle w:val="null3"/>
            </w:pPr>
            <w:r>
              <w:rPr/>
              <w:t>▲</w:t>
            </w:r>
          </w:p>
        </w:tc>
        <w:tc>
          <w:tcPr>
            <w:tcW w:type="dxa" w:w="415"/>
          </w:tcPr>
          <w:p>
            <w:pPr>
              <w:pStyle w:val="null3"/>
            </w:pPr>
            <w:r>
              <w:rPr/>
              <w:t>16</w:t>
            </w:r>
          </w:p>
        </w:tc>
        <w:tc>
          <w:tcPr>
            <w:tcW w:type="dxa" w:w="5814"/>
          </w:tcPr>
          <w:p>
            <w:pPr>
              <w:pStyle w:val="null3"/>
              <w:ind w:firstLine="480"/>
              <w:jc w:val="both"/>
            </w:pPr>
            <w:r>
              <w:rPr>
                <w:sz w:val="20"/>
              </w:rPr>
              <w:t>16.</w:t>
            </w:r>
            <w:r>
              <w:rPr>
                <w:sz w:val="20"/>
              </w:rPr>
              <w:t>维修工程师可显示全套原厂诊断软件，并保证能够解决所有需要原厂</w:t>
            </w:r>
            <w:r>
              <w:rPr>
                <w:sz w:val="20"/>
              </w:rPr>
              <w:t>service key才能解决的设备故障</w:t>
            </w:r>
            <w:r>
              <w:rPr>
                <w:sz w:val="20"/>
              </w:rPr>
              <w:t>（</w:t>
            </w:r>
            <w:r>
              <w:rPr>
                <w:sz w:val="20"/>
              </w:rPr>
              <w:t>提供相应</w:t>
            </w:r>
            <w:r>
              <w:rPr>
                <w:sz w:val="20"/>
              </w:rPr>
              <w:t>具有连续性的</w:t>
            </w:r>
            <w:r>
              <w:rPr>
                <w:sz w:val="20"/>
              </w:rPr>
              <w:t>证明材料</w:t>
            </w:r>
            <w:r>
              <w:rPr>
                <w:sz w:val="20"/>
              </w:rPr>
              <w:t>）。</w:t>
            </w:r>
          </w:p>
        </w:tc>
      </w:tr>
      <w:tr>
        <w:tc>
          <w:tcPr>
            <w:tcW w:type="dxa" w:w="2076"/>
          </w:tcPr>
          <w:p>
            <w:pPr>
              <w:pStyle w:val="null3"/>
            </w:pPr>
            <w:r>
              <w:rPr/>
              <w:t>▲</w:t>
            </w:r>
          </w:p>
        </w:tc>
        <w:tc>
          <w:tcPr>
            <w:tcW w:type="dxa" w:w="415"/>
          </w:tcPr>
          <w:p>
            <w:pPr>
              <w:pStyle w:val="null3"/>
            </w:pPr>
            <w:r>
              <w:rPr/>
              <w:t>17</w:t>
            </w:r>
          </w:p>
        </w:tc>
        <w:tc>
          <w:tcPr>
            <w:tcW w:type="dxa" w:w="5814"/>
          </w:tcPr>
          <w:p>
            <w:pPr>
              <w:pStyle w:val="null3"/>
              <w:ind w:firstLine="480"/>
              <w:jc w:val="both"/>
            </w:pPr>
            <w:r>
              <w:rPr>
                <w:sz w:val="20"/>
              </w:rPr>
              <w:t>17.</w:t>
            </w:r>
            <w:r>
              <w:rPr>
                <w:sz w:val="20"/>
              </w:rPr>
              <w:t>提供能及时获取并实施原厂系统安全性软硬件改版通知</w:t>
            </w:r>
            <w:r>
              <w:rPr>
                <w:sz w:val="20"/>
              </w:rPr>
              <w:t>(FMI)能力的证明，保修期内提供设备（含独立工作站）的系统软件升级补丁和技术支持，保证所有系统软件为最新版本</w:t>
            </w:r>
            <w:r>
              <w:rPr>
                <w:sz w:val="20"/>
              </w:rPr>
              <w:t>（</w:t>
            </w:r>
            <w:r>
              <w:rPr>
                <w:sz w:val="20"/>
              </w:rPr>
              <w:t>提供相应</w:t>
            </w:r>
            <w:r>
              <w:rPr>
                <w:sz w:val="20"/>
              </w:rPr>
              <w:t>具有连续性的</w:t>
            </w:r>
            <w:r>
              <w:rPr>
                <w:sz w:val="20"/>
              </w:rPr>
              <w:t>证明材料</w:t>
            </w:r>
            <w:r>
              <w:rPr>
                <w:sz w:val="20"/>
              </w:rPr>
              <w:t>）</w:t>
            </w:r>
            <w:r>
              <w:rPr>
                <w:sz w:val="20"/>
              </w:rPr>
              <w:t>，</w:t>
            </w:r>
            <w:r>
              <w:rPr>
                <w:sz w:val="20"/>
              </w:rPr>
              <w:t>相关费用已包含在投标总价中</w:t>
            </w:r>
            <w:r>
              <w:rPr>
                <w:sz w:val="20"/>
              </w:rPr>
              <w:t>。</w:t>
            </w:r>
          </w:p>
        </w:tc>
      </w:tr>
      <w:tr>
        <w:tc>
          <w:tcPr>
            <w:tcW w:type="dxa" w:w="2076"/>
          </w:tcPr>
          <w:p>
            <w:pPr>
              <w:pStyle w:val="null3"/>
            </w:pPr>
            <w:r>
              <w:rPr/>
              <w:t>▲</w:t>
            </w:r>
          </w:p>
        </w:tc>
        <w:tc>
          <w:tcPr>
            <w:tcW w:type="dxa" w:w="415"/>
          </w:tcPr>
          <w:p>
            <w:pPr>
              <w:pStyle w:val="null3"/>
            </w:pPr>
            <w:r>
              <w:rPr/>
              <w:t>18</w:t>
            </w:r>
          </w:p>
        </w:tc>
        <w:tc>
          <w:tcPr>
            <w:tcW w:type="dxa" w:w="5814"/>
          </w:tcPr>
          <w:p>
            <w:pPr>
              <w:pStyle w:val="null3"/>
              <w:ind w:firstLine="480"/>
              <w:jc w:val="both"/>
            </w:pPr>
            <w:r>
              <w:rPr>
                <w:sz w:val="20"/>
              </w:rPr>
              <w:t>18.培训要求：</w:t>
            </w:r>
            <w:r>
              <w:rPr>
                <w:color w:val="000000"/>
                <w:sz w:val="20"/>
              </w:rPr>
              <w:t>对本设备机型具备应用培训能力，能满足</w:t>
            </w:r>
            <w:r>
              <w:rPr>
                <w:color w:val="000000"/>
                <w:sz w:val="20"/>
              </w:rPr>
              <w:t>设备</w:t>
            </w:r>
            <w:r>
              <w:rPr>
                <w:color w:val="000000"/>
                <w:sz w:val="20"/>
              </w:rPr>
              <w:t>应用保障服务，</w:t>
            </w:r>
            <w:r>
              <w:rPr>
                <w:color w:val="000000"/>
                <w:sz w:val="20"/>
              </w:rPr>
              <w:t>服务期内，每合同年度能提供</w:t>
            </w:r>
            <w:r>
              <w:rPr>
                <w:color w:val="000000"/>
                <w:sz w:val="20"/>
              </w:rPr>
              <w:t>2次现场专业临床培训，</w:t>
            </w:r>
            <w:r>
              <w:rPr>
                <w:color w:val="000000"/>
                <w:sz w:val="20"/>
              </w:rPr>
              <w:t>提供临床扫描、图像处理和相应业务拓展的专业支持</w:t>
            </w:r>
            <w:r>
              <w:rPr>
                <w:sz w:val="20"/>
              </w:rPr>
              <w:t>。服务期内，每年可根据设备生产厂商计划进行</w:t>
            </w:r>
            <w:r>
              <w:rPr>
                <w:sz w:val="20"/>
              </w:rPr>
              <w:t>1次医工培训。</w:t>
            </w:r>
          </w:p>
        </w:tc>
      </w:tr>
      <w:tr>
        <w:tc>
          <w:tcPr>
            <w:tcW w:type="dxa" w:w="2076"/>
          </w:tcPr>
          <w:p/>
        </w:tc>
        <w:tc>
          <w:tcPr>
            <w:tcW w:type="dxa" w:w="415"/>
          </w:tcPr>
          <w:p>
            <w:pPr>
              <w:pStyle w:val="null3"/>
            </w:pPr>
            <w:r>
              <w:rPr/>
              <w:t>19</w:t>
            </w:r>
          </w:p>
        </w:tc>
        <w:tc>
          <w:tcPr>
            <w:tcW w:type="dxa" w:w="5814"/>
          </w:tcPr>
          <w:p>
            <w:pPr>
              <w:pStyle w:val="null3"/>
              <w:ind w:firstLine="480"/>
              <w:jc w:val="both"/>
            </w:pPr>
            <w:r>
              <w:rPr>
                <w:color w:val="000000"/>
                <w:sz w:val="20"/>
              </w:rPr>
              <w:t>19.</w:t>
            </w:r>
            <w:r>
              <w:rPr>
                <w:color w:val="000000"/>
                <w:sz w:val="20"/>
              </w:rPr>
              <w:t>投标人应当针对本项目提供详尽的应急预案，预案包括</w:t>
            </w:r>
            <w:r>
              <w:rPr>
                <w:color w:val="000000"/>
                <w:sz w:val="20"/>
              </w:rPr>
              <w:t>设备故障、应急工具调配、人员安全及其他紧急情况</w:t>
            </w:r>
            <w:r>
              <w:rPr>
                <w:color w:val="000000"/>
                <w:sz w:val="20"/>
              </w:rPr>
              <w:t>下的处理措施，以确保采购人可以有足够能力应对特殊情况下的设备安全使用和人员安全。</w:t>
            </w:r>
          </w:p>
        </w:tc>
      </w:tr>
      <w:tr>
        <w:tc>
          <w:tcPr>
            <w:tcW w:type="dxa" w:w="2076"/>
          </w:tcPr>
          <w:p/>
        </w:tc>
        <w:tc>
          <w:tcPr>
            <w:tcW w:type="dxa" w:w="415"/>
          </w:tcPr>
          <w:p>
            <w:pPr>
              <w:pStyle w:val="null3"/>
            </w:pPr>
            <w:r>
              <w:rPr/>
              <w:t>20</w:t>
            </w:r>
          </w:p>
        </w:tc>
        <w:tc>
          <w:tcPr>
            <w:tcW w:type="dxa" w:w="5814"/>
          </w:tcPr>
          <w:p>
            <w:pPr>
              <w:pStyle w:val="null3"/>
              <w:ind w:firstLine="480"/>
              <w:jc w:val="both"/>
            </w:pPr>
            <w:r>
              <w:rPr>
                <w:color w:val="000000"/>
                <w:sz w:val="21"/>
              </w:rPr>
              <w:t>20.</w:t>
            </w:r>
            <w:r>
              <w:rPr>
                <w:color w:val="000000"/>
                <w:sz w:val="21"/>
              </w:rPr>
              <w:t>投标人</w:t>
            </w:r>
            <w:r>
              <w:rPr>
                <w:color w:val="000000"/>
                <w:sz w:val="21"/>
              </w:rPr>
              <w:t>应针对本项目</w:t>
            </w:r>
            <w:r>
              <w:rPr>
                <w:color w:val="000000"/>
                <w:sz w:val="20"/>
              </w:rPr>
              <w:t>预防性维保计划</w:t>
            </w:r>
            <w:r>
              <w:rPr>
                <w:color w:val="000000"/>
                <w:sz w:val="20"/>
              </w:rPr>
              <w:t>，</w:t>
            </w:r>
            <w:r>
              <w:rPr>
                <w:color w:val="000000"/>
                <w:sz w:val="20"/>
              </w:rPr>
              <w:t>包括</w:t>
            </w:r>
            <w:r>
              <w:rPr>
                <w:color w:val="000000"/>
                <w:sz w:val="21"/>
              </w:rPr>
              <w:t>提供的维护保养计划、维护保养项目、具体操作方法等，</w:t>
            </w:r>
            <w:r>
              <w:rPr>
                <w:color w:val="000000"/>
                <w:sz w:val="21"/>
              </w:rPr>
              <w:t>以确保维保设备能够持续稳定工作。</w:t>
            </w:r>
          </w:p>
        </w:tc>
      </w:tr>
      <w:tr>
        <w:tc>
          <w:tcPr>
            <w:tcW w:type="dxa" w:w="2076"/>
          </w:tcPr>
          <w:p>
            <w:pPr>
              <w:pStyle w:val="null3"/>
            </w:pPr>
            <w:r>
              <w:rPr/>
              <w:t>说明</w:t>
            </w:r>
          </w:p>
        </w:tc>
        <w:tc>
          <w:tcPr>
            <w:tcW w:type="dxa" w:w="6229"/>
            <w:gridSpan w:val="2"/>
          </w:tcPr>
          <w:p>
            <w:pPr>
              <w:pStyle w:val="null3"/>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Pr>
        <w:pStyle w:val="null3"/>
        <w:ind w:firstLine="480"/>
      </w:pPr>
      <w:r>
        <w:rPr/>
        <w:t xml:space="preserve"> </w:t>
      </w:r>
    </w:p>
    <w:p>
      <w:pPr>
        <w:pStyle w:val="null3"/>
        <w:ind w:firstLine="480"/>
        <w:jc w:val="center"/>
        <w:outlineLvl w:val="1"/>
      </w:pPr>
      <w:r>
        <w:rPr>
          <w:b/>
          <w:sz w:val="36"/>
        </w:rPr>
        <w:t>第三章 投标人须知</w:t>
      </w:r>
    </w:p>
    <w:p>
      <w:pPr>
        <w:pStyle w:val="null3"/>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b/>
          <w:sz w:val="24"/>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2.采购人：本项目是指</w:t>
      </w:r>
      <w:r>
        <w:rPr/>
        <w:t>广州市干部和人才健康管理中心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本表与招标文件对应章节的内容若不一致，以本表为准。</w:t>
            </w:r>
          </w:p>
        </w:tc>
      </w:tr>
      <w:tr>
        <w:tc>
          <w:tcPr>
            <w:tcW w:type="dxa" w:w="1051"/>
          </w:tcPr>
          <w:p>
            <w:pPr>
              <w:pStyle w:val="null3"/>
            </w:pPr>
            <w:r>
              <w:rPr/>
              <w:t>序号</w:t>
            </w:r>
          </w:p>
        </w:tc>
        <w:tc>
          <w:tcPr>
            <w:tcW w:type="dxa" w:w="2252"/>
          </w:tcPr>
          <w:p>
            <w:pPr>
              <w:pStyle w:val="null3"/>
            </w:pPr>
            <w:r>
              <w:rPr/>
              <w:t>条款名称</w:t>
            </w:r>
          </w:p>
        </w:tc>
        <w:tc>
          <w:tcPr>
            <w:tcW w:type="dxa" w:w="5004"/>
          </w:tcPr>
          <w:p>
            <w:pPr>
              <w:pStyle w:val="null3"/>
            </w:pPr>
            <w:r>
              <w:rPr/>
              <w:t>内容及要求</w:t>
            </w:r>
          </w:p>
        </w:tc>
      </w:tr>
      <w:tr>
        <w:tc>
          <w:tcPr>
            <w:tcW w:type="dxa" w:w="1051"/>
          </w:tcPr>
          <w:p>
            <w:pPr>
              <w:pStyle w:val="null3"/>
            </w:pPr>
            <w:r>
              <w:rPr/>
              <w:t>1</w:t>
            </w:r>
          </w:p>
        </w:tc>
        <w:tc>
          <w:tcPr>
            <w:tcW w:type="dxa" w:w="2252"/>
          </w:tcPr>
          <w:p>
            <w:pPr>
              <w:pStyle w:val="null3"/>
            </w:pPr>
            <w:r>
              <w:rPr/>
              <w:t>采购包情况</w:t>
            </w:r>
          </w:p>
        </w:tc>
        <w:tc>
          <w:tcPr>
            <w:tcW w:type="dxa" w:w="5004"/>
          </w:tcPr>
          <w:p>
            <w:pPr>
              <w:pStyle w:val="null3"/>
            </w:pPr>
            <w:r>
              <w:rPr/>
              <w:t>本项目共</w:t>
            </w:r>
            <w:r>
              <w:rPr/>
              <w:t>1</w:t>
            </w:r>
            <w:r>
              <w:rPr/>
              <w:t>个采购包</w:t>
            </w:r>
          </w:p>
        </w:tc>
      </w:tr>
      <w:tr>
        <w:tc>
          <w:tcPr>
            <w:tcW w:type="dxa" w:w="1051"/>
          </w:tcPr>
          <w:p>
            <w:pPr>
              <w:pStyle w:val="null3"/>
            </w:pPr>
            <w:r>
              <w:rPr/>
              <w:t>2</w:t>
            </w:r>
          </w:p>
        </w:tc>
        <w:tc>
          <w:tcPr>
            <w:tcW w:type="dxa" w:w="2252"/>
          </w:tcPr>
          <w:p>
            <w:pPr>
              <w:pStyle w:val="null3"/>
            </w:pPr>
            <w:r>
              <w:rPr/>
              <w:t>开标方式</w:t>
            </w:r>
          </w:p>
        </w:tc>
        <w:tc>
          <w:tcPr>
            <w:tcW w:type="dxa" w:w="5004"/>
          </w:tcPr>
          <w:p>
            <w:pPr>
              <w:pStyle w:val="null3"/>
            </w:pPr>
            <w:r>
              <w:rPr/>
              <w:t>远程电子开标</w:t>
            </w:r>
          </w:p>
        </w:tc>
      </w:tr>
      <w:tr>
        <w:tc>
          <w:tcPr>
            <w:tcW w:type="dxa" w:w="1051"/>
          </w:tcPr>
          <w:p>
            <w:pPr>
              <w:pStyle w:val="null3"/>
            </w:pPr>
            <w:r>
              <w:rPr/>
              <w:t>3</w:t>
            </w:r>
          </w:p>
        </w:tc>
        <w:tc>
          <w:tcPr>
            <w:tcW w:type="dxa" w:w="2252"/>
          </w:tcPr>
          <w:p>
            <w:pPr>
              <w:pStyle w:val="null3"/>
            </w:pPr>
            <w:r>
              <w:rPr/>
              <w:t>评标方式</w:t>
            </w:r>
          </w:p>
        </w:tc>
        <w:tc>
          <w:tcPr>
            <w:tcW w:type="dxa" w:w="5004"/>
          </w:tcPr>
          <w:p>
            <w:pPr>
              <w:pStyle w:val="null3"/>
            </w:pPr>
            <w:r>
              <w:rPr/>
              <w:t>现场电子评标</w:t>
            </w:r>
            <w:r>
              <w:rPr/>
              <w:t>（供应商应当审慎标记各评审项的应答部分，标记内容清晰且完整，否则将自行承担不利后果）</w:t>
            </w:r>
          </w:p>
        </w:tc>
      </w:tr>
      <w:tr>
        <w:tc>
          <w:tcPr>
            <w:tcW w:type="dxa" w:w="1051"/>
          </w:tcPr>
          <w:p>
            <w:pPr>
              <w:pStyle w:val="null3"/>
            </w:pPr>
            <w:r>
              <w:rPr/>
              <w:t>4</w:t>
            </w:r>
          </w:p>
        </w:tc>
        <w:tc>
          <w:tcPr>
            <w:tcW w:type="dxa" w:w="2252"/>
          </w:tcPr>
          <w:p>
            <w:pPr>
              <w:pStyle w:val="null3"/>
            </w:pPr>
            <w:r>
              <w:rPr/>
              <w:t>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p>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7</w:t>
            </w:r>
          </w:p>
        </w:tc>
        <w:tc>
          <w:tcPr>
            <w:tcW w:type="dxa" w:w="2252"/>
          </w:tcPr>
          <w:p>
            <w:pPr>
              <w:pStyle w:val="null3"/>
            </w:pPr>
            <w:r>
              <w:rPr/>
              <w:t>现场踏勘</w:t>
            </w:r>
          </w:p>
        </w:tc>
        <w:tc>
          <w:tcPr>
            <w:tcW w:type="dxa" w:w="5004"/>
          </w:tcPr>
          <w:p>
            <w:pPr>
              <w:pStyle w:val="null3"/>
            </w:pPr>
          </w:p>
          <w:p>
            <w:pPr>
              <w:pStyle w:val="null3"/>
            </w:pPr>
            <w:r>
              <w:rPr/>
              <w:t>否</w:t>
            </w:r>
          </w:p>
        </w:tc>
      </w:tr>
      <w:tr>
        <w:tc>
          <w:tcPr>
            <w:tcW w:type="dxa" w:w="1051"/>
          </w:tcPr>
          <w:p>
            <w:pPr>
              <w:pStyle w:val="null3"/>
            </w:pPr>
            <w:r>
              <w:rPr/>
              <w:t>8</w:t>
            </w:r>
          </w:p>
        </w:tc>
        <w:tc>
          <w:tcPr>
            <w:tcW w:type="dxa" w:w="2252"/>
          </w:tcPr>
          <w:p>
            <w:pPr>
              <w:pStyle w:val="null3"/>
            </w:pPr>
            <w:r>
              <w:rPr/>
              <w:t>投标有效期</w:t>
            </w:r>
          </w:p>
        </w:tc>
        <w:tc>
          <w:tcPr>
            <w:tcW w:type="dxa" w:w="5004"/>
          </w:tcPr>
          <w:p>
            <w:pPr>
              <w:pStyle w:val="null3"/>
            </w:pPr>
            <w:r>
              <w:rPr/>
              <w:t>从提交投标（响应）文件的截止之日起90日历天</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采购包1：保证金人民币：0.00元整。</w:t>
            </w:r>
          </w:p>
          <w:p>
            <w:pPr>
              <w:pStyle w:val="null3"/>
            </w:pPr>
            <w:r>
              <w:rPr/>
              <w:t>开户单位：</w:t>
            </w:r>
            <w:r>
              <w:rPr/>
              <w:t>无</w:t>
            </w:r>
          </w:p>
          <w:p>
            <w:pPr>
              <w:pStyle w:val="null3"/>
            </w:pPr>
            <w:r>
              <w:rPr/>
              <w:t>开户账号：</w:t>
            </w:r>
            <w:r>
              <w:rPr/>
              <w:t>无</w:t>
            </w:r>
          </w:p>
          <w:p>
            <w:pPr>
              <w:pStyle w:val="null3"/>
            </w:pPr>
            <w:r>
              <w:rPr/>
              <w:t>开户银行：</w:t>
            </w:r>
            <w:r>
              <w:rPr/>
              <w:t>无</w:t>
            </w:r>
          </w:p>
          <w:p>
            <w:pPr>
              <w:pStyle w:val="null3"/>
            </w:pPr>
            <w:r>
              <w:rPr/>
              <w:t>支票提交方式：</w:t>
            </w:r>
            <w:r>
              <w:rPr/>
              <w:t>无</w:t>
            </w:r>
          </w:p>
          <w:p>
            <w:pPr>
              <w:pStyle w:val="null3"/>
            </w:pPr>
            <w:r>
              <w:rPr/>
              <w:t>汇票、本票提交方式：</w:t>
            </w:r>
            <w:r>
              <w:rPr/>
              <w:t>无</w:t>
            </w:r>
          </w:p>
          <w:p>
            <w:pPr>
              <w:pStyle w:val="null3"/>
              <w:ind w:firstLine="480"/>
            </w:pPr>
            <w:r>
              <w:rPr/>
              <w:t>投标保证金有效期∶与投标有效期一致。</w:t>
            </w:r>
          </w:p>
          <w:p>
            <w:pPr>
              <w:pStyle w:val="null3"/>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pPr>
              <w:pStyle w:val="null3"/>
            </w:pPr>
            <w:r>
              <w:rPr/>
              <w:t>11</w:t>
            </w:r>
          </w:p>
        </w:tc>
        <w:tc>
          <w:tcPr>
            <w:tcW w:type="dxa" w:w="2252"/>
          </w:tcPr>
          <w:p>
            <w:pPr>
              <w:pStyle w:val="null3"/>
            </w:pPr>
            <w:r>
              <w:rPr/>
              <w:t>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ind w:firstLine="480"/>
              <w:jc w:val="left"/>
            </w:pPr>
          </w:p>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代理服务费</w:t>
            </w:r>
          </w:p>
        </w:tc>
        <w:tc>
          <w:tcPr>
            <w:tcW w:type="dxa" w:w="5004"/>
          </w:tcPr>
          <w:p>
            <w:pPr>
              <w:pStyle w:val="null3"/>
            </w:pPr>
            <w:r>
              <w:rPr/>
              <w:t>收取。</w:t>
            </w:r>
            <w:r>
              <w:rPr/>
              <w:t>采购机构代理服务收费标准：参照《招标代理服务收费管理暂行办法》（计价格［2002］1980号）及《国家发展改革委关于降低部分建设项目收费标准规范收费行为等有关问题的通知》（发改价格[2011]534号）的收费标准下浮 20 %的比例向项目的中标单位收取采购代理服务费用。</w:t>
            </w:r>
          </w:p>
        </w:tc>
      </w:tr>
      <w:tr>
        <w:tc>
          <w:tcPr>
            <w:tcW w:type="dxa" w:w="1051"/>
          </w:tcPr>
          <w:p>
            <w:pPr>
              <w:pStyle w:val="null3"/>
            </w:pPr>
            <w:r>
              <w:rPr/>
              <w:t>17</w:t>
            </w:r>
          </w:p>
        </w:tc>
        <w:tc>
          <w:tcPr>
            <w:tcW w:type="dxa" w:w="2252"/>
          </w:tcPr>
          <w:p>
            <w:pPr>
              <w:pStyle w:val="null3"/>
            </w:pPr>
            <w:r>
              <w:rPr/>
              <w:t>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其他</w:t>
            </w:r>
          </w:p>
        </w:tc>
        <w:tc>
          <w:tcPr>
            <w:tcW w:type="dxa" w:w="5004"/>
          </w:tcPr>
          <w:p>
            <w:pPr>
              <w:pStyle w:val="null3"/>
              <w:ind w:firstLine="480"/>
              <w:jc w:val="left"/>
            </w:pPr>
            <w:r>
              <w:rPr/>
              <w:t>其他注意事项，1、有融资要求的中标供应商可根据自身情况，申请政府采购合同融资。详见政府采购合同融资相关政策：①《广东省财政厅广东省地方金融监督管理局中国人民银行广州分行关于开展省级政府采购合同融资工作的通知》（粤财采购〔2020〕6号）、②《广州市财政局中国人民银行广州分行营业部关于开展广州市政府采购合同线上融资业务的通知》（穗财采〔2020〕9号）》、③《广州市财政局关于进一步做好已融资政府采购合同支付工作的通知》（穗财采〔2020〕65号）等。  2、本项目采用远程电子开标，投标人应注意： ①请供应商按“远程开标”有关要求，在投标截止时间前上传加密的电子投标文件，未按要求上传的将视为自动放弃投标。 ②在投标截止时间前，请各供应商核实并确认填写授权代表的姓名与手机号码，若因填写的授权代表信息有误而导致的不良后果，由供应商自行承担。 ③参与全流程云平台采购项目的供应商登录云平台通过“新开标大厅”进行签到及投标文件的解密。在投标截止时间前30分钟，供应商应当登录云平台开标大厅进行签到，不需要委派代表前往开标现场。若供应商有需要，供应商亦可委派代表携带CA-key前往开标现场进行签到、解密。 ④开标时，供应商应当使用编制本项目（采购包）电子投标文件时加密所用数字证书进行解密，解密时限根据开标时现场代理机构人员设置为准，供应商不按要求进行解密，视为无效投标。 ⑤各供应商在参加开标之前须自行对使用电脑的网络环境、驱动安装、客户端安装以及数字证书的有效性等进行检测，确保可以正常使用和运行。 ⑥云平台操作过程中如有相关问题可通过广东省政府采购网（https://gdgpo.czt.gd.gov.cn）下载操作手册查询（详见：https://gdgpo.czt.gd.gov.cn/help/transaction/download.html），或通过云平台公布的在线客服、微信/QQ群、专线电话等方式咨询，或向采购代理机构进行咨询。 3、综合信用得分。 （1）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2）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3）履约评价。采购人负责对中标供应商的履约行为进行评价，评价标准详见《广州市财政局关于在政府采购项目中应用公共资源交易信用的通知》(穗财采〔2023〕55 号)。采购人在合同备案后可通过广东政府采购智慧云平台-诚信管理-评价管理进行评价。评价结果会影响供应商的综合信用得分。</w:t>
            </w:r>
          </w:p>
        </w:tc>
      </w:tr>
      <w:tr>
        <w:tc>
          <w:tcPr>
            <w:tcW w:type="dxa" w:w="1051"/>
          </w:tcPr>
          <w:p>
            <w:pPr>
              <w:pStyle w:val="null3"/>
            </w:pPr>
            <w:r>
              <w:rPr/>
              <w:t>19</w:t>
            </w:r>
          </w:p>
        </w:tc>
        <w:tc>
          <w:tcPr>
            <w:tcW w:type="dxa" w:w="2252"/>
          </w:tcPr>
          <w:p>
            <w:pPr>
              <w:pStyle w:val="null3"/>
            </w:pPr>
            <w:r>
              <w:rPr/>
              <w:t>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专门面向中小企业采购</w:t>
            </w:r>
          </w:p>
        </w:tc>
        <w:tc>
          <w:tcPr>
            <w:tcW w:type="dxa" w:w="5004"/>
          </w:tcPr>
          <w:p>
            <w:pPr>
              <w:pStyle w:val="null3"/>
              <w:ind w:firstLine="480"/>
              <w:jc w:val="left"/>
            </w:pPr>
            <w:r>
              <w:rPr/>
              <w:t>采购包1：面向小微企业，采购包专门预留</w:t>
            </w:r>
          </w:p>
        </w:tc>
      </w:tr>
    </w:tbl>
    <w:p>
      <w:pPr>
        <w:pStyle w:val="null3"/>
        <w:outlineLvl w:val="2"/>
      </w:pPr>
      <w:r>
        <w:rPr>
          <w:b/>
          <w:sz w:val="28"/>
        </w:rPr>
        <w:t>三、说明</w:t>
      </w:r>
    </w:p>
    <w:p>
      <w:pPr>
        <w:pStyle w:val="null3"/>
        <w:outlineLvl w:val="3"/>
      </w:pPr>
      <w:r>
        <w:rPr>
          <w:b/>
          <w:sz w:val="24"/>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b/>
          <w:sz w:val="24"/>
        </w:rPr>
        <w:t>2.适用范围</w:t>
      </w:r>
    </w:p>
    <w:p>
      <w:pPr>
        <w:pStyle w:val="null3"/>
        <w:ind w:firstLine="480"/>
      </w:pPr>
      <w:r>
        <w:rPr/>
        <w:t>本招标文件仅适用于本次招标公告中所涉及的项目和内容。</w:t>
      </w:r>
    </w:p>
    <w:p>
      <w:pPr>
        <w:pStyle w:val="null3"/>
        <w:outlineLvl w:val="3"/>
      </w:pPr>
      <w:r>
        <w:rPr>
          <w:b/>
          <w:sz w:val="24"/>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b/>
          <w:sz w:val="24"/>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b/>
          <w:sz w:val="24"/>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b/>
          <w:sz w:val="24"/>
        </w:rPr>
        <w:t>6.关联企业投标说明</w:t>
      </w:r>
    </w:p>
    <w:p>
      <w:pPr>
        <w:pStyle w:val="null3"/>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b/>
          <w:sz w:val="24"/>
        </w:rPr>
        <w:t>7.关于中小微企业投标</w:t>
      </w:r>
    </w:p>
    <w:p>
      <w:pPr>
        <w:pStyle w:val="null3"/>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pStyle w:val="null3"/>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b/>
          <w:sz w:val="24"/>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b/>
          <w:sz w:val="24"/>
        </w:rPr>
        <w:t>9.语言文字以及度量衡单位</w:t>
      </w:r>
    </w:p>
    <w:p>
      <w:pPr>
        <w:pStyle w:val="null3"/>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b/>
          <w:sz w:val="24"/>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b/>
          <w:sz w:val="24"/>
        </w:rPr>
        <w:t>11.关于分支机构投标</w:t>
      </w:r>
    </w:p>
    <w:p>
      <w:pPr>
        <w:pStyle w:val="null3"/>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b/>
          <w:sz w:val="28"/>
        </w:rPr>
        <w:t>四、招标文件的澄清和修改</w:t>
      </w:r>
    </w:p>
    <w:p>
      <w:pPr>
        <w:pStyle w:val="null3"/>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b/>
          <w:sz w:val="28"/>
        </w:rPr>
        <w:t>五、投标要求</w:t>
      </w:r>
    </w:p>
    <w:p>
      <w:pPr>
        <w:pStyle w:val="null3"/>
        <w:outlineLvl w:val="3"/>
      </w:pPr>
      <w:r>
        <w:rPr>
          <w:b/>
          <w:sz w:val="24"/>
        </w:rPr>
        <w:t>1.投标登记</w:t>
      </w:r>
    </w:p>
    <w:p>
      <w:pPr>
        <w:pStyle w:val="null3"/>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b/>
          <w:sz w:val="24"/>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b/>
          <w:sz w:val="24"/>
        </w:rPr>
        <w:t>3.投标文件的提交</w:t>
      </w:r>
    </w:p>
    <w:p>
      <w:pPr>
        <w:pStyle w:val="null3"/>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b/>
          <w:sz w:val="24"/>
        </w:rPr>
        <w:t>4.投标文件的修改、撤回与撤销</w:t>
      </w:r>
    </w:p>
    <w:p>
      <w:pPr>
        <w:pStyle w:val="null3"/>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b/>
          <w:sz w:val="24"/>
        </w:rPr>
        <w:t>5.投标文件的解密</w:t>
      </w:r>
    </w:p>
    <w:p>
      <w:pPr>
        <w:pStyle w:val="null3"/>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b/>
          <w:sz w:val="24"/>
        </w:rPr>
        <w:t>6.投标保证金</w:t>
      </w:r>
    </w:p>
    <w:p>
      <w:pPr>
        <w:pStyle w:val="null3"/>
        <w:ind w:firstLine="480"/>
      </w:pPr>
      <w:r>
        <w:rPr/>
        <w:t>本项目不收取投标保证金</w:t>
      </w:r>
    </w:p>
    <w:p>
      <w:pPr>
        <w:pStyle w:val="null3"/>
        <w:outlineLvl w:val="3"/>
      </w:pPr>
      <w:r>
        <w:rPr>
          <w:b/>
          <w:sz w:val="24"/>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b/>
          <w:sz w:val="24"/>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b/>
          <w:sz w:val="24"/>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b/>
          <w:sz w:val="28"/>
        </w:rPr>
        <w:t>六、开标、评标和定标</w:t>
      </w:r>
    </w:p>
    <w:p>
      <w:pPr>
        <w:pStyle w:val="null3"/>
        <w:outlineLvl w:val="3"/>
      </w:pPr>
      <w:r>
        <w:rPr>
          <w:b/>
          <w:sz w:val="24"/>
        </w:rPr>
        <w:t>1.开标</w:t>
      </w:r>
    </w:p>
    <w:p>
      <w:pPr>
        <w:pStyle w:val="null3"/>
        <w:ind w:firstLine="480"/>
      </w:pPr>
      <w:r>
        <w:rPr/>
        <w:t>1.1 开标程序</w:t>
      </w:r>
    </w:p>
    <w:p>
      <w:pPr>
        <w:pStyle w:val="null3"/>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b/>
          <w:sz w:val="24"/>
        </w:rPr>
        <w:t>2.评审（详见第四章）</w:t>
      </w:r>
    </w:p>
    <w:p>
      <w:pPr>
        <w:pStyle w:val="null3"/>
        <w:outlineLvl w:val="3"/>
      </w:pPr>
      <w:r>
        <w:rPr>
          <w:b/>
          <w:sz w:val="24"/>
        </w:rPr>
        <w:t>3.定标</w:t>
      </w:r>
    </w:p>
    <w:p>
      <w:pPr>
        <w:pStyle w:val="null3"/>
        <w:ind w:firstLine="480"/>
      </w:pPr>
      <w:r>
        <w:rPr/>
        <w:t>3.1中标公告：</w:t>
      </w:r>
    </w:p>
    <w:p>
      <w:pPr>
        <w:pStyle w:val="null3"/>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项目废标后，采购人或采购代理机构将在中国政府采购网(www.ccgp.gov.cn)、广东省政府采购网(https://gdgpo.czt.gd.gov.cn/)、上发布终止公告，终止公告的公告期限为1个工作日。</w:t>
      </w:r>
    </w:p>
    <w:p>
      <w:pPr>
        <w:pStyle w:val="null3"/>
        <w:outlineLvl w:val="2"/>
      </w:pPr>
      <w:r>
        <w:rPr>
          <w:b/>
          <w:sz w:val="28"/>
        </w:rPr>
        <w:t>七、询问、质疑与投诉</w:t>
      </w:r>
    </w:p>
    <w:p>
      <w:pPr>
        <w:pStyle w:val="null3"/>
        <w:outlineLvl w:val="3"/>
      </w:pPr>
      <w:r>
        <w:rPr>
          <w:b/>
          <w:sz w:val="24"/>
        </w:rPr>
        <w:t>1.询问</w:t>
      </w:r>
    </w:p>
    <w:p>
      <w:pPr>
        <w:pStyle w:val="null3"/>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b/>
          <w:sz w:val="24"/>
        </w:rPr>
        <w:t>2.质疑</w:t>
      </w:r>
    </w:p>
    <w:p>
      <w:pPr>
        <w:pStyle w:val="null3"/>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总工办</w:t>
      </w:r>
    </w:p>
    <w:p>
      <w:pPr>
        <w:pStyle w:val="null3"/>
        <w:ind w:firstLine="480"/>
      </w:pPr>
      <w:r>
        <w:rPr/>
        <w:t>电话：</w:t>
      </w:r>
      <w:r>
        <w:rPr/>
        <w:t>020-83172166-811</w:t>
      </w:r>
    </w:p>
    <w:p>
      <w:pPr>
        <w:pStyle w:val="null3"/>
        <w:ind w:firstLine="480"/>
      </w:pPr>
      <w:r>
        <w:rPr/>
        <w:t>传真：</w:t>
      </w:r>
      <w:r>
        <w:rPr/>
        <w:t>020-83172223</w:t>
      </w:r>
    </w:p>
    <w:p>
      <w:pPr>
        <w:pStyle w:val="null3"/>
        <w:ind w:firstLine="480"/>
      </w:pPr>
      <w:r>
        <w:rPr/>
        <w:t>邮箱：</w:t>
      </w:r>
      <w:r>
        <w:rPr/>
        <w:t>hlzb03@163.com</w:t>
      </w:r>
    </w:p>
    <w:p>
      <w:pPr>
        <w:pStyle w:val="null3"/>
        <w:ind w:firstLine="480"/>
      </w:pPr>
      <w:r>
        <w:rPr/>
        <w:t>地址：</w:t>
      </w:r>
      <w:r>
        <w:rPr/>
        <w:t>广东省广州市越秀区广仁路1号广仁大厦7楼</w:t>
      </w:r>
    </w:p>
    <w:p>
      <w:pPr>
        <w:pStyle w:val="null3"/>
        <w:ind w:firstLine="480"/>
      </w:pPr>
      <w:r>
        <w:rPr/>
        <w:t>邮编：</w:t>
      </w:r>
      <w:r>
        <w:rPr/>
        <w:t>510030</w:t>
      </w:r>
    </w:p>
    <w:p>
      <w:pPr>
        <w:pStyle w:val="null3"/>
        <w:outlineLvl w:val="3"/>
      </w:pPr>
      <w:r>
        <w:rPr>
          <w:b/>
          <w:sz w:val="24"/>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b/>
          <w:sz w:val="28"/>
        </w:rPr>
        <w:t>八、合同签订和履行</w:t>
      </w:r>
    </w:p>
    <w:p>
      <w:pPr>
        <w:pStyle w:val="null3"/>
        <w:outlineLvl w:val="3"/>
      </w:pPr>
      <w:r>
        <w:rPr>
          <w:b/>
          <w:sz w:val="24"/>
        </w:rPr>
        <w:t>1.合同签订</w:t>
      </w:r>
    </w:p>
    <w:p>
      <w:pPr>
        <w:pStyle w:val="null3"/>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b/>
          <w:sz w:val="24"/>
        </w:rPr>
        <w:t>2.合同的履行</w:t>
      </w:r>
    </w:p>
    <w:p>
      <w:pPr>
        <w:pStyle w:val="null3"/>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ind w:firstLine="480"/>
      </w:pPr>
      <w:r>
        <w:rPr/>
        <w:t xml:space="preserve"> </w:t>
      </w:r>
    </w:p>
    <w:p>
      <w:pPr>
        <w:pStyle w:val="null3"/>
        <w:ind w:firstLine="480"/>
        <w:jc w:val="center"/>
        <w:outlineLvl w:val="1"/>
      </w:pPr>
      <w:r>
        <w:rPr>
          <w:b/>
          <w:sz w:val="36"/>
        </w:rPr>
        <w:t>第四章 评标</w:t>
      </w:r>
    </w:p>
    <w:p>
      <w:pPr>
        <w:pStyle w:val="null3"/>
        <w:outlineLvl w:val="2"/>
      </w:pPr>
      <w:r>
        <w:rPr>
          <w:b/>
          <w:sz w:val="28"/>
        </w:rPr>
        <w:t>一、评标要求</w:t>
      </w:r>
    </w:p>
    <w:p>
      <w:pPr>
        <w:pStyle w:val="null3"/>
        <w:outlineLvl w:val="3"/>
      </w:pPr>
      <w:r>
        <w:rPr>
          <w:b/>
          <w:sz w:val="24"/>
        </w:rPr>
        <w:t>1.评标方法</w:t>
      </w:r>
    </w:p>
    <w:p>
      <w:pPr>
        <w:pStyle w:val="null3"/>
      </w:pPr>
    </w:p>
    <w:p>
      <w:pPr>
        <w:pStyle w:val="null3"/>
      </w:pPr>
      <w:r>
        <w:rPr/>
        <w:t>采购包1(超高端CT维修保养服务项目)：综合评分法,是指投标文件满足招标文件全部实质性要求，且按照评审因素的量化指标评审得分最高的投标人为中标候选人的评标方法。（最低报价不是中标的唯一依据。）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b/>
          <w:sz w:val="24"/>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b/>
          <w:sz w:val="24"/>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b/>
          <w:sz w:val="24"/>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b/>
          <w:sz w:val="24"/>
        </w:rPr>
        <w:t>5.投标无效的情形</w:t>
      </w:r>
    </w:p>
    <w:p>
      <w:pPr>
        <w:pStyle w:val="null3"/>
        <w:ind w:firstLine="480"/>
      </w:pPr>
      <w:r>
        <w:rPr/>
        <w:t>详见资格性审查、符合性审查和招标文件其他投标无效条款。</w:t>
      </w:r>
    </w:p>
    <w:p>
      <w:pPr>
        <w:pStyle w:val="null3"/>
        <w:outlineLvl w:val="3"/>
      </w:pPr>
      <w:r>
        <w:rPr>
          <w:b/>
          <w:sz w:val="24"/>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b/>
          <w:sz w:val="24"/>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b/>
          <w:sz w:val="28"/>
        </w:rPr>
        <w:t>二.政府采购政策落实</w:t>
      </w:r>
    </w:p>
    <w:p>
      <w:pPr>
        <w:pStyle w:val="null3"/>
        <w:outlineLvl w:val="3"/>
      </w:pPr>
      <w:r>
        <w:rPr>
          <w:b/>
          <w:sz w:val="24"/>
        </w:rPr>
        <w:t>1.节能、环保要求</w:t>
      </w:r>
    </w:p>
    <w:p>
      <w:pPr>
        <w:pStyle w:val="null3"/>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b/>
          <w:sz w:val="24"/>
        </w:rPr>
        <w:t>2.对小型、微型企业、监狱企业或残疾人福利性单位给予价格扣除</w:t>
      </w:r>
    </w:p>
    <w:p>
      <w:pPr>
        <w:pStyle w:val="null3"/>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b/>
          <w:sz w:val="24"/>
        </w:rPr>
        <w:t>3.价格扣除相关要求</w:t>
      </w:r>
    </w:p>
    <w:p>
      <w:pPr>
        <w:pStyle w:val="null3"/>
      </w:pPr>
    </w:p>
    <w:p>
      <w:pPr>
        <w:pStyle w:val="null3"/>
      </w:pPr>
      <w:r>
        <w:rPr/>
        <w:t>采购包1（超高端CT维修保养服务项目）：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b/>
          <w:sz w:val="28"/>
        </w:rPr>
        <w:t>三、评审程序</w:t>
      </w:r>
    </w:p>
    <w:p>
      <w:pPr>
        <w:pStyle w:val="null3"/>
        <w:outlineLvl w:val="3"/>
      </w:pPr>
      <w:r>
        <w:rPr>
          <w:b/>
          <w:sz w:val="24"/>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p>
    <w:p>
      <w:pPr>
        <w:pStyle w:val="null3"/>
      </w:pPr>
      <w:r>
        <w:rPr/>
        <w:t>采购包1（超高端CT维修保养服务项目）：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7416"/>
            <w:gridSpan w:val="2"/>
          </w:tcPr>
          <w:p>
            <w:pPr>
              <w:pStyle w:val="null3"/>
            </w:pPr>
            <w:r>
              <w:rPr/>
              <w:t>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投标时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投标函》。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执行）</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不得再参与本项目投标（响应）。提供《投标函》。</w:t>
            </w:r>
          </w:p>
        </w:tc>
      </w:tr>
      <w:tr>
        <w:tc>
          <w:tcPr>
            <w:tcW w:type="dxa" w:w="890"/>
          </w:tcPr>
          <w:p>
            <w:pPr>
              <w:pStyle w:val="null3"/>
            </w:pPr>
            <w:r>
              <w:rPr/>
              <w:t>8</w:t>
            </w:r>
          </w:p>
        </w:tc>
        <w:tc>
          <w:tcPr>
            <w:tcW w:type="dxa" w:w="3178"/>
          </w:tcPr>
          <w:p>
            <w:pPr>
              <w:pStyle w:val="null3"/>
            </w:pPr>
            <w:r>
              <w:rPr/>
              <w:t>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专门面向小微企业,全部服务由小微企业承接。提供供应商出具的《中小企业声明函（服务）》，若供应商为残疾人福利性单位或监狱企业的，还须提供供应商的《残疾人福利性单位声明函》或属于监狱企业的证明文件。格式见投标文件格式。本项目采购标的对应的中小企业划分标准所属行业为：其他未列明行业，划分标准详见《关于印发中小企业划型标准规定的通知》（http://www.ccgp.gov.cn/zcfg/mof/201310/t20131029_3587674.htm）。</w:t>
            </w:r>
          </w:p>
        </w:tc>
      </w:tr>
    </w:tbl>
    <w:p>
      <w:pPr>
        <w:pStyle w:val="null3"/>
        <w:ind w:firstLine="480"/>
      </w:pPr>
      <w:r>
        <w:rPr/>
        <w:t>表二符合性审查表：</w:t>
      </w:r>
    </w:p>
    <w:p>
      <w:pPr>
        <w:pStyle w:val="null3"/>
      </w:pPr>
    </w:p>
    <w:p>
      <w:pPr>
        <w:pStyle w:val="null3"/>
      </w:pPr>
      <w:r>
        <w:rPr/>
        <w:t>采购包1（超高端CT维修保养服务项目）：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3178"/>
          </w:tcPr>
          <w:p>
            <w:pPr>
              <w:pStyle w:val="null3"/>
            </w:pPr>
            <w:r>
              <w:rPr/>
              <w:t>评审点要求概况</w:t>
            </w:r>
          </w:p>
        </w:tc>
        <w:tc>
          <w:tcPr>
            <w:tcW w:type="dxa" w:w="4238"/>
          </w:tcPr>
          <w:p>
            <w:pPr>
              <w:pStyle w:val="null3"/>
            </w:pPr>
            <w:r>
              <w:rPr/>
              <w:t>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法定代表人证明书及授权委托书（如适用）</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“★”号条款（如有）</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报价修正</w:t>
            </w:r>
          </w:p>
        </w:tc>
        <w:tc>
          <w:tcPr>
            <w:tcW w:type="dxa" w:w="4238"/>
          </w:tcPr>
          <w:p>
            <w:pPr>
              <w:pStyle w:val="null3"/>
            </w:pPr>
            <w:r>
              <w:rPr/>
              <w:t>如出现投标报价错误的处理原则修正后的报价,投标人按规定书面确认。</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7</w:t>
            </w:r>
          </w:p>
        </w:tc>
        <w:tc>
          <w:tcPr>
            <w:tcW w:type="dxa" w:w="3178"/>
          </w:tcPr>
          <w:p>
            <w:pPr>
              <w:pStyle w:val="null3"/>
            </w:pPr>
            <w:r>
              <w:rPr/>
              <w:t>投标报价</w:t>
            </w:r>
          </w:p>
        </w:tc>
        <w:tc>
          <w:tcPr>
            <w:tcW w:type="dxa" w:w="4238"/>
          </w:tcPr>
          <w:p>
            <w:pPr>
              <w:pStyle w:val="null3"/>
            </w:pPr>
            <w:r>
              <w:rPr/>
              <w:t>1.投标报价符合招标文件对报价的要求。 2.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9</w:t>
            </w:r>
          </w:p>
        </w:tc>
        <w:tc>
          <w:tcPr>
            <w:tcW w:type="dxa" w:w="3178"/>
          </w:tcPr>
          <w:p>
            <w:pPr>
              <w:pStyle w:val="null3"/>
            </w:pPr>
            <w:r>
              <w:rPr/>
              <w:t>串通投标</w:t>
            </w:r>
          </w:p>
        </w:tc>
        <w:tc>
          <w:tcPr>
            <w:tcW w:type="dxa" w:w="4238"/>
          </w:tcPr>
          <w:p>
            <w:pPr>
              <w:pStyle w:val="null3"/>
            </w:pPr>
            <w:r>
              <w:rPr/>
              <w:t>未出现招标文件所列的视为串通投标的情形。</w:t>
            </w:r>
          </w:p>
        </w:tc>
      </w:tr>
    </w:tbl>
    <w:p>
      <w:pPr>
        <w:pStyle w:val="null3"/>
        <w:outlineLvl w:val="3"/>
      </w:pPr>
      <w:r>
        <w:rPr>
          <w:b/>
          <w:sz w:val="24"/>
        </w:rPr>
        <w:t>2.投标文件澄清</w:t>
      </w:r>
    </w:p>
    <w:p>
      <w:pPr>
        <w:pStyle w:val="null3"/>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b/>
          <w:sz w:val="24"/>
        </w:rPr>
        <w:t>3.详细评审</w:t>
      </w:r>
    </w:p>
    <w:p>
      <w:pPr>
        <w:pStyle w:val="null3"/>
        <w:ind w:firstLine="480"/>
      </w:pPr>
    </w:p>
    <w:p>
      <w:pPr>
        <w:pStyle w:val="null3"/>
      </w:pPr>
      <w:r>
        <w:rPr/>
        <w:t>采购包1(超高端CT维修保养服务项目):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技术部分60.0分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对项目用户需求的理解 (9.0分)</w:t>
            </w:r>
          </w:p>
        </w:tc>
        <w:tc>
          <w:tcPr>
            <w:tcW w:type="dxa" w:w="5076"/>
          </w:tcPr>
          <w:p>
            <w:pPr>
              <w:pStyle w:val="null3"/>
              <w:jc w:val="left"/>
            </w:pPr>
            <w:r>
              <w:rPr/>
              <w:t>根据投标人对本项目用户需求的理解进行评审：   一、方案包含内容有3项：①对用户所购买服务的目的的理解、②对本项目所维保设备的应用状况及使用特点的理解、③对项目需求的优化建议及措施，每提供一项得0.5分，满分1.5分。 二、根据提供的每项内容是否满足“内容详细、条理清晰、准确合理，考虑全面可靠，能够全面理解本次采购项目的要求，并有针对性作出响应，具体落实措施可行性高且针对性强”的要求进行评审。上述每项内容，完全满足得2.5分，部分满足得1.3分，内容都不满足或未提供方案得0分，满分7.5分。</w:t>
            </w:r>
          </w:p>
        </w:tc>
      </w:tr>
      <w:tr>
        <w:tc>
          <w:tcPr>
            <w:tcW w:type="dxa" w:w="922"/>
            <w:gridSpan w:val="2"/>
            <w:vMerge/>
          </w:tcPr>
          <w:p/>
        </w:tc>
        <w:tc>
          <w:tcPr>
            <w:tcW w:type="dxa" w:w="2307"/>
          </w:tcPr>
          <w:p>
            <w:pPr>
              <w:pStyle w:val="null3"/>
              <w:jc w:val="left"/>
            </w:pPr>
            <w:r>
              <w:rPr/>
              <w:t>总体服务方案 (10.0分)</w:t>
            </w:r>
          </w:p>
        </w:tc>
        <w:tc>
          <w:tcPr>
            <w:tcW w:type="dxa" w:w="5076"/>
          </w:tcPr>
          <w:p>
            <w:pPr>
              <w:pStyle w:val="null3"/>
              <w:jc w:val="left"/>
            </w:pPr>
            <w:r>
              <w:rPr/>
              <w:t>根据各投标人对本项目总体服务方案（包括但不限于服务管理方案、质量保证、维保服务流程及保修档案册的建立等）进行评分：  一、方案包含内容有4项：①服务管理方案、②质量保证方案、③维保服务流程、④保修档案册的建立，每提供一项得0.5分，满分2分。 二、根据提供的每项内容是否满足“内容详细、条理清晰、准确合理，考虑全面可靠，能够全面理解本次采购项目的要求，并有针对性作出响应，具体落实措施可行性高且针对性强”的要求进行评审。上述每项内容，完全满足得2分，部分满足得1分，内容都不满足或未提供方案得0分，满分8分。</w:t>
            </w:r>
          </w:p>
        </w:tc>
      </w:tr>
      <w:tr>
        <w:tc>
          <w:tcPr>
            <w:tcW w:type="dxa" w:w="922"/>
            <w:gridSpan w:val="2"/>
            <w:vMerge/>
          </w:tcPr>
          <w:p/>
        </w:tc>
        <w:tc>
          <w:tcPr>
            <w:tcW w:type="dxa" w:w="2307"/>
          </w:tcPr>
          <w:p>
            <w:pPr>
              <w:pStyle w:val="null3"/>
              <w:jc w:val="left"/>
            </w:pPr>
            <w:r>
              <w:rPr/>
              <w:t>应急预案 (6.0分)</w:t>
            </w:r>
          </w:p>
        </w:tc>
        <w:tc>
          <w:tcPr>
            <w:tcW w:type="dxa" w:w="5076"/>
          </w:tcPr>
          <w:p>
            <w:pPr>
              <w:pStyle w:val="null3"/>
              <w:jc w:val="left"/>
            </w:pPr>
            <w:r>
              <w:rPr/>
              <w:t>根据投标人针对本项目提供的应急预案(包括但不限于设备故障、应急工具调配、人员安全及其他紧急情况)进行评审：  一、方案包含内容有4项：①设备故障、②应急工具调配、③人员安全、④其他紧急情况，每提供一项得0.5分，满分2分。 二、根据提供的每项内容是否满足“内容详细、条理清晰、准确合理，考虑全面可靠，能够全面理解本次采购项目的要求，并有针对性作出响应，具体落实措施可行性高且针对性强”的要求进行评审。上述每项内容，完全满足得1分，部分满足得0.5分，内容都不满足或未提供方案得0分，满分4分。</w:t>
            </w:r>
          </w:p>
        </w:tc>
      </w:tr>
      <w:tr>
        <w:tc>
          <w:tcPr>
            <w:tcW w:type="dxa" w:w="922"/>
            <w:gridSpan w:val="2"/>
            <w:vMerge/>
          </w:tcPr>
          <w:p/>
        </w:tc>
        <w:tc>
          <w:tcPr>
            <w:tcW w:type="dxa" w:w="2307"/>
          </w:tcPr>
          <w:p>
            <w:pPr>
              <w:pStyle w:val="null3"/>
              <w:jc w:val="left"/>
            </w:pPr>
            <w:r>
              <w:rPr/>
              <w:t>投标人对用户需求书中带▲号的重要参数的响应情况 (22.0分)</w:t>
            </w:r>
          </w:p>
        </w:tc>
        <w:tc>
          <w:tcPr>
            <w:tcW w:type="dxa" w:w="5076"/>
          </w:tcPr>
          <w:p>
            <w:pPr>
              <w:pStyle w:val="null3"/>
              <w:jc w:val="left"/>
            </w:pPr>
            <w:r>
              <w:rPr/>
              <w:t>采购需求“2.技术标准与要求”中重要技术参数（带“▲”技术参数）的响应程度：优于或完全满足带“▲”技术参数的，得本项满分；其他情况的，带“▲”条款响应得分=(满足带“▲”条款的数量÷带“▲”条款的总数量）×本项满分；全部都负偏离得0分。（得分四舍五入保留两位小数） 注： 1.本项评审证明文件，如果采购需求有要求的，按照采购需求的要求提供； 2.若没有要求，以供应商《技术和服务要求响应表》的响应情况为准；未提供的不得分。 3.如后面的评审内容中，对某个“▲”号技术条款进行单独评审，则该条款不列入本项评审。</w:t>
            </w:r>
          </w:p>
        </w:tc>
      </w:tr>
      <w:tr>
        <w:tc>
          <w:tcPr>
            <w:tcW w:type="dxa" w:w="922"/>
            <w:gridSpan w:val="2"/>
            <w:vMerge/>
          </w:tcPr>
          <w:p/>
        </w:tc>
        <w:tc>
          <w:tcPr>
            <w:tcW w:type="dxa" w:w="2307"/>
          </w:tcPr>
          <w:p>
            <w:pPr>
              <w:pStyle w:val="null3"/>
              <w:jc w:val="left"/>
            </w:pPr>
            <w:r>
              <w:rPr/>
              <w:t>投标人对用户需求书中不带▲号的一般参数的响应情况 (6.0分)</w:t>
            </w:r>
          </w:p>
        </w:tc>
        <w:tc>
          <w:tcPr>
            <w:tcW w:type="dxa" w:w="5076"/>
          </w:tcPr>
          <w:p>
            <w:pPr>
              <w:pStyle w:val="null3"/>
              <w:jc w:val="left"/>
            </w:pPr>
            <w:r>
              <w:rPr/>
              <w:t>采购需求“2.技术标准与要求”中其他未标注“★”或“▲”的一般技术参数的响应情况进行评审：优于或完全满足采购需求的，得本项满分；其他情况的，一般技术参数条款响应得分=(满足一般技术参数条款的数量÷一般技术参数条款的总数量）×本项满分；全部都负偏离得0分。（得分四舍五入保留两位小数）  注： 1.本项评审证明文件，如果采购需求有要求的，按照采购需求的要求提供； 2.若没有要求，以供应商《技术和服务要求响应表》的响应情况为准；未提供的不得分。 3.如后面的评审内容中，对某个不带“▲”、“★”号的一般技术条款进行单独评审，则该条款不列入本项评审（不含“8.人员要求”）。</w:t>
            </w:r>
          </w:p>
        </w:tc>
      </w:tr>
      <w:tr>
        <w:tc>
          <w:tcPr>
            <w:tcW w:type="dxa" w:w="922"/>
            <w:gridSpan w:val="2"/>
            <w:vMerge/>
          </w:tcPr>
          <w:p/>
        </w:tc>
        <w:tc>
          <w:tcPr>
            <w:tcW w:type="dxa" w:w="2307"/>
          </w:tcPr>
          <w:p>
            <w:pPr>
              <w:pStyle w:val="null3"/>
              <w:jc w:val="left"/>
            </w:pPr>
            <w:r>
              <w:rPr/>
              <w:t>预防性维保计划 (3.0分)</w:t>
            </w:r>
          </w:p>
        </w:tc>
        <w:tc>
          <w:tcPr>
            <w:tcW w:type="dxa" w:w="5076"/>
          </w:tcPr>
          <w:p>
            <w:pPr>
              <w:pStyle w:val="null3"/>
              <w:jc w:val="left"/>
            </w:pPr>
            <w:r>
              <w:rPr/>
              <w:t>根据投标人提供的维护保养计划、维护保养项目、具体操作方法等进行综合评审： 一、方案包含内容有3项：①维护保养计划、②维护保养项目、③具体操作方法，每提供一项得0.5分，满分1.5分。 二、根据提供的每项内容是否满足“内容详细、条理清晰、准确合理，考虑全面可靠，能够全面理解本次采购项目的要求，并有针对性作出响应，具体落实措施可行性高且针对性强”的要求进行评审。上述每项内容，完全满足得0.5分，部分满足得0.2分，内容都不满足或未提供方案得0分，满分1.5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根据各投标人对采购人使用人员所提供的培训计划、培训场地、配套设施、师资安排与培训内容进行综合评审：   一、方案包含内容有4项：①培训计划、②培训场地、③配套设施、④师资安排与培训内容，每提供一项得0.5分，满分2分。 二、根据提供的每项内容是否满足“内容详细、条理清晰、准确合理，考虑全面可靠，能够全面理解本次采购项目的要求，并有针对性作出响应，具体落实措施可行性高且针对性强”的要求进行评审。上述每项内容，完全满足得0.5分，部分满足得0.2分，内容都不满足或未提供方案得0分，满分2分。</w:t>
            </w:r>
          </w:p>
        </w:tc>
      </w:tr>
      <w:tr>
        <w:tc>
          <w:tcPr>
            <w:tcW w:type="dxa" w:w="922"/>
            <w:gridSpan w:val="2"/>
            <w:vMerge w:val="restart"/>
          </w:tcPr>
          <w:p>
            <w:pPr>
              <w:pStyle w:val="null3"/>
              <w:jc w:val="center"/>
            </w:pPr>
            <w:r>
              <w:rPr/>
              <w:t>商务部分</w:t>
            </w:r>
          </w:p>
        </w:tc>
        <w:tc>
          <w:tcPr>
            <w:tcW w:type="dxa" w:w="2307"/>
          </w:tcPr>
          <w:p>
            <w:pPr>
              <w:pStyle w:val="null3"/>
              <w:jc w:val="left"/>
            </w:pPr>
            <w:r>
              <w:rPr/>
              <w:t>管理体系认证 (6.0分)</w:t>
            </w:r>
          </w:p>
        </w:tc>
        <w:tc>
          <w:tcPr>
            <w:tcW w:type="dxa" w:w="5076"/>
          </w:tcPr>
          <w:p>
            <w:pPr>
              <w:pStyle w:val="null3"/>
              <w:jc w:val="left"/>
            </w:pPr>
            <w:r>
              <w:rPr/>
              <w:t>投标人具有有效的质量管理体系认证证书、医疗器械质量管理体系认证证书、信息安全管理体系认证证书，每提供一个得2分，最高得6分。 注：1.提供有效期内的相关证书复印件和全国认证认可信息公共服务平台（http://cx.cnca.cn）的查询截图（状态须为“有效”），否则不得分；如证书状态与评审当天于全国认证认可信息公共服务平台（http://cx.cnca.cn）查询结果不一致则不得分。公开信息中无法查询或与公开信息不一致的，投标人必须提供发证机构出具的证明函。 2.以上证书如因企业成立时间不满足认证时间要求且办理认证所需要合理时间不够导致未能获得证书，投标人提供说明文件明确以上事项，说明合理且属实的，可对应得分。</w:t>
            </w:r>
          </w:p>
        </w:tc>
      </w:tr>
      <w:tr>
        <w:tc>
          <w:tcPr>
            <w:tcW w:type="dxa" w:w="922"/>
            <w:gridSpan w:val="2"/>
            <w:vMerge/>
          </w:tcPr>
          <w:p/>
        </w:tc>
        <w:tc>
          <w:tcPr>
            <w:tcW w:type="dxa" w:w="2307"/>
          </w:tcPr>
          <w:p>
            <w:pPr>
              <w:pStyle w:val="null3"/>
              <w:jc w:val="left"/>
            </w:pPr>
            <w:r>
              <w:rPr/>
              <w:t>同类项目服务经验情况 (5.0分)</w:t>
            </w:r>
          </w:p>
        </w:tc>
        <w:tc>
          <w:tcPr>
            <w:tcW w:type="dxa" w:w="5076"/>
          </w:tcPr>
          <w:p>
            <w:pPr>
              <w:pStyle w:val="null3"/>
              <w:jc w:val="left"/>
            </w:pPr>
            <w:r>
              <w:rPr/>
              <w:t>投标人2020年1月1日至今（以合同签订时间为准）具有同品牌CT维保项目服务经验，每提供一项服务业绩合同得1分，最高得5分。  注：1.须提供合同关键页（含签订合同双方的单位名称、合同项目名称、合同内容关键页、含签订合同双方的落款盖章、签订日期的关键页）复印件并加盖投标人公章，不提供或缺项均不得分。  2.合同甲方为同一个单位的不同合同可以重复计分。</w:t>
            </w:r>
          </w:p>
        </w:tc>
      </w:tr>
      <w:tr>
        <w:tc>
          <w:tcPr>
            <w:tcW w:type="dxa" w:w="922"/>
            <w:gridSpan w:val="2"/>
            <w:vMerge/>
          </w:tcPr>
          <w:p/>
        </w:tc>
        <w:tc>
          <w:tcPr>
            <w:tcW w:type="dxa" w:w="2307"/>
          </w:tcPr>
          <w:p>
            <w:pPr>
              <w:pStyle w:val="null3"/>
              <w:jc w:val="left"/>
            </w:pPr>
            <w:r>
              <w:rPr/>
              <w:t>客户评价情况 (5.0分)</w:t>
            </w:r>
          </w:p>
        </w:tc>
        <w:tc>
          <w:tcPr>
            <w:tcW w:type="dxa" w:w="5076"/>
          </w:tcPr>
          <w:p>
            <w:pPr>
              <w:pStyle w:val="null3"/>
              <w:jc w:val="left"/>
            </w:pPr>
            <w:r>
              <w:rPr/>
              <w:t>依据上述有效《同类项目服务经验情况》中的业主评价以及相关评价证明材料进行评审，每具有一份正面评价（优秀、优良、良好、满意或相当于正面评价）的，得1分，最高得5分。 注：提供用户加盖公章或加盖管理部门章的评价证明材料，不按要求提供证明材料的不得分。</w:t>
            </w:r>
          </w:p>
        </w:tc>
      </w:tr>
      <w:tr>
        <w:tc>
          <w:tcPr>
            <w:tcW w:type="dxa" w:w="922"/>
            <w:gridSpan w:val="2"/>
            <w:vMerge/>
          </w:tcPr>
          <w:p/>
        </w:tc>
        <w:tc>
          <w:tcPr>
            <w:tcW w:type="dxa" w:w="2307"/>
          </w:tcPr>
          <w:p>
            <w:pPr>
              <w:pStyle w:val="null3"/>
              <w:jc w:val="left"/>
            </w:pPr>
            <w:r>
              <w:rPr/>
              <w:t>拟投入本项目维保服务技术人员情况 (9.0分)</w:t>
            </w:r>
          </w:p>
        </w:tc>
        <w:tc>
          <w:tcPr>
            <w:tcW w:type="dxa" w:w="5076"/>
          </w:tcPr>
          <w:p>
            <w:pPr>
              <w:pStyle w:val="null3"/>
              <w:jc w:val="left"/>
            </w:pPr>
            <w:r>
              <w:rPr/>
              <w:t>投标人的服务团队人员具有：  （1）本项目拟投入的项目负责人,具有本科或以上学历证书的得1.5分；获得所投维保服务设备的生产厂商（或生产厂商认可的机构）颁发的培训合格的工程师证的，得1.5分；本小项满分3分。  （2）本项目拟投入的技术人员（项目负责人除外）获得所投维保服务设备的生产厂商（或生产厂商认可的机构）颁发的培训合格的工程师证的，每提供一个得1.5分，本小项满分6分。  注：以上人员须提供投标截止时间近半年内的任意一个月（不含开标当月）在本单位或设备生产厂商授权方购买社保的凭证,并提供相关证明材料复印件。</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Pr>
        <w:pStyle w:val="null3"/>
        <w:outlineLvl w:val="3"/>
      </w:pPr>
      <w:r>
        <w:rPr>
          <w:b/>
          <w:sz w:val="24"/>
        </w:rPr>
        <w:t>4.汇总、排序</w:t>
      </w:r>
    </w:p>
    <w:p>
      <w:pPr>
        <w:pStyle w:val="null3"/>
      </w:pPr>
    </w:p>
    <w:p>
      <w:pPr>
        <w:pStyle w:val="null3"/>
      </w:pPr>
      <w:r>
        <w:rPr/>
        <w:t>采购包1：</w:t>
      </w:r>
    </w:p>
    <w:p>
      <w:pPr>
        <w:pStyle w:val="null3"/>
      </w:pP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b/>
          <w:sz w:val="24"/>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b/>
          <w:sz w:val="24"/>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ind w:firstLine="480"/>
      </w:pPr>
      <w:r>
        <w:rPr/>
        <w:t xml:space="preserve"> </w:t>
      </w:r>
    </w:p>
    <w:p>
      <w:pPr>
        <w:pStyle w:val="null3"/>
        <w:ind w:firstLine="480"/>
        <w:jc w:val="center"/>
        <w:outlineLvl w:val="1"/>
      </w:pPr>
      <w:r>
        <w:rPr>
          <w:b/>
          <w:sz w:val="36"/>
        </w:rPr>
        <w:t>第五章 合同文本</w:t>
      </w:r>
    </w:p>
    <w:p>
      <w:pPr>
        <w:pStyle w:val="null3"/>
      </w:pPr>
    </w:p>
    <w:p>
      <w:pPr>
        <w:pStyle w:val="null3"/>
      </w:pPr>
    </w:p>
    <w:p>
      <w:pPr>
        <w:pStyle w:val="null3"/>
        <w:ind w:firstLine="480"/>
        <w:jc w:val="both"/>
      </w:pPr>
    </w:p>
    <w:p>
      <w:pPr>
        <w:pStyle w:val="null3"/>
        <w:ind w:firstLine="480"/>
        <w:jc w:val="center"/>
      </w:pPr>
    </w:p>
    <w:p>
      <w:pPr>
        <w:pStyle w:val="null3"/>
        <w:ind w:firstLine="480"/>
        <w:jc w:val="center"/>
      </w:pPr>
      <w:r>
        <w:rPr>
          <w:b/>
          <w:sz w:val="48"/>
          <w:u w:val="single"/>
        </w:rPr>
        <w:t xml:space="preserve">        </w:t>
      </w:r>
      <w:r>
        <w:rPr>
          <w:b/>
          <w:sz w:val="48"/>
          <w:u w:val="single"/>
        </w:rPr>
        <w:t>(项目)</w:t>
      </w:r>
    </w:p>
    <w:p>
      <w:pPr>
        <w:pStyle w:val="null3"/>
        <w:ind w:firstLine="480"/>
        <w:jc w:val="both"/>
      </w:pPr>
    </w:p>
    <w:p>
      <w:pPr>
        <w:pStyle w:val="null3"/>
        <w:ind w:firstLine="480"/>
        <w:jc w:val="center"/>
      </w:pPr>
      <w:r>
        <w:rPr>
          <w:b/>
          <w:sz w:val="48"/>
        </w:rPr>
        <w:t>合</w:t>
      </w:r>
      <w:r>
        <w:rPr>
          <w:b/>
          <w:sz w:val="48"/>
        </w:rPr>
        <w:t>同</w:t>
      </w:r>
      <w:r>
        <w:rPr>
          <w:b/>
          <w:sz w:val="48"/>
        </w:rPr>
        <w:t>书</w:t>
      </w:r>
    </w:p>
    <w:p>
      <w:pPr>
        <w:pStyle w:val="null3"/>
        <w:ind w:firstLine="480"/>
        <w:jc w:val="center"/>
      </w:pPr>
      <w:r>
        <w:rPr>
          <w:b/>
          <w:sz w:val="44"/>
        </w:rPr>
        <w:t>（服务类）</w:t>
      </w:r>
    </w:p>
    <w:p>
      <w:pPr>
        <w:pStyle w:val="null3"/>
        <w:ind w:firstLine="480"/>
        <w:jc w:val="both"/>
      </w:pPr>
    </w:p>
    <w:tbl>
      <w:tblPr>
        <w:tblW w:w="0" w:type="auto"/>
        <w:tblBorders>
          <w:top w:val="none" w:color="000000" w:sz="4"/>
          <w:left w:val="none" w:color="000000" w:sz="4"/>
          <w:bottom w:val="none" w:color="000000" w:sz="4"/>
          <w:right w:val="none" w:color="000000" w:sz="4"/>
          <w:insideH w:val="none"/>
          <w:insideV w:val="none"/>
        </w:tblBorders>
      </w:tblPr>
      <w:tblGrid>
        <w:gridCol w:w="10800"/>
      </w:tblGrid>
      <w:tr>
        <w:tc>
          <w:tcPr>
            <w:tcW w:type="dxa" w:w="108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b/>
                <w:sz w:val="32"/>
              </w:rPr>
              <w:t>项目编号：</w:t>
            </w:r>
          </w:p>
        </w:tc>
      </w:tr>
      <w:tr>
        <w:tc>
          <w:tcPr>
            <w:tcW w:type="dxa" w:w="108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p>
        </w:tc>
      </w:tr>
      <w:tr>
        <w:tc>
          <w:tcPr>
            <w:tcW w:type="dxa" w:w="108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b/>
                <w:sz w:val="32"/>
              </w:rPr>
              <w:t>项目名称：</w:t>
            </w:r>
          </w:p>
        </w:tc>
      </w:tr>
      <w:tr>
        <w:tc>
          <w:tcPr>
            <w:tcW w:type="dxa" w:w="108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p>
        </w:tc>
      </w:tr>
    </w:tbl>
    <w:p>
      <w:pPr>
        <w:pStyle w:val="null3"/>
        <w:ind w:firstLine="480"/>
        <w:jc w:val="both"/>
      </w:pPr>
    </w:p>
    <w:p>
      <w:pPr>
        <w:pStyle w:val="null3"/>
        <w:ind w:firstLine="480"/>
        <w:jc w:val="both"/>
      </w:pPr>
    </w:p>
    <w:p>
      <w:pPr>
        <w:pStyle w:val="null3"/>
        <w:ind w:firstLine="480"/>
        <w:jc w:val="both"/>
      </w:pPr>
    </w:p>
    <w:p>
      <w:pPr>
        <w:pStyle w:val="null3"/>
        <w:ind w:firstLine="480"/>
        <w:jc w:val="both"/>
      </w:pPr>
      <w:r>
        <w:rPr>
          <w:b/>
          <w:sz w:val="24"/>
        </w:rPr>
        <w:t>注：本合同仅为合同的参考文本，合同签订双方可根据项目的具体要求进行修订，但不得偏离实质性条款。</w:t>
      </w:r>
    </w:p>
    <w:p>
      <w:pPr>
        <w:pStyle w:val="null3"/>
        <w:ind w:firstLine="480"/>
        <w:jc w:val="both"/>
      </w:pPr>
    </w:p>
    <w:p>
      <w:pPr>
        <w:pStyle w:val="null3"/>
        <w:ind w:firstLine="480"/>
        <w:jc w:val="center"/>
      </w:pPr>
    </w:p>
    <w:p>
      <w:pPr>
        <w:pStyle w:val="null3"/>
        <w:ind w:firstLine="480"/>
        <w:jc w:val="center"/>
      </w:pPr>
    </w:p>
    <w:p>
      <w:pPr>
        <w:pStyle w:val="null3"/>
        <w:ind w:firstLine="480"/>
        <w:jc w:val="center"/>
      </w:pPr>
    </w:p>
    <w:p>
      <w:pPr>
        <w:pStyle w:val="null3"/>
        <w:ind w:firstLine="480"/>
        <w:jc w:val="center"/>
      </w:pPr>
    </w:p>
    <w:p>
      <w:pPr>
        <w:pStyle w:val="null3"/>
        <w:ind w:firstLine="480"/>
        <w:jc w:val="center"/>
      </w:pPr>
    </w:p>
    <w:p>
      <w:pPr>
        <w:pStyle w:val="null3"/>
      </w:pPr>
    </w:p>
    <w:p>
      <w:pPr>
        <w:pStyle w:val="null3"/>
      </w:pPr>
    </w:p>
    <w:p>
      <w:pPr>
        <w:pStyle w:val="null3"/>
        <w:ind w:firstLine="480"/>
        <w:jc w:val="both"/>
      </w:pPr>
    </w:p>
    <w:p>
      <w:pPr>
        <w:pStyle w:val="null3"/>
        <w:ind w:firstLine="480"/>
        <w:jc w:val="both"/>
      </w:pPr>
      <w:r>
        <w:rPr>
          <w:b/>
          <w:sz w:val="21"/>
        </w:rPr>
        <w:t>甲</w:t>
      </w:r>
      <w:r>
        <w:rPr>
          <w:b/>
          <w:sz w:val="21"/>
        </w:rPr>
        <w:t xml:space="preserve"> </w:t>
      </w:r>
      <w:r>
        <w:rPr>
          <w:b/>
          <w:sz w:val="21"/>
        </w:rPr>
        <w:t>方：广州市干部</w:t>
      </w:r>
      <w:r>
        <w:rPr>
          <w:b/>
          <w:sz w:val="21"/>
        </w:rPr>
        <w:t>和人才</w:t>
      </w:r>
      <w:r>
        <w:rPr>
          <w:b/>
          <w:sz w:val="21"/>
        </w:rPr>
        <w:t>健康管理中心</w:t>
      </w:r>
    </w:p>
    <w:p>
      <w:pPr>
        <w:pStyle w:val="null3"/>
        <w:ind w:firstLine="480"/>
        <w:jc w:val="both"/>
      </w:pPr>
    </w:p>
    <w:p>
      <w:pPr>
        <w:pStyle w:val="null3"/>
        <w:ind w:firstLine="480"/>
        <w:jc w:val="both"/>
      </w:pPr>
      <w:r>
        <w:rPr>
          <w:b/>
          <w:sz w:val="21"/>
        </w:rPr>
        <w:t>乙</w:t>
      </w:r>
      <w:r>
        <w:rPr>
          <w:b/>
          <w:sz w:val="21"/>
        </w:rPr>
        <w:t xml:space="preserve"> </w:t>
      </w:r>
      <w:r>
        <w:rPr>
          <w:b/>
          <w:sz w:val="21"/>
        </w:rPr>
        <w:t>方：</w:t>
      </w:r>
    </w:p>
    <w:p>
      <w:pPr>
        <w:pStyle w:val="null3"/>
        <w:ind w:firstLine="480"/>
        <w:jc w:val="both"/>
      </w:pPr>
      <w:r>
        <w:rPr>
          <w:b/>
          <w:sz w:val="24"/>
        </w:rPr>
        <w:t>合同签约地点：广州市黄埔区</w:t>
      </w:r>
    </w:p>
    <w:p>
      <w:pPr>
        <w:pStyle w:val="null3"/>
        <w:ind w:firstLine="480"/>
        <w:jc w:val="both"/>
      </w:pPr>
    </w:p>
    <w:p>
      <w:pPr>
        <w:pStyle w:val="null3"/>
        <w:ind w:firstLine="480"/>
        <w:jc w:val="both"/>
      </w:pPr>
    </w:p>
    <w:p>
      <w:pPr>
        <w:pStyle w:val="null3"/>
        <w:ind w:firstLine="420"/>
        <w:jc w:val="both"/>
      </w:pPr>
      <w:r>
        <w:rPr>
          <w:sz w:val="21"/>
        </w:rPr>
        <w:t>根据《中华人民共和国</w:t>
      </w:r>
      <w:r>
        <w:rPr>
          <w:sz w:val="21"/>
        </w:rPr>
        <w:t>民法典</w:t>
      </w:r>
      <w:r>
        <w:rPr>
          <w:sz w:val="21"/>
        </w:rPr>
        <w:t>》及广东华伦招标有限公司</w:t>
      </w:r>
      <w:r>
        <w:rPr>
          <w:sz w:val="21"/>
        </w:rPr>
        <w:t>(</w:t>
      </w:r>
      <w:r>
        <w:rPr>
          <w:sz w:val="21"/>
        </w:rPr>
        <w:t>招标编号：</w:t>
      </w:r>
      <w:r>
        <w:rPr>
          <w:sz w:val="21"/>
        </w:rPr>
        <w:t>0809-24411GZG303151401</w:t>
      </w:r>
      <w:r>
        <w:rPr>
          <w:sz w:val="21"/>
        </w:rPr>
        <w:t>)</w:t>
      </w:r>
      <w:r>
        <w:rPr>
          <w:sz w:val="21"/>
        </w:rPr>
        <w:t>广州市干部健康管理中心超高端</w:t>
      </w:r>
      <w:r>
        <w:rPr>
          <w:sz w:val="21"/>
        </w:rPr>
        <w:t>CT</w:t>
      </w:r>
      <w:r>
        <w:rPr>
          <w:sz w:val="21"/>
        </w:rPr>
        <w:t>维修保养服务项目</w:t>
      </w:r>
      <w:r>
        <w:rPr>
          <w:sz w:val="21"/>
        </w:rPr>
        <w:t>的招标结果和招标文件的要求，甲、乙双方经协商确定，甲方向乙方订购以下服务，为明确双方责任和权利，特签订本合同，共同遵守。具体条款如下：</w:t>
      </w:r>
    </w:p>
    <w:p>
      <w:pPr>
        <w:pStyle w:val="null3"/>
        <w:ind w:firstLine="480"/>
        <w:jc w:val="both"/>
      </w:pPr>
    </w:p>
    <w:p>
      <w:pPr>
        <w:pStyle w:val="null3"/>
        <w:ind w:firstLine="480"/>
        <w:jc w:val="both"/>
      </w:pPr>
      <w:r>
        <w:rPr>
          <w:b/>
          <w:sz w:val="21"/>
        </w:rPr>
        <w:t>1</w:t>
      </w:r>
      <w:r>
        <w:rPr>
          <w:b/>
          <w:sz w:val="21"/>
        </w:rPr>
        <w:t>．设备名称、合同类型及合同期限</w:t>
      </w:r>
      <w:r>
        <w:rPr>
          <w:b/>
          <w:sz w:val="21"/>
        </w:rPr>
        <w:t>:</w:t>
      </w:r>
    </w:p>
    <w:p>
      <w:pPr>
        <w:pStyle w:val="null3"/>
        <w:ind w:firstLine="200"/>
        <w:jc w:val="both"/>
      </w:pP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947"/>
        <w:gridCol w:w="3855"/>
        <w:gridCol w:w="2299"/>
        <w:gridCol w:w="2759"/>
        <w:gridCol w:w="5735"/>
      </w:tblGrid>
      <w:tr>
        <w:tc>
          <w:tcPr>
            <w:tcW w:type="dxa" w:w="1947"/>
            <w:tcBorders>
              <w:top w:val="doub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1"/>
              </w:rPr>
              <w:t>项目号</w:t>
            </w:r>
          </w:p>
        </w:tc>
        <w:tc>
          <w:tcPr>
            <w:tcW w:type="dxa" w:w="3855"/>
            <w:tcBorders>
              <w:top w:val="doub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1"/>
              </w:rPr>
              <w:t>设备名称</w:t>
            </w:r>
          </w:p>
        </w:tc>
        <w:tc>
          <w:tcPr>
            <w:tcW w:type="dxa" w:w="2299"/>
            <w:tcBorders>
              <w:top w:val="doub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1"/>
              </w:rPr>
              <w:t>序列号</w:t>
            </w:r>
          </w:p>
        </w:tc>
        <w:tc>
          <w:tcPr>
            <w:tcW w:type="dxa" w:w="2759"/>
            <w:tcBorders>
              <w:top w:val="doub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1"/>
              </w:rPr>
              <w:t>合同类型</w:t>
            </w:r>
          </w:p>
        </w:tc>
        <w:tc>
          <w:tcPr>
            <w:tcW w:type="dxa" w:w="5735"/>
            <w:tcBorders>
              <w:top w:val="doub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ind w:firstLine="380"/>
              <w:jc w:val="center"/>
            </w:pPr>
            <w:r>
              <w:rPr>
                <w:b/>
                <w:sz w:val="21"/>
              </w:rPr>
              <w:t>合同期限</w:t>
            </w:r>
          </w:p>
        </w:tc>
      </w:tr>
      <w:tr>
        <w:tc>
          <w:tcPr>
            <w:tcW w:type="dxa" w:w="1947"/>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1"/>
              </w:rPr>
              <w:t>1</w:t>
            </w:r>
          </w:p>
        </w:tc>
        <w:tc>
          <w:tcPr>
            <w:tcW w:type="dxa" w:w="38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22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27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5735"/>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ind w:firstLine="380"/>
              <w:jc w:val="center"/>
            </w:pPr>
          </w:p>
        </w:tc>
      </w:tr>
      <w:tr>
        <w:tc>
          <w:tcPr>
            <w:tcW w:type="dxa" w:w="1947"/>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1"/>
              </w:rPr>
              <w:t>2</w:t>
            </w:r>
          </w:p>
        </w:tc>
        <w:tc>
          <w:tcPr>
            <w:tcW w:type="dxa" w:w="38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22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27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5735"/>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ind w:firstLine="380"/>
              <w:jc w:val="center"/>
            </w:pPr>
          </w:p>
        </w:tc>
      </w:tr>
      <w:tr>
        <w:tc>
          <w:tcPr>
            <w:tcW w:type="dxa" w:w="1947"/>
            <w:tcBorders>
              <w:top w:val="singl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ind w:firstLine="380"/>
              <w:jc w:val="center"/>
            </w:pPr>
            <w:r>
              <w:rPr>
                <w:b/>
                <w:sz w:val="21"/>
              </w:rPr>
              <w:t>3</w:t>
            </w:r>
          </w:p>
        </w:tc>
        <w:tc>
          <w:tcPr>
            <w:tcW w:type="dxa" w:w="3855"/>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2299"/>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2759"/>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5735"/>
            <w:tcBorders>
              <w:top w:val="single" w:color="000000" w:sz="4"/>
              <w:left w:val="single" w:color="000000" w:sz="4"/>
              <w:bottom w:val="double" w:color="000000" w:sz="4"/>
              <w:right w:val="double" w:color="000000" w:sz="4"/>
            </w:tcBorders>
            <w:tcMar>
              <w:top w:type="dxa" w:w="0"/>
              <w:left w:type="dxa" w:w="105"/>
              <w:bottom w:type="dxa" w:w="0"/>
              <w:right w:type="dxa" w:w="105"/>
            </w:tcMar>
            <w:vAlign w:val="top"/>
          </w:tcPr>
          <w:p>
            <w:pPr>
              <w:pStyle w:val="null3"/>
              <w:ind w:firstLine="380"/>
              <w:jc w:val="center"/>
            </w:pPr>
          </w:p>
        </w:tc>
      </w:tr>
    </w:tbl>
    <w:p>
      <w:pPr>
        <w:pStyle w:val="null3"/>
        <w:ind w:left="360" w:firstLine="480"/>
        <w:jc w:val="both"/>
      </w:pPr>
      <w:r>
        <w:rPr>
          <w:sz w:val="21"/>
        </w:rPr>
        <w:t>乙方的服务仅涉及以上列明的设备（以下简称</w:t>
      </w:r>
      <w:r>
        <w:rPr>
          <w:sz w:val="21"/>
        </w:rPr>
        <w:t>“</w:t>
      </w:r>
      <w:r>
        <w:rPr>
          <w:sz w:val="21"/>
        </w:rPr>
        <w:t>机器</w:t>
      </w:r>
      <w:r>
        <w:rPr>
          <w:sz w:val="21"/>
        </w:rPr>
        <w:t>”</w:t>
      </w:r>
      <w:r>
        <w:rPr>
          <w:sz w:val="21"/>
        </w:rPr>
        <w:t>）。</w:t>
      </w:r>
    </w:p>
    <w:p>
      <w:pPr>
        <w:pStyle w:val="null3"/>
        <w:ind w:firstLine="480"/>
        <w:jc w:val="both"/>
      </w:pPr>
      <w:r>
        <w:rPr>
          <w:b/>
          <w:sz w:val="21"/>
        </w:rPr>
        <w:t>2</w:t>
      </w:r>
      <w:r>
        <w:rPr>
          <w:b/>
          <w:sz w:val="21"/>
        </w:rPr>
        <w:t>、服务类别</w:t>
      </w:r>
      <w:r>
        <w:rPr>
          <w:b/>
          <w:sz w:val="21"/>
        </w:rPr>
        <w:t>:</w:t>
      </w:r>
    </w:p>
    <w:p>
      <w:pPr>
        <w:pStyle w:val="null3"/>
        <w:ind w:firstLine="360"/>
        <w:jc w:val="both"/>
      </w:pPr>
      <w:r>
        <w:rPr>
          <w:sz w:val="21"/>
        </w:rPr>
        <w:t>乙方提供的合同服务类别为：</w:t>
      </w:r>
      <w:r>
        <w:rPr>
          <w:sz w:val="21"/>
        </w:rPr>
        <w:t xml:space="preserve">    </w:t>
      </w:r>
      <w:r>
        <w:rPr>
          <w:sz w:val="21"/>
        </w:rPr>
        <w:t>合同</w:t>
      </w:r>
    </w:p>
    <w:p>
      <w:pPr>
        <w:pStyle w:val="null3"/>
        <w:ind w:firstLine="480"/>
        <w:jc w:val="both"/>
      </w:pPr>
      <w:r>
        <w:rPr>
          <w:sz w:val="21"/>
        </w:rPr>
        <w:t>a)</w:t>
      </w:r>
      <w:r>
        <w:rPr>
          <w:sz w:val="21"/>
        </w:rPr>
        <w:t>响应时间：。</w:t>
      </w:r>
    </w:p>
    <w:p>
      <w:pPr>
        <w:pStyle w:val="null3"/>
        <w:ind w:firstLine="480"/>
        <w:jc w:val="both"/>
      </w:pPr>
      <w:r>
        <w:rPr>
          <w:sz w:val="21"/>
        </w:rPr>
        <w:t>b)</w:t>
      </w:r>
      <w:r>
        <w:rPr>
          <w:sz w:val="21"/>
        </w:rPr>
        <w:t>服务时间</w:t>
      </w:r>
      <w:r>
        <w:rPr>
          <w:sz w:val="21"/>
        </w:rPr>
        <w:t>:</w:t>
      </w:r>
      <w:r>
        <w:rPr>
          <w:sz w:val="21"/>
        </w:rPr>
        <w:t xml:space="preserve"> 。</w:t>
      </w:r>
    </w:p>
    <w:p>
      <w:pPr>
        <w:pStyle w:val="null3"/>
        <w:ind w:firstLine="480"/>
        <w:jc w:val="both"/>
      </w:pPr>
    </w:p>
    <w:p>
      <w:pPr>
        <w:pStyle w:val="null3"/>
        <w:ind w:firstLine="480"/>
        <w:jc w:val="both"/>
      </w:pPr>
      <w:r>
        <w:rPr>
          <w:b/>
          <w:sz w:val="21"/>
        </w:rPr>
        <w:t>3</w:t>
      </w:r>
      <w:r>
        <w:rPr>
          <w:b/>
          <w:sz w:val="21"/>
        </w:rPr>
        <w:t>、合同金额</w:t>
      </w:r>
    </w:p>
    <w:tbl>
      <w:tblPr>
        <w:tblW w:w="0" w:type="auto"/>
        <w:tblBorders>
          <w:top w:val="none" w:color="000000" w:sz="4"/>
          <w:left w:val="none" w:color="000000" w:sz="4"/>
          <w:bottom w:val="none" w:color="000000" w:sz="4"/>
          <w:right w:val="none" w:color="000000" w:sz="4"/>
          <w:insideH w:val="none"/>
          <w:insideV w:val="none"/>
        </w:tblBorders>
      </w:tblPr>
      <w:tblGrid>
        <w:gridCol w:w="3971"/>
        <w:gridCol w:w="12626"/>
      </w:tblGrid>
      <w:tr>
        <w:tc>
          <w:tcPr>
            <w:tcW w:type="dxa" w:w="39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b/>
                <w:sz w:val="21"/>
              </w:rPr>
              <w:t>合同金额</w:t>
            </w:r>
          </w:p>
        </w:tc>
        <w:tc>
          <w:tcPr>
            <w:tcW w:type="dxa" w:w="1262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b/>
                <w:sz w:val="21"/>
              </w:rPr>
              <w:t>人民币</w:t>
            </w:r>
            <w:r>
              <w:rPr>
                <w:b/>
                <w:sz w:val="21"/>
              </w:rPr>
              <w:t>XXXX</w:t>
            </w:r>
            <w:r>
              <w:rPr>
                <w:b/>
                <w:sz w:val="21"/>
              </w:rPr>
              <w:t>圆整</w:t>
            </w:r>
          </w:p>
        </w:tc>
      </w:tr>
    </w:tbl>
    <w:p>
      <w:pPr>
        <w:pStyle w:val="null3"/>
        <w:ind w:left="360"/>
        <w:jc w:val="both"/>
      </w:pPr>
    </w:p>
    <w:p>
      <w:pPr>
        <w:pStyle w:val="null3"/>
        <w:ind w:left="360"/>
        <w:jc w:val="both"/>
      </w:pPr>
      <w:r>
        <w:rPr>
          <w:b/>
          <w:sz w:val="21"/>
        </w:rPr>
        <w:t>4</w:t>
      </w:r>
      <w:r>
        <w:rPr>
          <w:b/>
          <w:sz w:val="21"/>
        </w:rPr>
        <w:t>、付款条件：</w:t>
      </w:r>
    </w:p>
    <w:p>
      <w:pPr>
        <w:pStyle w:val="null3"/>
        <w:ind w:left="420" w:firstLine="60"/>
        <w:jc w:val="both"/>
      </w:pPr>
      <w:r>
        <w:rPr>
          <w:sz w:val="21"/>
        </w:rPr>
        <w:t>1</w:t>
      </w:r>
      <w:r>
        <w:rPr>
          <w:sz w:val="21"/>
        </w:rPr>
        <w:t>、</w:t>
      </w:r>
      <w:r>
        <w:rPr>
          <w:sz w:val="21"/>
        </w:rPr>
        <w:t>合同签订后，收到</w:t>
      </w:r>
      <w:r>
        <w:rPr>
          <w:sz w:val="21"/>
        </w:rPr>
        <w:t>乙方</w:t>
      </w:r>
      <w:r>
        <w:rPr>
          <w:sz w:val="21"/>
        </w:rPr>
        <w:t>提供的等额正式发票，</w:t>
      </w:r>
      <w:r>
        <w:rPr>
          <w:sz w:val="21"/>
        </w:rPr>
        <w:t>甲方</w:t>
      </w:r>
      <w:r>
        <w:rPr>
          <w:sz w:val="21"/>
        </w:rPr>
        <w:t>审核无误后</w:t>
      </w:r>
      <w:r>
        <w:rPr>
          <w:sz w:val="21"/>
        </w:rPr>
        <w:t>5</w:t>
      </w:r>
      <w:r>
        <w:rPr>
          <w:sz w:val="21"/>
        </w:rPr>
        <w:t>个工作日内支付合同总价的</w:t>
      </w:r>
      <w:r>
        <w:rPr>
          <w:sz w:val="21"/>
        </w:rPr>
        <w:t>50%</w:t>
      </w:r>
      <w:r>
        <w:rPr>
          <w:sz w:val="21"/>
        </w:rPr>
        <w:t>。第二个服务年度第一个月内，收到</w:t>
      </w:r>
      <w:r>
        <w:rPr>
          <w:sz w:val="21"/>
        </w:rPr>
        <w:t>乙方</w:t>
      </w:r>
      <w:r>
        <w:rPr>
          <w:sz w:val="21"/>
        </w:rPr>
        <w:t>提供的等额正式发票，</w:t>
      </w:r>
      <w:r>
        <w:rPr>
          <w:sz w:val="21"/>
        </w:rPr>
        <w:t>甲方</w:t>
      </w:r>
      <w:r>
        <w:rPr>
          <w:sz w:val="21"/>
        </w:rPr>
        <w:t>审核无误后</w:t>
      </w:r>
      <w:r>
        <w:rPr>
          <w:sz w:val="21"/>
        </w:rPr>
        <w:t>5</w:t>
      </w:r>
      <w:r>
        <w:rPr>
          <w:sz w:val="21"/>
        </w:rPr>
        <w:t>个工作日内支付合同总价的</w:t>
      </w:r>
      <w:r>
        <w:rPr>
          <w:sz w:val="21"/>
        </w:rPr>
        <w:t>50%</w:t>
      </w:r>
      <w:r>
        <w:rPr>
          <w:sz w:val="21"/>
        </w:rPr>
        <w:t>。</w:t>
      </w:r>
    </w:p>
    <w:p>
      <w:pPr>
        <w:pStyle w:val="null3"/>
        <w:ind w:left="420" w:firstLine="60"/>
        <w:jc w:val="both"/>
      </w:pPr>
      <w:r>
        <w:rPr>
          <w:sz w:val="21"/>
        </w:rPr>
        <w:t>2</w:t>
      </w:r>
      <w:r>
        <w:rPr>
          <w:sz w:val="21"/>
        </w:rPr>
        <w:t>、</w:t>
      </w:r>
      <w:r>
        <w:rPr>
          <w:sz w:val="21"/>
        </w:rPr>
        <w:t>如</w:t>
      </w:r>
      <w:r>
        <w:rPr>
          <w:sz w:val="21"/>
        </w:rPr>
        <w:t>甲方</w:t>
      </w:r>
      <w:r>
        <w:rPr>
          <w:sz w:val="21"/>
        </w:rPr>
        <w:t>使用的是财政资金，</w:t>
      </w:r>
      <w:r>
        <w:rPr>
          <w:sz w:val="21"/>
        </w:rPr>
        <w:t>甲方</w:t>
      </w:r>
      <w:r>
        <w:rPr>
          <w:sz w:val="21"/>
        </w:rPr>
        <w:t>在前款规定的付款时间为向上级主管部门提出办理财政支付申请手续的时间（不含政府财政支付部门审核的时间），在规定时间内提出支付申请手续后即视为</w:t>
      </w:r>
      <w:r>
        <w:rPr>
          <w:sz w:val="21"/>
        </w:rPr>
        <w:t>甲方</w:t>
      </w:r>
      <w:r>
        <w:rPr>
          <w:sz w:val="21"/>
        </w:rPr>
        <w:t>已经按期支付。如因</w:t>
      </w:r>
      <w:r>
        <w:rPr>
          <w:sz w:val="21"/>
        </w:rPr>
        <w:t>乙方</w:t>
      </w:r>
      <w:r>
        <w:rPr>
          <w:sz w:val="21"/>
        </w:rPr>
        <w:t>迟延提供发票及请款资料等原因导致</w:t>
      </w:r>
      <w:r>
        <w:rPr>
          <w:sz w:val="21"/>
        </w:rPr>
        <w:t>甲方</w:t>
      </w:r>
      <w:r>
        <w:rPr>
          <w:sz w:val="21"/>
        </w:rPr>
        <w:t>在本合同约定的期限范围内未能办理申请支付手续，</w:t>
      </w:r>
      <w:r>
        <w:rPr>
          <w:sz w:val="21"/>
        </w:rPr>
        <w:t>甲方</w:t>
      </w:r>
      <w:r>
        <w:rPr>
          <w:sz w:val="21"/>
        </w:rPr>
        <w:t>办理申请支付手续的期限相应顺延，且无需承担任何违约责任。因</w:t>
      </w:r>
      <w:r>
        <w:rPr>
          <w:sz w:val="21"/>
        </w:rPr>
        <w:t>甲方</w:t>
      </w:r>
      <w:r>
        <w:rPr>
          <w:sz w:val="21"/>
        </w:rPr>
        <w:t>年度支出预算不足无法足额支付当期服务费的，则应顺延到下一财年完成该期剩余款的支付，由于财政资金拨款不到位而导致</w:t>
      </w:r>
      <w:r>
        <w:rPr>
          <w:sz w:val="21"/>
        </w:rPr>
        <w:t>甲方</w:t>
      </w:r>
      <w:r>
        <w:rPr>
          <w:sz w:val="21"/>
        </w:rPr>
        <w:t>逾期付款的，</w:t>
      </w:r>
      <w:r>
        <w:rPr>
          <w:sz w:val="21"/>
        </w:rPr>
        <w:t>甲方</w:t>
      </w:r>
      <w:r>
        <w:rPr>
          <w:sz w:val="21"/>
        </w:rPr>
        <w:t>不承担违约责任，</w:t>
      </w:r>
      <w:r>
        <w:rPr>
          <w:sz w:val="21"/>
        </w:rPr>
        <w:t>乙方</w:t>
      </w:r>
      <w:r>
        <w:rPr>
          <w:sz w:val="21"/>
        </w:rPr>
        <w:t>不因上述原因拒绝为</w:t>
      </w:r>
      <w:r>
        <w:rPr>
          <w:sz w:val="21"/>
        </w:rPr>
        <w:t>甲方</w:t>
      </w:r>
      <w:r>
        <w:rPr>
          <w:sz w:val="21"/>
        </w:rPr>
        <w:t>提供服务。</w:t>
      </w:r>
    </w:p>
    <w:p>
      <w:pPr>
        <w:pStyle w:val="null3"/>
        <w:ind w:left="360"/>
        <w:jc w:val="both"/>
      </w:pPr>
      <w:r>
        <w:rPr>
          <w:b/>
          <w:sz w:val="21"/>
        </w:rPr>
        <w:t>收款开户行：</w:t>
      </w:r>
    </w:p>
    <w:p>
      <w:pPr>
        <w:pStyle w:val="null3"/>
        <w:ind w:firstLine="480"/>
        <w:jc w:val="both"/>
      </w:pPr>
      <w:r>
        <w:rPr>
          <w:sz w:val="21"/>
        </w:rPr>
        <w:t>收款单位：</w:t>
      </w:r>
    </w:p>
    <w:p>
      <w:pPr>
        <w:pStyle w:val="null3"/>
        <w:ind w:firstLine="480"/>
        <w:jc w:val="both"/>
      </w:pPr>
      <w:r>
        <w:rPr>
          <w:sz w:val="21"/>
        </w:rPr>
        <w:t>开</w:t>
      </w:r>
      <w:r>
        <w:rPr>
          <w:sz w:val="21"/>
        </w:rPr>
        <w:t>户</w:t>
      </w:r>
      <w:r>
        <w:rPr>
          <w:sz w:val="21"/>
        </w:rPr>
        <w:t>行：</w:t>
      </w:r>
    </w:p>
    <w:p>
      <w:pPr>
        <w:pStyle w:val="null3"/>
        <w:ind w:firstLine="480"/>
        <w:jc w:val="both"/>
      </w:pPr>
      <w:r>
        <w:rPr>
          <w:sz w:val="21"/>
        </w:rPr>
        <w:t>帐</w:t>
      </w:r>
      <w:r>
        <w:rPr>
          <w:sz w:val="21"/>
        </w:rPr>
        <w:t xml:space="preserve">   </w:t>
      </w:r>
      <w:r>
        <w:rPr>
          <w:sz w:val="21"/>
        </w:rPr>
        <w:t>号：</w:t>
      </w:r>
    </w:p>
    <w:p>
      <w:pPr>
        <w:pStyle w:val="null3"/>
        <w:ind w:left="360"/>
        <w:jc w:val="both"/>
      </w:pPr>
      <w:r>
        <w:rPr>
          <w:sz w:val="21"/>
        </w:rPr>
        <w:t>税</w:t>
      </w:r>
      <w:r>
        <w:rPr>
          <w:sz w:val="21"/>
        </w:rPr>
        <w:t xml:space="preserve">   </w:t>
      </w:r>
      <w:r>
        <w:rPr>
          <w:sz w:val="21"/>
        </w:rPr>
        <w:t>号：</w:t>
      </w:r>
    </w:p>
    <w:p>
      <w:pPr>
        <w:pStyle w:val="null3"/>
        <w:ind w:left="360"/>
        <w:jc w:val="both"/>
      </w:pPr>
    </w:p>
    <w:p>
      <w:pPr>
        <w:pStyle w:val="null3"/>
        <w:ind w:left="360"/>
        <w:jc w:val="both"/>
      </w:pPr>
      <w:r>
        <w:rPr>
          <w:b/>
          <w:sz w:val="21"/>
        </w:rPr>
        <w:t>5</w:t>
      </w:r>
      <w:r>
        <w:rPr>
          <w:b/>
          <w:sz w:val="21"/>
        </w:rPr>
        <w:t>、</w:t>
      </w:r>
      <w:r>
        <w:rPr>
          <w:b/>
          <w:sz w:val="21"/>
        </w:rPr>
        <w:t>合同</w:t>
      </w:r>
      <w:r>
        <w:rPr>
          <w:b/>
          <w:sz w:val="21"/>
        </w:rPr>
        <w:t>服务内容</w:t>
      </w:r>
    </w:p>
    <w:p>
      <w:pPr>
        <w:pStyle w:val="null3"/>
        <w:ind w:firstLine="480"/>
        <w:jc w:val="both"/>
      </w:pPr>
      <w:r>
        <w:rPr>
          <w:b/>
          <w:sz w:val="21"/>
        </w:rPr>
        <w:t>5</w:t>
      </w:r>
      <w:r>
        <w:rPr>
          <w:b/>
          <w:sz w:val="21"/>
        </w:rPr>
        <w:t>.1</w:t>
      </w:r>
      <w:r>
        <w:rPr>
          <w:b/>
          <w:sz w:val="21"/>
        </w:rPr>
        <w:t>合同包括部分：</w:t>
      </w:r>
    </w:p>
    <w:p>
      <w:pPr>
        <w:pStyle w:val="null3"/>
        <w:ind w:firstLine="420"/>
        <w:jc w:val="both"/>
      </w:pPr>
      <w:r>
        <w:rPr>
          <w:sz w:val="21"/>
        </w:rPr>
        <w:t>1</w:t>
      </w:r>
      <w:r>
        <w:rPr>
          <w:sz w:val="21"/>
        </w:rPr>
        <w:t>、安全检查：按照厂家设备标准及当地规定执行。</w:t>
      </w:r>
    </w:p>
    <w:p>
      <w:pPr>
        <w:pStyle w:val="null3"/>
        <w:ind w:firstLine="420"/>
        <w:jc w:val="both"/>
      </w:pPr>
      <w:r>
        <w:rPr>
          <w:sz w:val="21"/>
        </w:rPr>
        <w:t>•</w:t>
      </w:r>
      <w:r>
        <w:rPr>
          <w:sz w:val="21"/>
        </w:rPr>
        <w:t>制定检查计划</w:t>
      </w:r>
    </w:p>
    <w:p>
      <w:pPr>
        <w:pStyle w:val="null3"/>
        <w:ind w:firstLine="420"/>
        <w:jc w:val="both"/>
      </w:pPr>
      <w:r>
        <w:rPr>
          <w:sz w:val="21"/>
        </w:rPr>
        <w:t>•</w:t>
      </w:r>
      <w:r>
        <w:rPr>
          <w:sz w:val="21"/>
        </w:rPr>
        <w:t>机械安全检查</w:t>
      </w:r>
    </w:p>
    <w:p>
      <w:pPr>
        <w:pStyle w:val="null3"/>
        <w:ind w:firstLine="420"/>
        <w:jc w:val="both"/>
      </w:pPr>
      <w:r>
        <w:rPr>
          <w:sz w:val="21"/>
        </w:rPr>
        <w:t>•</w:t>
      </w:r>
      <w:r>
        <w:rPr>
          <w:sz w:val="21"/>
        </w:rPr>
        <w:t>电气安全检查</w:t>
      </w:r>
    </w:p>
    <w:p>
      <w:pPr>
        <w:pStyle w:val="null3"/>
        <w:ind w:firstLine="420"/>
        <w:jc w:val="both"/>
      </w:pPr>
      <w:r>
        <w:rPr>
          <w:sz w:val="21"/>
        </w:rPr>
        <w:t>•</w:t>
      </w:r>
      <w:r>
        <w:rPr>
          <w:sz w:val="21"/>
        </w:rPr>
        <w:t>记录检查结果</w:t>
      </w:r>
    </w:p>
    <w:p>
      <w:pPr>
        <w:pStyle w:val="null3"/>
        <w:ind w:firstLine="420"/>
        <w:jc w:val="both"/>
      </w:pPr>
      <w:r>
        <w:rPr>
          <w:sz w:val="21"/>
        </w:rPr>
        <w:t>2</w:t>
      </w:r>
      <w:r>
        <w:rPr>
          <w:sz w:val="21"/>
        </w:rPr>
        <w:t>、预防性保养：按照保养计划提供，以保证设备处于最佳运行状态。</w:t>
      </w:r>
    </w:p>
    <w:p>
      <w:pPr>
        <w:pStyle w:val="null3"/>
        <w:ind w:firstLine="420"/>
        <w:jc w:val="both"/>
      </w:pPr>
      <w:r>
        <w:rPr>
          <w:sz w:val="21"/>
        </w:rPr>
        <w:t>•</w:t>
      </w:r>
      <w:r>
        <w:rPr>
          <w:sz w:val="21"/>
        </w:rPr>
        <w:t>合同期内每年四次</w:t>
      </w:r>
    </w:p>
    <w:p>
      <w:pPr>
        <w:pStyle w:val="null3"/>
        <w:ind w:firstLine="420"/>
        <w:jc w:val="both"/>
      </w:pPr>
      <w:r>
        <w:rPr>
          <w:sz w:val="21"/>
        </w:rPr>
        <w:t>•</w:t>
      </w:r>
      <w:r>
        <w:rPr>
          <w:sz w:val="21"/>
        </w:rPr>
        <w:t>按照保养计划更换损耗部件</w:t>
      </w:r>
    </w:p>
    <w:p>
      <w:pPr>
        <w:pStyle w:val="null3"/>
        <w:ind w:firstLine="420"/>
        <w:jc w:val="both"/>
      </w:pPr>
      <w:r>
        <w:rPr>
          <w:sz w:val="21"/>
        </w:rPr>
        <w:t>•</w:t>
      </w:r>
      <w:r>
        <w:rPr>
          <w:sz w:val="21"/>
        </w:rPr>
        <w:t>检测</w:t>
      </w:r>
    </w:p>
    <w:p>
      <w:pPr>
        <w:pStyle w:val="null3"/>
        <w:ind w:firstLine="420"/>
        <w:jc w:val="both"/>
      </w:pPr>
      <w:r>
        <w:rPr>
          <w:sz w:val="21"/>
        </w:rPr>
        <w:t>•</w:t>
      </w:r>
      <w:r>
        <w:rPr>
          <w:sz w:val="21"/>
        </w:rPr>
        <w:t>按照厂家标准进行调校</w:t>
      </w:r>
    </w:p>
    <w:p>
      <w:pPr>
        <w:pStyle w:val="null3"/>
        <w:ind w:firstLine="420"/>
        <w:jc w:val="both"/>
      </w:pPr>
      <w:r>
        <w:rPr>
          <w:sz w:val="21"/>
        </w:rPr>
        <w:t>•</w:t>
      </w:r>
      <w:r>
        <w:rPr>
          <w:sz w:val="21"/>
        </w:rPr>
        <w:t>确认各项技术指标及性能</w:t>
      </w:r>
    </w:p>
    <w:p>
      <w:pPr>
        <w:pStyle w:val="null3"/>
        <w:ind w:firstLine="420"/>
        <w:jc w:val="both"/>
      </w:pPr>
      <w:r>
        <w:rPr>
          <w:sz w:val="21"/>
        </w:rPr>
        <w:t>•</w:t>
      </w:r>
      <w:r>
        <w:rPr>
          <w:sz w:val="21"/>
        </w:rPr>
        <w:t>记录设备状况</w:t>
      </w:r>
    </w:p>
    <w:p>
      <w:pPr>
        <w:pStyle w:val="null3"/>
        <w:ind w:firstLine="420"/>
        <w:jc w:val="both"/>
      </w:pPr>
      <w:r>
        <w:rPr>
          <w:sz w:val="21"/>
        </w:rPr>
        <w:t>3</w:t>
      </w:r>
      <w:r>
        <w:rPr>
          <w:sz w:val="21"/>
        </w:rPr>
        <w:t>、预防性保养损耗品：</w:t>
      </w:r>
      <w:r>
        <w:rPr>
          <w:sz w:val="21"/>
        </w:rPr>
        <w:t>保养中需更换的损耗品由</w:t>
      </w:r>
      <w:r>
        <w:rPr>
          <w:sz w:val="21"/>
        </w:rPr>
        <w:t>供应商</w:t>
      </w:r>
      <w:r>
        <w:rPr>
          <w:sz w:val="21"/>
        </w:rPr>
        <w:t>提供</w:t>
      </w:r>
      <w:r>
        <w:rPr>
          <w:sz w:val="21"/>
        </w:rPr>
        <w:t>，</w:t>
      </w:r>
      <w:r>
        <w:rPr>
          <w:sz w:val="21"/>
        </w:rPr>
        <w:t>相关费用已包含在合同总价中</w:t>
      </w:r>
      <w:r>
        <w:rPr>
          <w:sz w:val="21"/>
        </w:rPr>
        <w:t>。</w:t>
      </w:r>
    </w:p>
    <w:p>
      <w:pPr>
        <w:pStyle w:val="null3"/>
        <w:ind w:firstLine="420"/>
        <w:jc w:val="both"/>
      </w:pPr>
      <w:r>
        <w:rPr>
          <w:sz w:val="21"/>
        </w:rPr>
        <w:t>4</w:t>
      </w:r>
      <w:r>
        <w:rPr>
          <w:sz w:val="21"/>
        </w:rPr>
        <w:t>、开机率：在合同期内保证</w:t>
      </w:r>
      <w:r>
        <w:rPr>
          <w:sz w:val="21"/>
        </w:rPr>
        <w:t>95%</w:t>
      </w:r>
      <w:r>
        <w:rPr>
          <w:sz w:val="21"/>
        </w:rPr>
        <w:t>的开机率（停机时间少于</w:t>
      </w:r>
      <w:r>
        <w:rPr>
          <w:sz w:val="21"/>
        </w:rPr>
        <w:t>5%</w:t>
      </w:r>
      <w:r>
        <w:rPr>
          <w:sz w:val="21"/>
        </w:rPr>
        <w:t>）按一年</w:t>
      </w:r>
      <w:r>
        <w:rPr>
          <w:sz w:val="21"/>
        </w:rPr>
        <w:t>365</w:t>
      </w:r>
      <w:r>
        <w:rPr>
          <w:sz w:val="21"/>
        </w:rPr>
        <w:t>日计算。如果此开机率由于成交供应商的原因未能达到，对于开机率低于</w:t>
      </w:r>
      <w:r>
        <w:rPr>
          <w:sz w:val="21"/>
        </w:rPr>
        <w:t>95%</w:t>
      </w:r>
      <w:r>
        <w:rPr>
          <w:sz w:val="21"/>
        </w:rPr>
        <w:t>的</w:t>
      </w:r>
      <w:r>
        <w:rPr>
          <w:sz w:val="21"/>
        </w:rPr>
        <w:t>，开机率每少</w:t>
      </w:r>
      <w:r>
        <w:rPr>
          <w:sz w:val="21"/>
        </w:rPr>
        <w:t>1</w:t>
      </w:r>
      <w:r>
        <w:rPr>
          <w:sz w:val="21"/>
        </w:rPr>
        <w:t>个日历日，合同期相应延长</w:t>
      </w:r>
      <w:r>
        <w:rPr>
          <w:sz w:val="21"/>
        </w:rPr>
        <w:t>2</w:t>
      </w:r>
      <w:r>
        <w:rPr>
          <w:sz w:val="21"/>
        </w:rPr>
        <w:t>个日历日</w:t>
      </w:r>
      <w:r>
        <w:rPr>
          <w:sz w:val="21"/>
        </w:rPr>
        <w:t>。</w:t>
      </w:r>
    </w:p>
    <w:p>
      <w:pPr>
        <w:pStyle w:val="null3"/>
        <w:ind w:firstLine="420"/>
        <w:jc w:val="both"/>
      </w:pPr>
      <w:r>
        <w:rPr>
          <w:sz w:val="21"/>
        </w:rPr>
        <w:t>5</w:t>
      </w:r>
      <w:r>
        <w:rPr>
          <w:sz w:val="21"/>
        </w:rPr>
        <w:t>、热线服务：</w:t>
      </w:r>
      <w:r>
        <w:rPr>
          <w:sz w:val="21"/>
        </w:rPr>
        <w:t>在我国内至少设有</w:t>
      </w:r>
      <w:r>
        <w:rPr>
          <w:sz w:val="21"/>
        </w:rPr>
        <w:t>1</w:t>
      </w:r>
      <w:r>
        <w:rPr>
          <w:sz w:val="21"/>
        </w:rPr>
        <w:t>个维修站，必须具备客户服务专线电话，每年</w:t>
      </w:r>
      <w:r>
        <w:rPr>
          <w:sz w:val="21"/>
        </w:rPr>
        <w:t>365</w:t>
      </w:r>
      <w:r>
        <w:rPr>
          <w:sz w:val="21"/>
        </w:rPr>
        <w:t>天</w:t>
      </w:r>
      <w:r>
        <w:rPr>
          <w:sz w:val="21"/>
        </w:rPr>
        <w:t>24</w:t>
      </w:r>
      <w:r>
        <w:rPr>
          <w:sz w:val="21"/>
        </w:rPr>
        <w:t>小时</w:t>
      </w:r>
      <w:r>
        <w:rPr>
          <w:sz w:val="21"/>
        </w:rPr>
        <w:t>开通，</w:t>
      </w:r>
      <w:r>
        <w:rPr>
          <w:sz w:val="21"/>
        </w:rPr>
        <w:t>并有</w:t>
      </w:r>
      <w:r>
        <w:rPr>
          <w:sz w:val="21"/>
        </w:rPr>
        <w:t>1</w:t>
      </w:r>
      <w:r>
        <w:rPr>
          <w:sz w:val="21"/>
        </w:rPr>
        <w:t>专人接听，能做到</w:t>
      </w:r>
      <w:r>
        <w:rPr>
          <w:sz w:val="21"/>
        </w:rPr>
        <w:t>1</w:t>
      </w:r>
      <w:r>
        <w:rPr>
          <w:sz w:val="21"/>
        </w:rPr>
        <w:t>小时内电话响应，</w:t>
      </w:r>
      <w:r>
        <w:rPr>
          <w:sz w:val="21"/>
        </w:rPr>
        <w:t>4</w:t>
      </w:r>
      <w:r>
        <w:rPr>
          <w:sz w:val="21"/>
        </w:rPr>
        <w:t>小时内现场响应</w:t>
      </w:r>
      <w:r>
        <w:rPr>
          <w:sz w:val="21"/>
        </w:rPr>
        <w:t>，不得影响甲方正常工作需要</w:t>
      </w:r>
      <w:r>
        <w:rPr>
          <w:sz w:val="21"/>
        </w:rPr>
        <w:t>。</w:t>
      </w:r>
    </w:p>
    <w:p>
      <w:pPr>
        <w:pStyle w:val="null3"/>
        <w:ind w:firstLine="420"/>
        <w:jc w:val="both"/>
      </w:pPr>
      <w:r>
        <w:rPr>
          <w:sz w:val="21"/>
        </w:rPr>
        <w:t>6</w:t>
      </w:r>
      <w:r>
        <w:rPr>
          <w:sz w:val="21"/>
        </w:rPr>
        <w:t>、工时：包含在保修合同期内所需的人工费用、节假日加班费，享受优先派工。</w:t>
      </w:r>
    </w:p>
    <w:p>
      <w:pPr>
        <w:pStyle w:val="null3"/>
        <w:ind w:firstLine="420"/>
        <w:jc w:val="both"/>
      </w:pPr>
      <w:r>
        <w:rPr>
          <w:sz w:val="21"/>
        </w:rPr>
        <w:t>7</w:t>
      </w:r>
      <w:r>
        <w:rPr>
          <w:sz w:val="21"/>
        </w:rPr>
        <w:t>、备件：</w:t>
      </w:r>
    </w:p>
    <w:p>
      <w:pPr>
        <w:pStyle w:val="null3"/>
        <w:ind w:firstLine="480"/>
        <w:jc w:val="both"/>
      </w:pPr>
      <w:r>
        <w:rPr>
          <w:sz w:val="21"/>
        </w:rPr>
        <w:t>•</w:t>
      </w:r>
      <w:r>
        <w:rPr>
          <w:sz w:val="21"/>
        </w:rPr>
        <w:t>乙方</w:t>
      </w:r>
      <w:r>
        <w:rPr>
          <w:sz w:val="21"/>
        </w:rPr>
        <w:t>提供的备件应当是原厂认证合格的零备件，备件有数字的追踪号码，保障不会对设备质量或图像产生不良影响。提供保修所需的备件，备件供应要及时、充足。如因提供不合法不合规或来路不明的备件而引起的相关损失及法律责任由</w:t>
      </w:r>
      <w:r>
        <w:rPr>
          <w:sz w:val="21"/>
        </w:rPr>
        <w:t>乙方</w:t>
      </w:r>
      <w:r>
        <w:rPr>
          <w:sz w:val="21"/>
        </w:rPr>
        <w:t>自行承担。</w:t>
      </w:r>
    </w:p>
    <w:p>
      <w:pPr>
        <w:pStyle w:val="null3"/>
        <w:ind w:firstLine="480"/>
        <w:jc w:val="both"/>
      </w:pPr>
      <w:r>
        <w:rPr>
          <w:sz w:val="21"/>
        </w:rPr>
        <w:t>•优先提供备件的发货。</w:t>
      </w:r>
    </w:p>
    <w:p>
      <w:pPr>
        <w:pStyle w:val="null3"/>
        <w:ind w:firstLine="420"/>
        <w:jc w:val="both"/>
      </w:pPr>
      <w:r>
        <w:rPr>
          <w:sz w:val="21"/>
        </w:rPr>
        <w:t>8</w:t>
      </w:r>
      <w:r>
        <w:rPr>
          <w:sz w:val="21"/>
        </w:rPr>
        <w:t>、提供球管必须为全新原装球管，且球管具有</w:t>
      </w:r>
      <w:r>
        <w:rPr>
          <w:sz w:val="21"/>
        </w:rPr>
        <w:t>NMPA</w:t>
      </w:r>
      <w:r>
        <w:rPr>
          <w:sz w:val="21"/>
        </w:rPr>
        <w:t>注册证，且注册证在有效期内；如没有单独球管注册证，须提供整机注册证。提供球管与</w:t>
      </w:r>
      <w:r>
        <w:rPr>
          <w:sz w:val="21"/>
        </w:rPr>
        <w:t>CT</w:t>
      </w:r>
      <w:r>
        <w:rPr>
          <w:sz w:val="21"/>
        </w:rPr>
        <w:t>整机匹配的</w:t>
      </w:r>
      <w:r>
        <w:rPr>
          <w:sz w:val="21"/>
        </w:rPr>
        <w:t>NMPA</w:t>
      </w:r>
      <w:r>
        <w:rPr>
          <w:sz w:val="21"/>
        </w:rPr>
        <w:t>认证报告（提供相应具有连续性的证明材料）。</w:t>
      </w:r>
    </w:p>
    <w:p>
      <w:pPr>
        <w:pStyle w:val="null3"/>
        <w:ind w:firstLine="420"/>
        <w:jc w:val="both"/>
      </w:pPr>
      <w:r>
        <w:rPr>
          <w:sz w:val="21"/>
        </w:rPr>
        <w:t>9</w:t>
      </w:r>
      <w:r>
        <w:rPr>
          <w:sz w:val="21"/>
        </w:rPr>
        <w:t>、</w:t>
      </w:r>
      <w:r>
        <w:rPr>
          <w:sz w:val="21"/>
        </w:rPr>
        <w:t>本次采购保修范围包含球管，球管参数满足以下要求：</w:t>
      </w:r>
    </w:p>
    <w:p>
      <w:pPr>
        <w:pStyle w:val="null3"/>
        <w:ind w:firstLine="420"/>
        <w:jc w:val="both"/>
      </w:pPr>
      <w:r>
        <w:rPr>
          <w:sz w:val="21"/>
        </w:rPr>
        <w:t>9.1</w:t>
      </w:r>
      <w:r>
        <w:rPr>
          <w:sz w:val="21"/>
        </w:rPr>
        <w:t>球管为原制造商制造的全新未拆封未使用合格正品（包括零部件），能提供对应产品的报关清单，球管来源合法证明。整机无污染，无侵权行为、表面无划损、无任何缺陷隐患，在中国境内可依常规安全合法使用；</w:t>
      </w:r>
    </w:p>
    <w:p>
      <w:pPr>
        <w:pStyle w:val="null3"/>
        <w:ind w:firstLine="420"/>
        <w:jc w:val="both"/>
      </w:pPr>
      <w:r>
        <w:rPr>
          <w:sz w:val="21"/>
        </w:rPr>
        <w:t>9.2</w:t>
      </w:r>
      <w:r>
        <w:rPr>
          <w:sz w:val="21"/>
        </w:rPr>
        <w:t>提供投标型号配件（液态金属轴承球管）的原版技术白皮书（</w:t>
      </w:r>
      <w:r>
        <w:rPr>
          <w:sz w:val="21"/>
        </w:rPr>
        <w:t>DATA SHEET</w:t>
      </w:r>
      <w:r>
        <w:rPr>
          <w:sz w:val="21"/>
        </w:rPr>
        <w:t>），且以下应标参数均以此技术白皮书为准（提供相应具有连续性的证明材料）；</w:t>
      </w:r>
    </w:p>
    <w:p>
      <w:pPr>
        <w:pStyle w:val="null3"/>
        <w:ind w:firstLine="420"/>
        <w:jc w:val="both"/>
      </w:pPr>
      <w:r>
        <w:rPr>
          <w:sz w:val="21"/>
        </w:rPr>
        <w:t>9.3</w:t>
      </w:r>
      <w:r>
        <w:rPr>
          <w:sz w:val="21"/>
        </w:rPr>
        <w:t>阳极热容量：</w:t>
      </w:r>
      <w:r>
        <w:rPr>
          <w:sz w:val="21"/>
        </w:rPr>
        <w:t>≥5.0MJ</w:t>
      </w:r>
      <w:r>
        <w:rPr>
          <w:sz w:val="21"/>
        </w:rPr>
        <w:t>；</w:t>
      </w:r>
    </w:p>
    <w:p>
      <w:pPr>
        <w:pStyle w:val="null3"/>
        <w:ind w:firstLine="420"/>
        <w:jc w:val="both"/>
      </w:pPr>
      <w:r>
        <w:rPr>
          <w:sz w:val="21"/>
        </w:rPr>
        <w:t>9.4</w:t>
      </w:r>
      <w:r>
        <w:rPr>
          <w:sz w:val="21"/>
        </w:rPr>
        <w:t>焦点数量：</w:t>
      </w:r>
      <w:r>
        <w:rPr>
          <w:sz w:val="21"/>
        </w:rPr>
        <w:t>≥</w:t>
      </w:r>
      <w:r>
        <w:rPr>
          <w:sz w:val="21"/>
        </w:rPr>
        <w:t>三个；</w:t>
      </w:r>
    </w:p>
    <w:p>
      <w:pPr>
        <w:pStyle w:val="null3"/>
        <w:ind w:firstLine="420"/>
        <w:jc w:val="both"/>
      </w:pPr>
      <w:r>
        <w:rPr>
          <w:sz w:val="21"/>
        </w:rPr>
        <w:t>9.5</w:t>
      </w:r>
      <w:r>
        <w:rPr>
          <w:sz w:val="21"/>
        </w:rPr>
        <w:t>焦点尺寸（</w:t>
      </w:r>
      <w:r>
        <w:rPr>
          <w:sz w:val="21"/>
        </w:rPr>
        <w:t>IEC 336/2005</w:t>
      </w:r>
      <w:r>
        <w:rPr>
          <w:sz w:val="21"/>
        </w:rPr>
        <w:t>）：小焦点（</w:t>
      </w:r>
      <w:r>
        <w:rPr>
          <w:sz w:val="21"/>
        </w:rPr>
        <w:t>per IEC 60336/2005</w:t>
      </w:r>
      <w:r>
        <w:rPr>
          <w:sz w:val="21"/>
        </w:rPr>
        <w:t>）</w:t>
      </w:r>
      <w:r>
        <w:rPr>
          <w:sz w:val="21"/>
        </w:rPr>
        <w:t>≤1.0mm x 0.7 mm</w:t>
      </w:r>
      <w:r>
        <w:rPr>
          <w:sz w:val="21"/>
        </w:rPr>
        <w:t>，大焦点（</w:t>
      </w:r>
      <w:r>
        <w:rPr>
          <w:sz w:val="21"/>
        </w:rPr>
        <w:t>per IEC 60336/2005</w:t>
      </w:r>
      <w:r>
        <w:rPr>
          <w:sz w:val="21"/>
        </w:rPr>
        <w:t>）</w:t>
      </w:r>
      <w:r>
        <w:rPr>
          <w:sz w:val="21"/>
        </w:rPr>
        <w:t>≤1.6mm x 1.2mm</w:t>
      </w:r>
      <w:r>
        <w:rPr>
          <w:sz w:val="21"/>
        </w:rPr>
        <w:t>，超大焦点</w:t>
      </w:r>
      <w:r>
        <w:rPr>
          <w:sz w:val="21"/>
        </w:rPr>
        <w:t>(per IEC 60336/2005) ≤2.0mm x 1.2mm</w:t>
      </w:r>
      <w:r>
        <w:rPr>
          <w:sz w:val="21"/>
        </w:rPr>
        <w:t>；</w:t>
      </w:r>
    </w:p>
    <w:p>
      <w:pPr>
        <w:pStyle w:val="null3"/>
        <w:ind w:firstLine="420"/>
        <w:jc w:val="both"/>
      </w:pPr>
      <w:r>
        <w:rPr>
          <w:sz w:val="21"/>
        </w:rPr>
        <w:t>9.6</w:t>
      </w:r>
      <w:r>
        <w:rPr>
          <w:sz w:val="21"/>
        </w:rPr>
        <w:t>提供以</w:t>
      </w:r>
      <w:r>
        <w:rPr>
          <w:sz w:val="21"/>
        </w:rPr>
        <w:t>DATASHEET</w:t>
      </w:r>
      <w:r>
        <w:rPr>
          <w:sz w:val="21"/>
        </w:rPr>
        <w:t>（技术白皮书）为准的普通扫描和螺旋扫描在</w:t>
      </w:r>
      <w:r>
        <w:rPr>
          <w:sz w:val="21"/>
        </w:rPr>
        <w:t>70kv</w:t>
      </w:r>
      <w:r>
        <w:rPr>
          <w:sz w:val="21"/>
        </w:rPr>
        <w:t>、</w:t>
      </w:r>
      <w:r>
        <w:rPr>
          <w:sz w:val="21"/>
        </w:rPr>
        <w:t>80kv</w:t>
      </w:r>
      <w:r>
        <w:rPr>
          <w:sz w:val="21"/>
        </w:rPr>
        <w:t>、</w:t>
      </w:r>
      <w:r>
        <w:rPr>
          <w:sz w:val="21"/>
        </w:rPr>
        <w:t>100kv</w:t>
      </w:r>
      <w:r>
        <w:rPr>
          <w:sz w:val="21"/>
        </w:rPr>
        <w:t>、</w:t>
      </w:r>
      <w:r>
        <w:rPr>
          <w:sz w:val="21"/>
        </w:rPr>
        <w:t>120kv</w:t>
      </w:r>
      <w:r>
        <w:rPr>
          <w:sz w:val="21"/>
        </w:rPr>
        <w:t>、</w:t>
      </w:r>
      <w:r>
        <w:rPr>
          <w:sz w:val="21"/>
        </w:rPr>
        <w:t>140kv</w:t>
      </w:r>
      <w:r>
        <w:rPr>
          <w:sz w:val="21"/>
        </w:rPr>
        <w:t>五种条件下，可持续</w:t>
      </w:r>
      <w:r>
        <w:rPr>
          <w:sz w:val="21"/>
        </w:rPr>
        <w:t>4</w:t>
      </w:r>
      <w:r>
        <w:rPr>
          <w:sz w:val="21"/>
        </w:rPr>
        <w:t>秒扫描的大焦点最大输出</w:t>
      </w:r>
      <w:r>
        <w:rPr>
          <w:sz w:val="21"/>
        </w:rPr>
        <w:t>mA</w:t>
      </w:r>
      <w:r>
        <w:rPr>
          <w:sz w:val="21"/>
        </w:rPr>
        <w:t>数）；</w:t>
      </w:r>
    </w:p>
    <w:p>
      <w:pPr>
        <w:pStyle w:val="null3"/>
        <w:ind w:firstLine="420"/>
        <w:jc w:val="both"/>
      </w:pPr>
      <w:r>
        <w:rPr>
          <w:sz w:val="21"/>
        </w:rPr>
        <w:t>9.7</w:t>
      </w:r>
      <w:r>
        <w:rPr>
          <w:sz w:val="21"/>
        </w:rPr>
        <w:t>提供以</w:t>
      </w:r>
      <w:r>
        <w:rPr>
          <w:sz w:val="21"/>
        </w:rPr>
        <w:t>DATASHEET</w:t>
      </w:r>
      <w:r>
        <w:rPr>
          <w:sz w:val="21"/>
        </w:rPr>
        <w:t>（技术白皮书）为准的普通扫描和螺旋扫描在</w:t>
      </w:r>
      <w:r>
        <w:rPr>
          <w:sz w:val="21"/>
        </w:rPr>
        <w:t>70kv</w:t>
      </w:r>
      <w:r>
        <w:rPr>
          <w:sz w:val="21"/>
        </w:rPr>
        <w:t>、</w:t>
      </w:r>
      <w:r>
        <w:rPr>
          <w:sz w:val="21"/>
        </w:rPr>
        <w:t>80kv</w:t>
      </w:r>
      <w:r>
        <w:rPr>
          <w:sz w:val="21"/>
        </w:rPr>
        <w:t>、</w:t>
      </w:r>
      <w:r>
        <w:rPr>
          <w:sz w:val="21"/>
        </w:rPr>
        <w:t>100kv</w:t>
      </w:r>
      <w:r>
        <w:rPr>
          <w:sz w:val="21"/>
        </w:rPr>
        <w:t>、</w:t>
      </w:r>
      <w:r>
        <w:rPr>
          <w:sz w:val="21"/>
        </w:rPr>
        <w:t>120kv</w:t>
      </w:r>
      <w:r>
        <w:rPr>
          <w:sz w:val="21"/>
        </w:rPr>
        <w:t>、</w:t>
      </w:r>
      <w:r>
        <w:rPr>
          <w:sz w:val="21"/>
        </w:rPr>
        <w:t>140kv</w:t>
      </w:r>
      <w:r>
        <w:rPr>
          <w:sz w:val="21"/>
        </w:rPr>
        <w:t>五种条件下，可持续</w:t>
      </w:r>
      <w:r>
        <w:rPr>
          <w:sz w:val="21"/>
        </w:rPr>
        <w:t>4</w:t>
      </w:r>
      <w:r>
        <w:rPr>
          <w:sz w:val="21"/>
        </w:rPr>
        <w:t>秒扫描的小焦点最大输出</w:t>
      </w:r>
      <w:r>
        <w:rPr>
          <w:sz w:val="21"/>
        </w:rPr>
        <w:t>mA</w:t>
      </w:r>
      <w:r>
        <w:rPr>
          <w:sz w:val="21"/>
        </w:rPr>
        <w:t>数）；</w:t>
      </w:r>
    </w:p>
    <w:p>
      <w:pPr>
        <w:pStyle w:val="null3"/>
        <w:ind w:firstLine="420"/>
        <w:jc w:val="both"/>
      </w:pPr>
      <w:r>
        <w:rPr>
          <w:sz w:val="21"/>
        </w:rPr>
        <w:t>9.8</w:t>
      </w:r>
      <w:r>
        <w:rPr>
          <w:sz w:val="21"/>
        </w:rPr>
        <w:t>提供以</w:t>
      </w:r>
      <w:r>
        <w:rPr>
          <w:sz w:val="21"/>
        </w:rPr>
        <w:t>DATASHEET</w:t>
      </w:r>
      <w:r>
        <w:rPr>
          <w:sz w:val="21"/>
        </w:rPr>
        <w:t>（技术白皮书）为准的普通扫描和螺旋扫描在</w:t>
      </w:r>
      <w:r>
        <w:rPr>
          <w:sz w:val="21"/>
        </w:rPr>
        <w:t>70kv</w:t>
      </w:r>
      <w:r>
        <w:rPr>
          <w:sz w:val="21"/>
        </w:rPr>
        <w:t>、</w:t>
      </w:r>
      <w:r>
        <w:rPr>
          <w:sz w:val="21"/>
        </w:rPr>
        <w:t>80kv</w:t>
      </w:r>
      <w:r>
        <w:rPr>
          <w:sz w:val="21"/>
        </w:rPr>
        <w:t>、</w:t>
      </w:r>
      <w:r>
        <w:rPr>
          <w:sz w:val="21"/>
        </w:rPr>
        <w:t>100kv</w:t>
      </w:r>
      <w:r>
        <w:rPr>
          <w:sz w:val="21"/>
        </w:rPr>
        <w:t>、</w:t>
      </w:r>
      <w:r>
        <w:rPr>
          <w:sz w:val="21"/>
        </w:rPr>
        <w:t>120kv</w:t>
      </w:r>
      <w:r>
        <w:rPr>
          <w:sz w:val="21"/>
        </w:rPr>
        <w:t>、</w:t>
      </w:r>
      <w:r>
        <w:rPr>
          <w:sz w:val="21"/>
        </w:rPr>
        <w:t>140kv</w:t>
      </w:r>
      <w:r>
        <w:rPr>
          <w:sz w:val="21"/>
        </w:rPr>
        <w:t>五种条件下，可持续</w:t>
      </w:r>
      <w:r>
        <w:rPr>
          <w:sz w:val="21"/>
        </w:rPr>
        <w:t>4</w:t>
      </w:r>
      <w:r>
        <w:rPr>
          <w:sz w:val="21"/>
        </w:rPr>
        <w:t>秒扫描的超大焦点最大输出</w:t>
      </w:r>
      <w:r>
        <w:rPr>
          <w:sz w:val="21"/>
        </w:rPr>
        <w:t>mA</w:t>
      </w:r>
      <w:r>
        <w:rPr>
          <w:sz w:val="21"/>
        </w:rPr>
        <w:t>数）。</w:t>
      </w:r>
    </w:p>
    <w:p>
      <w:pPr>
        <w:pStyle w:val="null3"/>
        <w:ind w:firstLine="420"/>
        <w:jc w:val="both"/>
      </w:pPr>
      <w:r>
        <w:rPr>
          <w:sz w:val="21"/>
        </w:rPr>
        <w:t>10</w:t>
      </w:r>
      <w:r>
        <w:rPr>
          <w:sz w:val="21"/>
        </w:rPr>
        <w:t>、提供设备原厂的</w:t>
      </w:r>
      <w:r>
        <w:rPr>
          <w:sz w:val="21"/>
        </w:rPr>
        <w:t>InSiteTM</w:t>
      </w:r>
      <w:r>
        <w:rPr>
          <w:sz w:val="21"/>
        </w:rPr>
        <w:t>数字化远程故障筛排系统。</w:t>
      </w:r>
    </w:p>
    <w:p>
      <w:pPr>
        <w:pStyle w:val="null3"/>
        <w:ind w:firstLine="420"/>
        <w:jc w:val="both"/>
      </w:pPr>
      <w:r>
        <w:rPr>
          <w:sz w:val="21"/>
        </w:rPr>
        <w:t>11</w:t>
      </w:r>
      <w:r>
        <w:rPr>
          <w:sz w:val="21"/>
        </w:rPr>
        <w:t>、提供基于宽带接入的、可动态远程监测标的设备温湿度实时曲线的软件及硬件</w:t>
      </w:r>
      <w:r>
        <w:rPr>
          <w:sz w:val="21"/>
        </w:rPr>
        <w:t>,</w:t>
      </w:r>
      <w:r>
        <w:rPr>
          <w:sz w:val="21"/>
        </w:rPr>
        <w:t>具备对标的设备的电气环境进行</w:t>
      </w:r>
      <w:r>
        <w:rPr>
          <w:sz w:val="21"/>
        </w:rPr>
        <w:t>24</w:t>
      </w:r>
      <w:r>
        <w:rPr>
          <w:sz w:val="21"/>
        </w:rPr>
        <w:t>小时实时监测。</w:t>
      </w:r>
    </w:p>
    <w:p>
      <w:pPr>
        <w:pStyle w:val="null3"/>
        <w:ind w:firstLine="420"/>
        <w:jc w:val="both"/>
      </w:pPr>
      <w:r>
        <w:rPr>
          <w:sz w:val="21"/>
        </w:rPr>
        <w:t>12</w:t>
      </w:r>
      <w:r>
        <w:rPr>
          <w:sz w:val="21"/>
        </w:rPr>
        <w:t>、显示标的设备的</w:t>
      </w:r>
      <w:r>
        <w:rPr>
          <w:sz w:val="21"/>
        </w:rPr>
        <w:t>24</w:t>
      </w:r>
      <w:r>
        <w:rPr>
          <w:sz w:val="21"/>
        </w:rPr>
        <w:t>小时实时动态的球管异常打火次数，球管使用量等</w:t>
      </w:r>
    </w:p>
    <w:p>
      <w:pPr>
        <w:pStyle w:val="null3"/>
        <w:ind w:firstLine="420"/>
        <w:jc w:val="both"/>
      </w:pPr>
      <w:r>
        <w:rPr>
          <w:sz w:val="21"/>
        </w:rPr>
        <w:t>13</w:t>
      </w:r>
      <w:r>
        <w:rPr>
          <w:sz w:val="21"/>
        </w:rPr>
        <w:t>、维修工程师可显示全套原厂诊断软件，并保证能够解决所有需要原厂</w:t>
      </w:r>
      <w:r>
        <w:rPr>
          <w:sz w:val="21"/>
        </w:rPr>
        <w:t>service key</w:t>
      </w:r>
      <w:r>
        <w:rPr>
          <w:sz w:val="21"/>
        </w:rPr>
        <w:t>才能解决的设备故障。</w:t>
      </w:r>
    </w:p>
    <w:p>
      <w:pPr>
        <w:pStyle w:val="null3"/>
        <w:ind w:firstLine="420"/>
        <w:jc w:val="both"/>
      </w:pPr>
      <w:r>
        <w:rPr>
          <w:sz w:val="21"/>
        </w:rPr>
        <w:t>14</w:t>
      </w:r>
      <w:r>
        <w:rPr>
          <w:sz w:val="21"/>
        </w:rPr>
        <w:t>、保修期内提供设备（含独立工作站）的系统软件升级补丁和技术支持，保证所有系统软件为最新版本。</w:t>
      </w:r>
    </w:p>
    <w:p>
      <w:pPr>
        <w:pStyle w:val="null3"/>
        <w:ind w:firstLine="420"/>
        <w:jc w:val="both"/>
      </w:pPr>
      <w:r>
        <w:rPr>
          <w:sz w:val="21"/>
        </w:rPr>
        <w:t>15</w:t>
      </w:r>
      <w:r>
        <w:rPr>
          <w:sz w:val="21"/>
        </w:rPr>
        <w:t>、培训要求：对本设备机型具备应用培训能力，能满足设备应用保障服务，服务期内，每合同年度能提供</w:t>
      </w:r>
      <w:r>
        <w:rPr>
          <w:sz w:val="21"/>
        </w:rPr>
        <w:t>2</w:t>
      </w:r>
      <w:r>
        <w:rPr>
          <w:sz w:val="21"/>
        </w:rPr>
        <w:t>次现场专业临床培训，提供临床扫描、图像处理和相应业务拓展的专业支持。服务期内，每年可根据设备生产厂商计划进行</w:t>
      </w:r>
      <w:r>
        <w:rPr>
          <w:sz w:val="21"/>
        </w:rPr>
        <w:t>1</w:t>
      </w:r>
      <w:r>
        <w:rPr>
          <w:sz w:val="21"/>
        </w:rPr>
        <w:t>次医工培训。</w:t>
      </w:r>
    </w:p>
    <w:p>
      <w:pPr>
        <w:pStyle w:val="null3"/>
        <w:ind w:firstLine="480"/>
        <w:jc w:val="both"/>
      </w:pPr>
    </w:p>
    <w:p>
      <w:pPr>
        <w:pStyle w:val="null3"/>
        <w:ind w:firstLine="480"/>
        <w:jc w:val="both"/>
      </w:pPr>
      <w:r>
        <w:rPr>
          <w:b/>
          <w:sz w:val="21"/>
        </w:rPr>
        <w:t>5</w:t>
      </w:r>
      <w:r>
        <w:rPr>
          <w:b/>
          <w:sz w:val="21"/>
        </w:rPr>
        <w:t>.2</w:t>
      </w:r>
      <w:r>
        <w:rPr>
          <w:b/>
          <w:sz w:val="21"/>
        </w:rPr>
        <w:t>合同未包括部分</w:t>
      </w:r>
    </w:p>
    <w:p>
      <w:pPr>
        <w:pStyle w:val="null3"/>
        <w:ind w:firstLine="420"/>
        <w:jc w:val="both"/>
      </w:pPr>
      <w:r>
        <w:rPr>
          <w:sz w:val="21"/>
        </w:rPr>
        <w:t>所有第三方生产的设备，如高压注射器，稳压电源，</w:t>
      </w:r>
      <w:r>
        <w:rPr>
          <w:sz w:val="21"/>
        </w:rPr>
        <w:t>UPS</w:t>
      </w:r>
      <w:r>
        <w:rPr>
          <w:sz w:val="21"/>
        </w:rPr>
        <w:t>，激光相机，外配打印机，录像机，视频外设等。</w:t>
      </w:r>
    </w:p>
    <w:p>
      <w:pPr>
        <w:pStyle w:val="null3"/>
        <w:ind w:firstLine="480"/>
        <w:jc w:val="both"/>
      </w:pPr>
    </w:p>
    <w:p>
      <w:pPr>
        <w:pStyle w:val="null3"/>
        <w:ind w:firstLine="480"/>
        <w:jc w:val="both"/>
      </w:pPr>
      <w:r>
        <w:rPr>
          <w:b/>
          <w:sz w:val="21"/>
        </w:rPr>
        <w:t>6</w:t>
      </w:r>
      <w:r>
        <w:rPr>
          <w:b/>
          <w:sz w:val="21"/>
        </w:rPr>
        <w:t>、合同的变更和转让：</w:t>
      </w:r>
    </w:p>
    <w:p>
      <w:pPr>
        <w:pStyle w:val="null3"/>
        <w:ind w:firstLine="315"/>
        <w:jc w:val="both"/>
      </w:pPr>
      <w:r>
        <w:rPr>
          <w:sz w:val="21"/>
        </w:rPr>
        <w:t>合同有效期内</w:t>
      </w:r>
      <w:r>
        <w:rPr>
          <w:sz w:val="21"/>
        </w:rPr>
        <w:t>,</w:t>
      </w:r>
      <w:r>
        <w:rPr>
          <w:sz w:val="21"/>
        </w:rPr>
        <w:t>任何一方不得擅自变更合同的权利和义务</w:t>
      </w:r>
      <w:r>
        <w:rPr>
          <w:sz w:val="21"/>
        </w:rPr>
        <w:t>,</w:t>
      </w:r>
      <w:r>
        <w:rPr>
          <w:sz w:val="21"/>
        </w:rPr>
        <w:t>除非双方的授权代表以书面的方式确认。</w:t>
      </w:r>
    </w:p>
    <w:p>
      <w:pPr>
        <w:pStyle w:val="null3"/>
        <w:ind w:firstLine="480"/>
        <w:jc w:val="both"/>
      </w:pPr>
    </w:p>
    <w:p>
      <w:pPr>
        <w:pStyle w:val="null3"/>
        <w:ind w:firstLine="480"/>
        <w:jc w:val="both"/>
      </w:pPr>
      <w:r>
        <w:rPr>
          <w:b/>
          <w:sz w:val="21"/>
        </w:rPr>
        <w:t>7</w:t>
      </w:r>
      <w:r>
        <w:rPr>
          <w:b/>
          <w:sz w:val="21"/>
        </w:rPr>
        <w:t>、信息保密：</w:t>
      </w:r>
    </w:p>
    <w:p>
      <w:pPr>
        <w:pStyle w:val="null3"/>
        <w:ind w:firstLine="315"/>
        <w:jc w:val="both"/>
      </w:pPr>
      <w:r>
        <w:rPr>
          <w:sz w:val="21"/>
        </w:rPr>
        <w:t>甲乙双方对本合同，与本合同相关的其它信息，涉及乙方知识产权的相关信息均负有保密义务。未经另一方事先书面同意，任何一方不得将该信息的任何部分向任何第三方或社会公众披露。如最终用户或政府部门要求甲方或乙方提供保密信息，该方应将此要求及时通知另一方。</w:t>
      </w:r>
    </w:p>
    <w:p>
      <w:pPr>
        <w:pStyle w:val="null3"/>
        <w:ind w:firstLine="480"/>
        <w:jc w:val="both"/>
      </w:pPr>
    </w:p>
    <w:p>
      <w:pPr>
        <w:pStyle w:val="null3"/>
        <w:ind w:firstLine="480"/>
        <w:jc w:val="both"/>
      </w:pPr>
      <w:r>
        <w:rPr>
          <w:b/>
          <w:sz w:val="21"/>
        </w:rPr>
        <w:t>8</w:t>
      </w:r>
      <w:r>
        <w:rPr>
          <w:b/>
          <w:sz w:val="21"/>
        </w:rPr>
        <w:t>、违约责任</w:t>
      </w:r>
    </w:p>
    <w:p>
      <w:pPr>
        <w:pStyle w:val="null3"/>
        <w:ind w:firstLine="480"/>
        <w:jc w:val="both"/>
      </w:pPr>
      <w:r>
        <w:rPr>
          <w:sz w:val="21"/>
        </w:rPr>
        <w:t>8.1</w:t>
      </w:r>
      <w:r>
        <w:rPr>
          <w:sz w:val="21"/>
        </w:rPr>
        <w:t>一方当事人除因不可抗力导致未按约定履行义务给守约方造成直接损失的，应当承担赔偿责任，并向守约方支付合同总额</w:t>
      </w:r>
      <w:r>
        <w:rPr>
          <w:sz w:val="21"/>
        </w:rPr>
        <w:t>20%</w:t>
      </w:r>
      <w:r>
        <w:rPr>
          <w:sz w:val="21"/>
        </w:rPr>
        <w:t>的违约金。</w:t>
      </w:r>
    </w:p>
    <w:p>
      <w:pPr>
        <w:pStyle w:val="null3"/>
        <w:ind w:firstLine="480"/>
        <w:jc w:val="both"/>
      </w:pPr>
      <w:r>
        <w:rPr>
          <w:sz w:val="21"/>
        </w:rPr>
        <w:t>8.2</w:t>
      </w:r>
      <w:r>
        <w:rPr>
          <w:sz w:val="21"/>
        </w:rPr>
        <w:t>一方当事人除因不可抗力导致无法继续履行合同的，应当提前</w:t>
      </w:r>
      <w:r>
        <w:rPr>
          <w:sz w:val="21"/>
        </w:rPr>
        <w:t>30</w:t>
      </w:r>
      <w:r>
        <w:rPr>
          <w:sz w:val="21"/>
        </w:rPr>
        <w:t>天通知另一方，并向对方支付合同总额</w:t>
      </w:r>
      <w:r>
        <w:rPr>
          <w:sz w:val="21"/>
        </w:rPr>
        <w:t>20%</w:t>
      </w:r>
      <w:r>
        <w:rPr>
          <w:sz w:val="21"/>
        </w:rPr>
        <w:t>的违约金并承担守约方由此造成的全部损失。乙方无法继续履行合同的，甲方除前述权利外还有权拒绝支付合同费用</w:t>
      </w:r>
      <w:r>
        <w:rPr>
          <w:sz w:val="21"/>
        </w:rPr>
        <w:t>及</w:t>
      </w:r>
      <w:r>
        <w:rPr>
          <w:sz w:val="21"/>
        </w:rPr>
        <w:t>/</w:t>
      </w:r>
      <w:r>
        <w:rPr>
          <w:sz w:val="21"/>
        </w:rPr>
        <w:t>或要求乙方退还甲方已付的乙方未服务期间的合同价款</w:t>
      </w:r>
      <w:r>
        <w:rPr>
          <w:sz w:val="21"/>
        </w:rPr>
        <w:t>。</w:t>
      </w:r>
    </w:p>
    <w:p>
      <w:pPr>
        <w:pStyle w:val="null3"/>
        <w:ind w:firstLine="480"/>
        <w:jc w:val="both"/>
      </w:pPr>
      <w:r>
        <w:rPr>
          <w:sz w:val="21"/>
        </w:rPr>
        <w:t>8.3</w:t>
      </w:r>
      <w:r>
        <w:rPr>
          <w:sz w:val="21"/>
        </w:rPr>
        <w:t>乙方无正当理由未按照约定期限履行合同义务的，每逾期一日应当向甲方支付合同总额万分之五的违约金。逾期达</w:t>
      </w:r>
      <w:r>
        <w:rPr>
          <w:sz w:val="21"/>
        </w:rPr>
        <w:t>15</w:t>
      </w:r>
      <w:r>
        <w:rPr>
          <w:sz w:val="21"/>
        </w:rPr>
        <w:t>天的，甲方有权单方解除合同、拒付费用并要求乙方退回已支付费用及要求乙方支付合同总额</w:t>
      </w:r>
      <w:r>
        <w:rPr>
          <w:sz w:val="21"/>
        </w:rPr>
        <w:t>20%</w:t>
      </w:r>
      <w:r>
        <w:rPr>
          <w:sz w:val="21"/>
        </w:rPr>
        <w:t>的违约金。</w:t>
      </w:r>
    </w:p>
    <w:p>
      <w:pPr>
        <w:pStyle w:val="null3"/>
        <w:ind w:firstLine="480"/>
        <w:jc w:val="both"/>
      </w:pPr>
      <w:r>
        <w:rPr>
          <w:sz w:val="21"/>
        </w:rPr>
        <w:t>8.4</w:t>
      </w:r>
      <w:r>
        <w:rPr>
          <w:sz w:val="21"/>
        </w:rPr>
        <w:t>因</w:t>
      </w:r>
      <w:r>
        <w:rPr>
          <w:sz w:val="21"/>
        </w:rPr>
        <w:t>维修</w:t>
      </w:r>
      <w:r>
        <w:rPr>
          <w:sz w:val="21"/>
        </w:rPr>
        <w:t>原因导致使用人发生人身伤亡或设备损坏、丢失情况的，由乙方承担全部责任。甲方有权单方解除合同、拒付费用并要求乙方退回已支付费用、要求乙方支付合同总额</w:t>
      </w:r>
      <w:r>
        <w:rPr>
          <w:sz w:val="21"/>
        </w:rPr>
        <w:t>20%</w:t>
      </w:r>
      <w:r>
        <w:rPr>
          <w:sz w:val="21"/>
        </w:rPr>
        <w:t>的违约金。</w:t>
      </w:r>
    </w:p>
    <w:p>
      <w:pPr>
        <w:pStyle w:val="null3"/>
        <w:ind w:firstLine="480"/>
        <w:jc w:val="both"/>
      </w:pPr>
      <w:r>
        <w:rPr>
          <w:sz w:val="21"/>
        </w:rPr>
        <w:t>8.5</w:t>
      </w:r>
      <w:r>
        <w:rPr>
          <w:sz w:val="21"/>
        </w:rPr>
        <w:t>若乙方未能按照本合同约定内容在规定时间内完成相关工作要求，乙方应向甲方支付合同总额</w:t>
      </w:r>
      <w:r>
        <w:rPr>
          <w:sz w:val="21"/>
        </w:rPr>
        <w:t>1%</w:t>
      </w:r>
      <w:r>
        <w:rPr>
          <w:sz w:val="21"/>
        </w:rPr>
        <w:t>的违约金</w:t>
      </w:r>
      <w:r>
        <w:rPr>
          <w:sz w:val="21"/>
        </w:rPr>
        <w:t>/</w:t>
      </w:r>
      <w:r>
        <w:rPr>
          <w:sz w:val="21"/>
        </w:rPr>
        <w:t>每次；若乙方未能在</w:t>
      </w:r>
      <w:r>
        <w:rPr>
          <w:sz w:val="21"/>
        </w:rPr>
        <w:t>4</w:t>
      </w:r>
      <w:r>
        <w:rPr>
          <w:sz w:val="21"/>
        </w:rPr>
        <w:t>小时内</w:t>
      </w:r>
      <w:r>
        <w:rPr>
          <w:sz w:val="21"/>
        </w:rPr>
        <w:t>派员到现场解决问题，甲方有权自行委托第三方进行处理，由此产生的费用由乙方承担，乙方应在收到甲方支付费用通知之日起二日内，将甲方所产生费用支付给甲方。</w:t>
      </w:r>
    </w:p>
    <w:p>
      <w:pPr>
        <w:pStyle w:val="null3"/>
        <w:ind w:firstLine="480"/>
        <w:jc w:val="both"/>
      </w:pPr>
      <w:r>
        <w:rPr>
          <w:sz w:val="21"/>
        </w:rPr>
        <w:t>8.6</w:t>
      </w:r>
      <w:r>
        <w:rPr>
          <w:sz w:val="21"/>
        </w:rPr>
        <w:t>乙方的</w:t>
      </w:r>
      <w:r>
        <w:rPr>
          <w:sz w:val="21"/>
        </w:rPr>
        <w:t>维修</w:t>
      </w:r>
      <w:r>
        <w:rPr>
          <w:sz w:val="21"/>
        </w:rPr>
        <w:t>工作不符合合同约定的标准或要求的，乙方应当无条件返工，由此产生的费用由乙方自行承担，且乙方应向甲方支付合同总额</w:t>
      </w:r>
      <w:r>
        <w:rPr>
          <w:sz w:val="21"/>
        </w:rPr>
        <w:t>1%</w:t>
      </w:r>
      <w:r>
        <w:rPr>
          <w:sz w:val="21"/>
        </w:rPr>
        <w:t>的违约金</w:t>
      </w:r>
      <w:r>
        <w:rPr>
          <w:sz w:val="21"/>
        </w:rPr>
        <w:t>/</w:t>
      </w:r>
      <w:r>
        <w:rPr>
          <w:sz w:val="21"/>
        </w:rPr>
        <w:t>每次。</w:t>
      </w:r>
      <w:r>
        <w:rPr>
          <w:sz w:val="21"/>
        </w:rPr>
        <w:t>维修</w:t>
      </w:r>
      <w:r>
        <w:rPr>
          <w:sz w:val="21"/>
        </w:rPr>
        <w:t>工作不合格达三次，甲方有权解除合同、拒付费用并要求乙方退回已支付费用及向甲方支付合同总额</w:t>
      </w:r>
      <w:r>
        <w:rPr>
          <w:sz w:val="21"/>
        </w:rPr>
        <w:t>20%</w:t>
      </w:r>
      <w:r>
        <w:rPr>
          <w:sz w:val="21"/>
        </w:rPr>
        <w:t>的违约金。</w:t>
      </w:r>
    </w:p>
    <w:p>
      <w:pPr>
        <w:pStyle w:val="null3"/>
        <w:ind w:firstLine="480"/>
        <w:jc w:val="both"/>
      </w:pPr>
      <w:r>
        <w:rPr>
          <w:sz w:val="21"/>
        </w:rPr>
        <w:t>8.7</w:t>
      </w:r>
      <w:r>
        <w:rPr>
          <w:sz w:val="21"/>
        </w:rPr>
        <w:t>若乙方提供维修所需更换的产品零部件等经乙方调试安装后，在甲方使用过程中非因使用不当及甲方人为损坏原因造成甲方或任何第三方的财产损失或人身损害的，乙方应当承担赔偿责任，并向甲方支付合同预算总额的</w:t>
      </w:r>
      <w:r>
        <w:rPr>
          <w:sz w:val="21"/>
        </w:rPr>
        <w:t>20%</w:t>
      </w:r>
      <w:r>
        <w:rPr>
          <w:sz w:val="21"/>
        </w:rPr>
        <w:t>作为违约金。</w:t>
      </w:r>
    </w:p>
    <w:p>
      <w:pPr>
        <w:pStyle w:val="null3"/>
        <w:ind w:firstLine="480"/>
        <w:jc w:val="both"/>
      </w:pPr>
      <w:r>
        <w:rPr>
          <w:sz w:val="21"/>
        </w:rPr>
        <w:t>8.8</w:t>
      </w:r>
      <w:r>
        <w:rPr>
          <w:sz w:val="21"/>
        </w:rPr>
        <w:t>乙方违约导致甲方通过发律师函或诉讼等途径主张权利进行救济的，由此支出的一切费用由乙方承担（包括但不限于诉讼费、律师费、担保费、公证费、鉴定费等）。</w:t>
      </w:r>
    </w:p>
    <w:p>
      <w:pPr>
        <w:pStyle w:val="null3"/>
        <w:ind w:firstLine="480"/>
        <w:jc w:val="both"/>
      </w:pPr>
      <w:r>
        <w:rPr>
          <w:sz w:val="21"/>
        </w:rPr>
        <w:t>8.9</w:t>
      </w:r>
      <w:r>
        <w:rPr>
          <w:sz w:val="21"/>
        </w:rPr>
        <w:t>乙方维修服务提供为期一年的保质服务（自该次维修甲方确认完毕正常使用之日起计算），期间如再次出现该配件故障，视为乙方未履行完毕首次故障的维修服务工作，乙方需负责免费进行二次维修，二次维修产生的维修费（包括但不限于材料费、人工费、运费、维修人员交通费、维修人员保险费、安装调试、税费等费用）由乙方负担，且保质服务期从二次维修完毕之日起重新计算一年。</w:t>
      </w:r>
    </w:p>
    <w:p>
      <w:pPr>
        <w:pStyle w:val="null3"/>
        <w:ind w:firstLine="480"/>
        <w:jc w:val="both"/>
      </w:pPr>
      <w:r>
        <w:rPr>
          <w:sz w:val="21"/>
        </w:rPr>
        <w:t>8.10</w:t>
      </w:r>
      <w:r>
        <w:rPr>
          <w:sz w:val="21"/>
        </w:rPr>
        <w:t>未经甲方书面同意，乙方擅自转包或分包本合同项下的义务，甲方有权解除本合同并且乙方应当按照本合同总额的</w:t>
      </w:r>
      <w:r>
        <w:rPr>
          <w:sz w:val="21"/>
        </w:rPr>
        <w:t>20%</w:t>
      </w:r>
      <w:r>
        <w:rPr>
          <w:sz w:val="21"/>
        </w:rPr>
        <w:t>向甲方支付违约金。</w:t>
      </w:r>
    </w:p>
    <w:p>
      <w:pPr>
        <w:pStyle w:val="null3"/>
        <w:ind w:firstLine="480"/>
        <w:jc w:val="both"/>
      </w:pPr>
      <w:r>
        <w:rPr>
          <w:sz w:val="21"/>
        </w:rPr>
        <w:t>8.11</w:t>
      </w:r>
      <w:r>
        <w:rPr>
          <w:sz w:val="21"/>
        </w:rPr>
        <w:t>甲方有权在应支付予乙方的各项费用中，优先扣除乙方应承担的违约金及赔偿费用后再向乙方支付。</w:t>
      </w:r>
    </w:p>
    <w:p>
      <w:pPr>
        <w:pStyle w:val="null3"/>
        <w:ind w:firstLine="480"/>
        <w:jc w:val="both"/>
      </w:pPr>
      <w:r>
        <w:rPr>
          <w:sz w:val="21"/>
        </w:rPr>
        <w:t>8.12</w:t>
      </w:r>
      <w:r>
        <w:rPr>
          <w:sz w:val="21"/>
        </w:rPr>
        <w:t>“不可抗力”是指合同双方不能合理控制、不可预见或即使预见亦无法避免的事件，且该事件妨碍影响或延误任何一方根据合同履行其全部或部分义务，包括但不限于政府行为、银行问题、自然灾害、战争或任何其它类似事件。在履行本合同过程中，如因不可抗力（含法律变更及政府命令）致使本合同任何一方不能部分或全部履行合同条款，双方应及时协商解决方案并签订书面补充协议。若因上述情况导致乙方无法继续履行合同的，乙方应于不可抗力情况发生后</w:t>
      </w:r>
      <w:r>
        <w:rPr>
          <w:sz w:val="21"/>
        </w:rPr>
        <w:t>1</w:t>
      </w:r>
      <w:r>
        <w:rPr>
          <w:sz w:val="21"/>
        </w:rPr>
        <w:t>日内书面通知甲方，并告知甲方该类事件对本合同可能产生的影响，并应当在合理期限内提供相关证明具体事宜，甲乙双方需协商解除合同或延迟履行相关事宜并根据协商结果签订书面补充协议。由于以上所述不可抗力事件致使合同的部分或全部不能履行或延迟履行，则双方于彼此间不承担任何违约责任。</w:t>
      </w:r>
    </w:p>
    <w:p>
      <w:pPr>
        <w:pStyle w:val="null3"/>
        <w:ind w:firstLine="480"/>
        <w:jc w:val="both"/>
      </w:pPr>
      <w:r>
        <w:rPr>
          <w:sz w:val="21"/>
        </w:rPr>
        <w:t>9</w:t>
      </w:r>
      <w:r>
        <w:rPr>
          <w:sz w:val="21"/>
        </w:rPr>
        <w:t>、</w:t>
      </w:r>
      <w:r>
        <w:rPr>
          <w:b/>
          <w:sz w:val="21"/>
        </w:rPr>
        <w:t>争议解决和法律适用：</w:t>
      </w:r>
    </w:p>
    <w:p>
      <w:pPr>
        <w:pStyle w:val="null3"/>
        <w:ind w:firstLine="315"/>
        <w:jc w:val="both"/>
      </w:pPr>
      <w:r>
        <w:rPr>
          <w:sz w:val="21"/>
        </w:rPr>
        <w:t>双方应本着友好协商的原则解决争议。如协商不成，应提交合同签署地</w:t>
      </w:r>
      <w:r>
        <w:rPr>
          <w:sz w:val="21"/>
        </w:rPr>
        <w:t>人民法院诉讼解决争议</w:t>
      </w:r>
      <w:r>
        <w:rPr>
          <w:sz w:val="21"/>
        </w:rPr>
        <w:t>。本合同适用中华人民共和国法律。</w:t>
      </w:r>
    </w:p>
    <w:p>
      <w:pPr>
        <w:pStyle w:val="null3"/>
        <w:ind w:firstLine="480"/>
        <w:jc w:val="both"/>
      </w:pPr>
    </w:p>
    <w:p>
      <w:pPr>
        <w:pStyle w:val="null3"/>
        <w:ind w:firstLine="480"/>
        <w:jc w:val="both"/>
      </w:pPr>
      <w:r>
        <w:rPr>
          <w:b/>
          <w:sz w:val="21"/>
        </w:rPr>
        <w:t>10</w:t>
      </w:r>
      <w:r>
        <w:rPr>
          <w:b/>
          <w:sz w:val="21"/>
        </w:rPr>
        <w:t>、其他</w:t>
      </w:r>
    </w:p>
    <w:p>
      <w:pPr>
        <w:pStyle w:val="null3"/>
        <w:ind w:firstLine="480"/>
        <w:jc w:val="both"/>
      </w:pPr>
      <w:r>
        <w:rPr>
          <w:sz w:val="21"/>
        </w:rPr>
        <w:t>合同正本一式</w:t>
      </w:r>
      <w:r>
        <w:rPr>
          <w:sz w:val="21"/>
        </w:rPr>
        <w:t>陆</w:t>
      </w:r>
      <w:r>
        <w:rPr>
          <w:sz w:val="21"/>
        </w:rPr>
        <w:t>份，甲方执</w:t>
      </w:r>
      <w:r>
        <w:rPr>
          <w:sz w:val="21"/>
        </w:rPr>
        <w:t>伍</w:t>
      </w:r>
      <w:r>
        <w:rPr>
          <w:sz w:val="21"/>
        </w:rPr>
        <w:t>份，乙方执</w:t>
      </w:r>
      <w:r>
        <w:rPr>
          <w:sz w:val="21"/>
        </w:rPr>
        <w:t>壹</w:t>
      </w:r>
      <w:r>
        <w:rPr>
          <w:sz w:val="21"/>
        </w:rPr>
        <w:t>份，经双方签字盖章生效，甲乙双方同意任何对</w:t>
      </w:r>
      <w:r>
        <w:rPr>
          <w:sz w:val="21"/>
        </w:rPr>
        <w:t>合同条款的</w:t>
      </w:r>
      <w:r>
        <w:rPr>
          <w:sz w:val="21"/>
        </w:rPr>
        <w:t>手写改动均无效。</w:t>
      </w:r>
    </w:p>
    <w:p>
      <w:pPr>
        <w:pStyle w:val="null3"/>
        <w:ind w:firstLine="480"/>
        <w:jc w:val="both"/>
      </w:pPr>
    </w:p>
    <w:p>
      <w:pPr>
        <w:pStyle w:val="null3"/>
        <w:ind w:firstLine="480"/>
        <w:jc w:val="both"/>
      </w:pPr>
      <w:r>
        <w:rPr>
          <w:sz w:val="21"/>
        </w:rPr>
        <w:t>11</w:t>
      </w:r>
      <w:r>
        <w:rPr>
          <w:sz w:val="21"/>
        </w:rPr>
        <w:t>、</w:t>
      </w:r>
      <w:r>
        <w:rPr>
          <w:sz w:val="21"/>
        </w:rPr>
        <w:t>本项目采购文件、投标文件和</w:t>
      </w:r>
      <w:r>
        <w:rPr>
          <w:sz w:val="21"/>
        </w:rPr>
        <w:t>本合同的附件是合同的有</w:t>
      </w:r>
      <w:r>
        <w:rPr>
          <w:sz w:val="21"/>
        </w:rPr>
        <w:t>效</w:t>
      </w:r>
      <w:r>
        <w:rPr>
          <w:sz w:val="21"/>
        </w:rPr>
        <w:t>组成部分，具有补充、解释或修改合同的作用，对双方有约束力。</w:t>
      </w:r>
    </w:p>
    <w:p>
      <w:pPr>
        <w:pStyle w:val="null3"/>
        <w:ind w:firstLine="480"/>
        <w:jc w:val="both"/>
      </w:pPr>
      <w:r>
        <w:rPr>
          <w:sz w:val="21"/>
        </w:rPr>
        <w:t>本合同包括下列附件：</w:t>
      </w:r>
    </w:p>
    <w:p>
      <w:pPr>
        <w:pStyle w:val="null3"/>
        <w:ind w:firstLine="480"/>
        <w:jc w:val="both"/>
      </w:pPr>
      <w:r>
        <w:rPr>
          <w:sz w:val="21"/>
        </w:rPr>
        <w:t>（</w:t>
      </w:r>
      <w:r>
        <w:rPr>
          <w:sz w:val="21"/>
        </w:rPr>
        <w:t>1</w:t>
      </w:r>
      <w:r>
        <w:rPr>
          <w:sz w:val="21"/>
        </w:rPr>
        <w:t>）维修合同总则</w:t>
      </w:r>
    </w:p>
    <w:p>
      <w:pPr>
        <w:pStyle w:val="null3"/>
        <w:ind w:firstLine="480"/>
        <w:jc w:val="both"/>
      </w:pPr>
      <w:r>
        <w:rPr>
          <w:sz w:val="21"/>
        </w:rPr>
        <w:t>（</w:t>
      </w:r>
      <w:r>
        <w:rPr>
          <w:sz w:val="21"/>
        </w:rPr>
        <w:t>2</w:t>
      </w:r>
      <w:r>
        <w:rPr>
          <w:sz w:val="21"/>
        </w:rPr>
        <w:t>）预防性保养科目和时间</w:t>
      </w:r>
    </w:p>
    <w:p>
      <w:pPr>
        <w:pStyle w:val="null3"/>
        <w:ind w:firstLine="480"/>
        <w:jc w:val="both"/>
      </w:pPr>
      <w:r>
        <w:rPr>
          <w:sz w:val="21"/>
        </w:rPr>
        <w:t>（</w:t>
      </w:r>
      <w:r>
        <w:rPr>
          <w:sz w:val="21"/>
        </w:rPr>
        <w:t>3</w:t>
      </w:r>
      <w:r>
        <w:rPr>
          <w:sz w:val="21"/>
        </w:rPr>
        <w:t>）附录</w:t>
      </w:r>
    </w:p>
    <w:p>
      <w:pPr>
        <w:pStyle w:val="null3"/>
        <w:ind w:firstLine="480"/>
        <w:jc w:val="both"/>
      </w:pPr>
    </w:p>
    <w:p>
      <w:pPr>
        <w:pStyle w:val="null3"/>
        <w:ind w:firstLine="480"/>
        <w:jc w:val="both"/>
      </w:pPr>
      <w:r>
        <w:rPr>
          <w:sz w:val="21"/>
        </w:rPr>
        <w:t>12</w:t>
      </w:r>
      <w:r>
        <w:rPr>
          <w:sz w:val="21"/>
        </w:rPr>
        <w:t>、其他约定：</w:t>
      </w:r>
    </w:p>
    <w:p>
      <w:pPr>
        <w:pStyle w:val="null3"/>
        <w:ind w:firstLine="480"/>
        <w:jc w:val="both"/>
      </w:pPr>
    </w:p>
    <w:p>
      <w:pPr>
        <w:pStyle w:val="null3"/>
        <w:ind w:firstLine="480"/>
        <w:jc w:val="both"/>
      </w:pPr>
      <w:r>
        <w:rPr>
          <w:b/>
          <w:sz w:val="21"/>
        </w:rPr>
        <w:t>甲方：</w:t>
      </w:r>
      <w:r>
        <w:rPr>
          <w:b/>
          <w:sz w:val="21"/>
        </w:rPr>
        <w:t xml:space="preserve">                              </w:t>
      </w:r>
      <w:r>
        <w:rPr>
          <w:b/>
          <w:sz w:val="21"/>
        </w:rPr>
        <w:t>乙方：</w:t>
      </w:r>
    </w:p>
    <w:p>
      <w:pPr>
        <w:pStyle w:val="null3"/>
        <w:ind w:firstLine="480"/>
        <w:jc w:val="left"/>
      </w:pPr>
      <w:r>
        <w:rPr>
          <w:b/>
          <w:sz w:val="21"/>
        </w:rPr>
        <w:t>采购人单位</w:t>
      </w:r>
      <w:r>
        <w:rPr>
          <w:b/>
          <w:sz w:val="21"/>
        </w:rPr>
        <w:t xml:space="preserve">                             </w:t>
      </w:r>
      <w:r>
        <w:rPr>
          <w:b/>
          <w:sz w:val="21"/>
        </w:rPr>
        <w:t xml:space="preserve">    </w:t>
      </w:r>
      <w:r>
        <w:rPr>
          <w:b/>
          <w:sz w:val="21"/>
          <w:u w:val="single"/>
        </w:rPr>
        <w:t xml:space="preserve">               </w:t>
      </w:r>
      <w:r>
        <w:rPr>
          <w:b/>
          <w:sz w:val="21"/>
        </w:rPr>
        <w:t>公司</w:t>
      </w:r>
    </w:p>
    <w:p>
      <w:pPr>
        <w:pStyle w:val="null3"/>
        <w:ind w:firstLine="480"/>
        <w:jc w:val="both"/>
      </w:pPr>
      <w:r>
        <w:rPr>
          <w:b/>
          <w:sz w:val="21"/>
        </w:rPr>
        <w:t>法人代表：</w:t>
      </w:r>
      <w:r>
        <w:rPr>
          <w:b/>
          <w:sz w:val="21"/>
        </w:rPr>
        <w:t xml:space="preserve">                </w:t>
      </w:r>
      <w:r>
        <w:rPr>
          <w:b/>
          <w:sz w:val="21"/>
        </w:rPr>
        <w:t>法人代表：</w:t>
      </w:r>
    </w:p>
    <w:p>
      <w:pPr>
        <w:pStyle w:val="null3"/>
        <w:ind w:firstLine="480"/>
        <w:jc w:val="both"/>
      </w:pPr>
      <w:r>
        <w:rPr>
          <w:b/>
          <w:sz w:val="21"/>
        </w:rPr>
        <w:t>签约代表</w:t>
      </w:r>
      <w:r>
        <w:rPr>
          <w:b/>
          <w:sz w:val="21"/>
        </w:rPr>
        <w:t>：</w:t>
      </w:r>
      <w:r>
        <w:rPr>
          <w:b/>
          <w:sz w:val="21"/>
        </w:rPr>
        <w:t xml:space="preserve">                        </w:t>
      </w:r>
      <w:r>
        <w:rPr>
          <w:b/>
          <w:sz w:val="21"/>
        </w:rPr>
        <w:t>签约代表：</w:t>
      </w:r>
    </w:p>
    <w:p>
      <w:pPr>
        <w:pStyle w:val="null3"/>
        <w:ind w:firstLine="480"/>
        <w:jc w:val="both"/>
      </w:pPr>
      <w:r>
        <w:rPr>
          <w:b/>
          <w:sz w:val="21"/>
        </w:rPr>
        <w:t>地址：</w:t>
      </w:r>
      <w:r>
        <w:rPr>
          <w:b/>
          <w:sz w:val="21"/>
        </w:rPr>
        <w:t xml:space="preserve">                                     </w:t>
      </w:r>
      <w:r>
        <w:rPr>
          <w:b/>
          <w:sz w:val="21"/>
        </w:rPr>
        <w:t>地址：</w:t>
      </w:r>
    </w:p>
    <w:p>
      <w:pPr>
        <w:pStyle w:val="null3"/>
        <w:ind w:firstLine="480"/>
        <w:jc w:val="both"/>
      </w:pPr>
      <w:r>
        <w:rPr>
          <w:b/>
          <w:sz w:val="21"/>
        </w:rPr>
        <w:t>电话：</w:t>
      </w:r>
      <w:r>
        <w:rPr>
          <w:b/>
          <w:sz w:val="21"/>
        </w:rPr>
        <w:t xml:space="preserve">                                </w:t>
      </w:r>
      <w:r>
        <w:rPr>
          <w:b/>
          <w:sz w:val="21"/>
        </w:rPr>
        <w:t>电话：</w:t>
      </w:r>
    </w:p>
    <w:p>
      <w:pPr>
        <w:pStyle w:val="null3"/>
        <w:ind w:firstLine="480"/>
        <w:jc w:val="both"/>
      </w:pPr>
      <w:r>
        <w:rPr>
          <w:b/>
          <w:sz w:val="21"/>
        </w:rPr>
        <w:t>传真</w:t>
      </w:r>
      <w:r>
        <w:rPr>
          <w:b/>
          <w:sz w:val="21"/>
        </w:rPr>
        <w:t>:</w:t>
      </w:r>
      <w:r>
        <w:rPr>
          <w:b/>
          <w:sz w:val="21"/>
        </w:rPr>
        <w:t xml:space="preserve">                               </w:t>
      </w:r>
      <w:r>
        <w:rPr>
          <w:b/>
          <w:sz w:val="21"/>
        </w:rPr>
        <w:t>传真</w:t>
      </w:r>
      <w:r>
        <w:rPr>
          <w:b/>
          <w:sz w:val="21"/>
        </w:rPr>
        <w:t>:</w:t>
      </w:r>
    </w:p>
    <w:p>
      <w:pPr>
        <w:pStyle w:val="null3"/>
        <w:ind w:firstLine="480"/>
        <w:jc w:val="both"/>
      </w:pPr>
      <w:r>
        <w:rPr>
          <w:b/>
          <w:sz w:val="21"/>
        </w:rPr>
        <w:t>签约日期：</w:t>
      </w:r>
      <w:r>
        <w:rPr>
          <w:b/>
          <w:sz w:val="21"/>
        </w:rPr>
        <w:t>202</w:t>
      </w:r>
      <w:r>
        <w:rPr>
          <w:b/>
          <w:sz w:val="21"/>
        </w:rPr>
        <w:t>4</w:t>
      </w:r>
      <w:r>
        <w:rPr>
          <w:b/>
          <w:sz w:val="21"/>
        </w:rPr>
        <w:t>年</w:t>
      </w:r>
      <w:r>
        <w:rPr>
          <w:b/>
          <w:sz w:val="21"/>
        </w:rPr>
        <w:t xml:space="preserve">   </w:t>
      </w:r>
      <w:r>
        <w:rPr>
          <w:b/>
          <w:sz w:val="21"/>
        </w:rPr>
        <w:t>月</w:t>
      </w:r>
      <w:r>
        <w:rPr>
          <w:b/>
          <w:sz w:val="21"/>
        </w:rPr>
        <w:t xml:space="preserve">   </w:t>
      </w:r>
      <w:r>
        <w:rPr>
          <w:b/>
          <w:sz w:val="21"/>
        </w:rPr>
        <w:t>日</w:t>
      </w:r>
      <w:r>
        <w:rPr>
          <w:b/>
          <w:sz w:val="21"/>
        </w:rPr>
        <w:t xml:space="preserve">    </w:t>
      </w:r>
      <w:r>
        <w:rPr>
          <w:b/>
          <w:sz w:val="21"/>
        </w:rPr>
        <w:t xml:space="preserve">      </w:t>
      </w:r>
      <w:r>
        <w:rPr>
          <w:b/>
          <w:sz w:val="21"/>
        </w:rPr>
        <w:t>签约日期：</w:t>
      </w:r>
      <w:r>
        <w:rPr>
          <w:b/>
          <w:sz w:val="21"/>
        </w:rPr>
        <w:t>202</w:t>
      </w:r>
      <w:r>
        <w:rPr>
          <w:b/>
          <w:sz w:val="21"/>
        </w:rPr>
        <w:t>4</w:t>
      </w:r>
      <w:r>
        <w:rPr>
          <w:b/>
          <w:sz w:val="21"/>
        </w:rPr>
        <w:t>年</w:t>
      </w:r>
      <w:r>
        <w:rPr>
          <w:b/>
          <w:sz w:val="21"/>
        </w:rPr>
        <w:t xml:space="preserve">   </w:t>
      </w:r>
      <w:r>
        <w:rPr>
          <w:b/>
          <w:sz w:val="21"/>
        </w:rPr>
        <w:t>月</w:t>
      </w:r>
      <w:r>
        <w:rPr>
          <w:b/>
          <w:sz w:val="21"/>
        </w:rPr>
        <w:t xml:space="preserve">    </w:t>
      </w:r>
      <w:r>
        <w:rPr>
          <w:b/>
          <w:sz w:val="21"/>
        </w:rPr>
        <w:t>日</w:t>
      </w:r>
    </w:p>
    <w:p>
      <w:pPr>
        <w:pStyle w:val="null3"/>
        <w:ind w:firstLine="480"/>
        <w:jc w:val="both"/>
      </w:pPr>
    </w:p>
    <w:p>
      <w:pPr>
        <w:pStyle w:val="null3"/>
        <w:ind w:firstLine="480"/>
        <w:jc w:val="both"/>
      </w:pPr>
      <w:r>
        <w:rPr>
          <w:b/>
          <w:sz w:val="21"/>
        </w:rPr>
        <w:t xml:space="preserve">            </w:t>
      </w:r>
      <w:r>
        <w:rPr>
          <w:b/>
          <w:sz w:val="21"/>
        </w:rPr>
        <w:t xml:space="preserve">        </w:t>
      </w:r>
      <w:r>
        <w:rPr>
          <w:b/>
          <w:sz w:val="21"/>
        </w:rPr>
        <w:t>开户银行：</w:t>
      </w:r>
    </w:p>
    <w:p>
      <w:pPr>
        <w:pStyle w:val="null3"/>
        <w:ind w:firstLine="480"/>
        <w:jc w:val="left"/>
      </w:pPr>
      <w:r>
        <w:rPr>
          <w:b/>
          <w:sz w:val="21"/>
        </w:rPr>
        <w:t xml:space="preserve">            </w:t>
      </w:r>
      <w:r>
        <w:rPr>
          <w:b/>
          <w:sz w:val="21"/>
        </w:rPr>
        <w:t xml:space="preserve">            </w:t>
      </w:r>
      <w:r>
        <w:rPr>
          <w:b/>
          <w:sz w:val="21"/>
        </w:rPr>
        <w:t>帐号：</w:t>
      </w:r>
    </w:p>
    <w:p>
      <w:pPr>
        <w:pStyle w:val="null3"/>
        <w:ind w:firstLine="4830"/>
        <w:jc w:val="both"/>
      </w:pPr>
    </w:p>
    <w:p>
      <w:pPr>
        <w:pStyle w:val="null3"/>
        <w:ind w:firstLine="480"/>
        <w:jc w:val="both"/>
      </w:pPr>
    </w:p>
    <w:p>
      <w:pPr>
        <w:pStyle w:val="null3"/>
        <w:ind w:firstLine="480"/>
        <w:jc w:val="both"/>
      </w:pPr>
    </w:p>
    <w:p>
      <w:pPr>
        <w:pStyle w:val="null3"/>
        <w:ind w:firstLine="480"/>
        <w:jc w:val="both"/>
      </w:pPr>
    </w:p>
    <w:p>
      <w:pPr>
        <w:pStyle w:val="null3"/>
        <w:ind w:firstLine="480"/>
        <w:jc w:val="both"/>
      </w:pPr>
    </w:p>
    <w:p>
      <w:pPr>
        <w:pStyle w:val="null3"/>
        <w:ind w:left="120" w:firstLine="480"/>
        <w:jc w:val="both"/>
      </w:pPr>
      <w:r>
        <w:rPr/>
        <w:t xml:space="preserve"> </w:t>
      </w:r>
    </w:p>
    <w:p>
      <w:pPr>
        <w:pStyle w:val="null3"/>
        <w:ind w:firstLine="480"/>
      </w:pPr>
      <w:r>
        <w:rPr/>
        <w:t xml:space="preserve"> </w:t>
      </w:r>
    </w:p>
    <w:p>
      <w:pPr>
        <w:pStyle w:val="null3"/>
        <w:ind w:firstLine="480"/>
        <w:jc w:val="center"/>
        <w:outlineLvl w:val="1"/>
      </w:pPr>
      <w:r>
        <w:rPr>
          <w:b/>
          <w:sz w:val="36"/>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ind w:firstLine="480"/>
        <w:jc w:val="center"/>
        <w:outlineLvl w:val="0"/>
      </w:pPr>
      <w:r>
        <w:rPr>
          <w:b/>
          <w:sz w:val="48"/>
        </w:rPr>
        <w:t>投标文件封面</w:t>
      </w:r>
    </w:p>
    <w:p>
      <w:pPr>
        <w:pStyle w:val="null3"/>
        <w:ind w:firstLine="480"/>
        <w:jc w:val="center"/>
        <w:outlineLvl w:val="0"/>
      </w:pPr>
      <w:r>
        <w:rPr>
          <w:b/>
          <w:sz w:val="48"/>
        </w:rPr>
        <w:t>（项目名称）</w:t>
      </w:r>
    </w:p>
    <w:p>
      <w:pPr>
        <w:pStyle w:val="null3"/>
        <w:ind w:firstLine="480"/>
        <w:jc w:val="center"/>
        <w:outlineLvl w:val="0"/>
      </w:pPr>
      <w:r>
        <w:rPr>
          <w:b/>
          <w:sz w:val="48"/>
        </w:rPr>
        <w:t>投标文件封面</w:t>
      </w:r>
    </w:p>
    <w:p>
      <w:pPr>
        <w:pStyle w:val="null3"/>
        <w:ind w:firstLine="480"/>
        <w:jc w:val="center"/>
        <w:outlineLvl w:val="0"/>
      </w:pPr>
      <w:r>
        <w:rPr>
          <w:b/>
          <w:sz w:val="48"/>
        </w:rPr>
        <w:t>（正本/副本）</w:t>
      </w:r>
      <w:r>
        <w:br/>
      </w:r>
      <w:r>
        <w:br/>
      </w:r>
      <w:r>
        <w:br/>
      </w:r>
      <w:r>
        <w:br/>
      </w:r>
      <w:r>
        <w:br/>
      </w:r>
      <w:r>
        <w:br/>
      </w:r>
      <w:r>
        <w:br/>
      </w:r>
      <w:r>
        <w:br/>
      </w:r>
      <w:r>
        <w:br/>
      </w:r>
      <w:r>
        <w:br/>
      </w:r>
      <w:r>
        <w:br/>
      </w:r>
      <w:r>
        <w:br/>
      </w:r>
      <w:r>
        <w:br/>
      </w:r>
      <w:r>
        <w:br/>
      </w:r>
      <w:r>
        <w:br/>
      </w:r>
      <w:r>
        <w:br/>
      </w:r>
      <w:r>
        <w:br/>
      </w:r>
      <w:r>
        <w:br/>
      </w:r>
      <w:r>
        <w:br/>
      </w:r>
      <w:r>
        <w:br/>
      </w:r>
      <w:r>
        <w:br/>
      </w:r>
    </w:p>
    <w:p>
      <w:pPr>
        <w:pStyle w:val="null3"/>
        <w:ind w:firstLine="480"/>
        <w:jc w:val="center"/>
        <w:outlineLvl w:val="3"/>
      </w:pPr>
      <w:r>
        <w:rPr>
          <w:b/>
          <w:sz w:val="24"/>
        </w:rPr>
        <w:t>采购计划编号：</w:t>
      </w:r>
      <w:r>
        <w:rPr>
          <w:b/>
          <w:sz w:val="24"/>
        </w:rPr>
        <w:t>440101-2024-06954</w:t>
      </w:r>
    </w:p>
    <w:p>
      <w:pPr>
        <w:pStyle w:val="null3"/>
        <w:ind w:firstLine="480"/>
        <w:jc w:val="center"/>
        <w:outlineLvl w:val="3"/>
      </w:pPr>
      <w:r>
        <w:rPr>
          <w:b/>
          <w:sz w:val="24"/>
        </w:rPr>
        <w:t>采购项目编号：</w:t>
      </w:r>
      <w:r>
        <w:rPr>
          <w:b/>
          <w:sz w:val="24"/>
        </w:rPr>
        <w:t>0809-24411GZG303151401</w:t>
      </w:r>
    </w:p>
    <w:p>
      <w:pPr>
        <w:pStyle w:val="null3"/>
        <w:ind w:firstLine="480"/>
        <w:jc w:val="center"/>
        <w:outlineLvl w:val="3"/>
      </w:pPr>
      <w:r>
        <w:rPr>
          <w:b/>
          <w:sz w:val="24"/>
        </w:rPr>
        <w:t>所投采购包：第 包</w:t>
      </w:r>
    </w:p>
    <w:p>
      <w:pPr>
        <w:pStyle w:val="null3"/>
        <w:ind w:firstLine="480"/>
        <w:jc w:val="center"/>
        <w:outlineLvl w:val="3"/>
      </w:pPr>
      <w:r>
        <w:rPr>
          <w:b/>
          <w:sz w:val="24"/>
        </w:rPr>
        <w:t>（投标人名称）</w:t>
      </w:r>
    </w:p>
    <w:p>
      <w:pPr>
        <w:pStyle w:val="null3"/>
        <w:ind w:firstLine="480"/>
        <w:jc w:val="center"/>
        <w:outlineLvl w:val="3"/>
      </w:pPr>
      <w:r>
        <w:rPr>
          <w:b/>
          <w:sz w:val="24"/>
        </w:rPr>
        <w:t>年 月 日</w:t>
      </w:r>
    </w:p>
    <w:p>
      <w:pPr>
        <w:pStyle w:val="null3"/>
        <w:ind w:firstLine="480"/>
      </w:pPr>
      <w:r>
        <w:rPr/>
        <w:t xml:space="preserve"> </w:t>
      </w:r>
    </w:p>
    <w:p>
      <w:pPr>
        <w:pStyle w:val="null3"/>
        <w:ind w:firstLine="480"/>
        <w:jc w:val="center"/>
        <w:outlineLvl w:val="3"/>
      </w:pPr>
      <w:r>
        <w:rPr>
          <w:b/>
          <w:sz w:val="24"/>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b/>
          <w:sz w:val="28"/>
        </w:rPr>
        <w:t>格式一：</w:t>
      </w:r>
    </w:p>
    <w:p>
      <w:pPr>
        <w:pStyle w:val="null3"/>
        <w:outlineLvl w:val="3"/>
      </w:pPr>
      <w:r>
        <w:rPr>
          <w:b/>
          <w:sz w:val="24"/>
        </w:rPr>
        <w:t>投标函</w:t>
      </w:r>
    </w:p>
    <w:p>
      <w:pPr>
        <w:pStyle w:val="null3"/>
        <w:ind w:firstLine="480"/>
      </w:pPr>
      <w:r>
        <w:rPr/>
        <w:t>致：</w:t>
      </w:r>
      <w:r>
        <w:rPr>
          <w:u w:val="single"/>
        </w:rPr>
        <w:t>广东华伦招标有限公司</w:t>
      </w:r>
    </w:p>
    <w:p>
      <w:pPr>
        <w:pStyle w:val="null3"/>
        <w:ind w:firstLine="480"/>
      </w:pPr>
      <w:r>
        <w:rPr/>
        <w:t>你方组织的</w:t>
      </w:r>
      <w:r>
        <w:rPr>
          <w:u w:val="single"/>
        </w:rPr>
        <w:t>“</w:t>
      </w:r>
      <w:r>
        <w:rPr>
          <w:u w:val="single"/>
        </w:rPr>
        <w:t>广州市干部健康管理中心超高端CT维修保养服务项目</w:t>
      </w:r>
      <w:r>
        <w:rPr>
          <w:u w:val="single"/>
        </w:rPr>
        <w:t>”</w:t>
      </w:r>
      <w:r>
        <w:rPr/>
        <w:t>项目的招标[采购项目编号为：</w:t>
      </w:r>
      <w:r>
        <w:rPr>
          <w:u w:val="single"/>
        </w:rPr>
        <w:t>0809-24411GZG303151401</w:t>
      </w:r>
      <w:r>
        <w:rPr/>
        <w:t>]，我方愿参与投标。</w:t>
      </w:r>
    </w:p>
    <w:p>
      <w:pPr>
        <w:pStyle w:val="null3"/>
        <w:ind w:firstLine="480"/>
      </w:pPr>
      <w:r>
        <w:rPr/>
        <w:t>我方确认收到贵方提供的</w:t>
      </w:r>
      <w:r>
        <w:rPr>
          <w:u w:val="single"/>
        </w:rPr>
        <w:t>“</w:t>
      </w:r>
      <w:r>
        <w:rPr>
          <w:u w:val="single"/>
        </w:rPr>
        <w:t>广州市干部健康管理中心超高端CT维修保养服务项目</w:t>
      </w:r>
      <w:r>
        <w:rPr>
          <w:u w:val="single"/>
        </w:rPr>
        <w:t>”</w:t>
      </w:r>
      <w:r>
        <w:rPr/>
        <w:t>项目的招标文件的全部内容。</w:t>
      </w:r>
    </w:p>
    <w:p>
      <w:pPr>
        <w:pStyle w:val="null3"/>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（一）按招标文件提供的全部货物与相关服务的投标总价详见《开标一览表》。</w:t>
      </w:r>
    </w:p>
    <w:p>
      <w:pPr>
        <w:pStyle w:val="null3"/>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（三）我方愿意向贵方提供任何与本项报价有关的数据、情况和技术资料。若贵方需要，我方愿意提供我方作出的一切承诺的证明材料。</w:t>
      </w:r>
    </w:p>
    <w:p>
      <w:pPr>
        <w:pStyle w:val="null3"/>
        <w:ind w:firstLine="480"/>
      </w:pPr>
      <w:r>
        <w:rPr/>
        <w:t>（四）我方理解贵方不一定接受最低投标价或任何贵方可能收到的投标。</w:t>
      </w:r>
    </w:p>
    <w:p>
      <w:pPr>
        <w:pStyle w:val="null3"/>
        <w:ind w:firstLine="480"/>
      </w:pPr>
      <w:r>
        <w:rPr/>
        <w:t>（五）我方如果中标，将保证履行招标文件及其澄清、修改文件（如果有）中的全部责任和义务，按质、按量、按期完成《采购需求》及《合同书》中的全部任务。</w:t>
      </w:r>
    </w:p>
    <w:p>
      <w:pPr>
        <w:pStyle w:val="null3"/>
        <w:ind w:firstLine="480"/>
      </w:pPr>
      <w:r>
        <w:rPr/>
        <w:t>（六）我方作为法律、财务和运作上独立于采购人、采购代理机构的投标人，在此保证所提交的所有文件和全部说明是真实的和正确的。</w:t>
      </w:r>
    </w:p>
    <w:p>
      <w:pPr>
        <w:pStyle w:val="null3"/>
        <w:ind w:firstLine="480"/>
      </w:pPr>
      <w:r>
        <w:rPr/>
        <w:t>（七）我方投标报价已包含应向知识产权所有权人支付的所有相关税费，并保证采购人在中国使用我方提供的货物或服务时，如有第三方提出侵犯其知识产权主张的，责任由我方承担。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（八）我方接受采购人委托向贵方支付代理服务费，项目总报价已包含代理服务费，如果被确定为中标供应商，承诺向贵方足额支付。（若采购人支付代理服务费，则此条不适用）</w:t>
      </w:r>
    </w:p>
    <w:p>
      <w:pPr>
        <w:pStyle w:val="null3"/>
        <w:ind w:firstLine="480"/>
      </w:pPr>
      <w:r>
        <w:rPr/>
        <w:t>（九）我方与其他投标人不存在法定代表人或单位负责人为同一人或者存在直接控股、管理关系。</w:t>
      </w:r>
    </w:p>
    <w:p>
      <w:pPr>
        <w:pStyle w:val="null3"/>
        <w:ind w:firstLine="480"/>
      </w:pPr>
      <w:r>
        <w:rPr/>
        <w:t>（十）我方承诺未为本项目提供整体设计、规范编制或者项目管理、监理、检测等服务。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（十二）我方承诺遵守《中华人民共和国劳动合同法》有关规定和《中华人民共和国妇女权益保障法》中关于“劳动和社会保障权益”的有关要求。</w:t>
      </w:r>
    </w:p>
    <w:p>
      <w:pPr>
        <w:pStyle w:val="null3"/>
        <w:ind w:firstLine="480"/>
      </w:pPr>
      <w:r>
        <w:rPr/>
        <w:t>（十三）我方具备《中华人民共和国政府采购法》第二十二条规定的条件，承诺如下：</w:t>
      </w:r>
    </w:p>
    <w:p>
      <w:pPr>
        <w:pStyle w:val="null3"/>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（十四）我方对在本函及投标文件中所作的所有承诺承担法律责任。</w:t>
      </w:r>
    </w:p>
    <w:p>
      <w:pPr>
        <w:pStyle w:val="null3"/>
        <w:ind w:firstLine="480"/>
      </w:pPr>
      <w:r>
        <w:rPr/>
        <w:t>（十五）所有与本招标有关的函件请发往下列地址：</w:t>
      </w:r>
    </w:p>
    <w:p>
      <w:pPr>
        <w:pStyle w:val="null3"/>
        <w:ind w:firstLine="480"/>
      </w:pPr>
      <w:r>
        <w:rPr/>
        <w:t>地 址：__________________邮政编码：__________________</w:t>
      </w:r>
    </w:p>
    <w:p>
      <w:pPr>
        <w:pStyle w:val="null3"/>
        <w:ind w:firstLine="480"/>
      </w:pPr>
      <w:r>
        <w:rPr/>
        <w:t>电 话：__________________</w:t>
      </w:r>
    </w:p>
    <w:p>
      <w:pPr>
        <w:pStyle w:val="null3"/>
        <w:ind w:firstLine="480"/>
      </w:pPr>
      <w:r>
        <w:rPr/>
        <w:t>传 真：__________________</w:t>
      </w:r>
    </w:p>
    <w:p>
      <w:pPr>
        <w:pStyle w:val="null3"/>
        <w:ind w:firstLine="480"/>
      </w:pPr>
      <w:r>
        <w:rPr/>
        <w:t>代表姓名：__________________职 务：__________________</w:t>
      </w:r>
    </w:p>
    <w:p>
      <w:pPr>
        <w:pStyle w:val="null3"/>
      </w:pPr>
      <w:r>
        <w:rPr/>
        <w:t>投标人法定代表人（或法定代表人授权代表）签字或盖章：__________________</w:t>
      </w:r>
    </w:p>
    <w:p>
      <w:pPr>
        <w:pStyle w:val="null3"/>
      </w:pPr>
      <w:r>
        <w:rPr/>
        <w:t>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格式二：</w:t>
      </w:r>
    </w:p>
    <w:p>
      <w:pPr>
        <w:pStyle w:val="null3"/>
        <w:ind w:firstLine="480"/>
        <w:jc w:val="center"/>
        <w:outlineLvl w:val="3"/>
      </w:pPr>
      <w:r>
        <w:rPr>
          <w:b/>
          <w:sz w:val="24"/>
        </w:rPr>
        <w:t>开标一览表</w:t>
      </w:r>
    </w:p>
    <w:p>
      <w:pPr>
        <w:pStyle w:val="null3"/>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序号</w:t>
            </w:r>
          </w:p>
        </w:tc>
        <w:tc>
          <w:tcPr>
            <w:tcW w:type="dxa" w:w="1661"/>
          </w:tcPr>
          <w:p>
            <w:pPr>
              <w:pStyle w:val="null3"/>
            </w:pPr>
            <w:r>
              <w:rPr/>
              <w:t>采购项目名称/采购包名称</w:t>
            </w:r>
          </w:p>
        </w:tc>
        <w:tc>
          <w:tcPr>
            <w:tcW w:type="dxa" w:w="1661"/>
          </w:tcPr>
          <w:p>
            <w:pPr>
              <w:pStyle w:val="null3"/>
            </w:pPr>
            <w:r>
              <w:rPr/>
              <w:t>投标报价（元/%）</w:t>
            </w:r>
          </w:p>
        </w:tc>
        <w:tc>
          <w:tcPr>
            <w:tcW w:type="dxa" w:w="1661"/>
          </w:tcPr>
          <w:p>
            <w:pPr>
              <w:pStyle w:val="null3"/>
            </w:pPr>
            <w:r>
              <w:rPr/>
              <w:t>交货或服务期</w:t>
            </w:r>
          </w:p>
        </w:tc>
        <w:tc>
          <w:tcPr>
            <w:tcW w:type="dxa" w:w="1661"/>
          </w:tcPr>
          <w:p>
            <w:pPr>
              <w:pStyle w:val="null3"/>
            </w:pPr>
            <w:r>
              <w:rPr/>
              <w:t>交货或服务地点</w:t>
            </w:r>
          </w:p>
        </w:tc>
      </w:tr>
      <w:tr>
        <w:tc>
          <w:tcPr>
            <w:tcW w:type="dxa" w:w="1661"/>
          </w:tcPr>
          <w:p>
            <w:pPr>
              <w:pStyle w:val="null3"/>
            </w:pPr>
            <w:r>
              <w:rPr/>
              <w:t>1</w:t>
            </w:r>
          </w:p>
        </w:tc>
        <w:tc>
          <w:tcPr>
            <w:tcW w:type="dxa" w:w="1661"/>
          </w:tcPr>
          <w:p/>
        </w:tc>
        <w:tc>
          <w:tcPr>
            <w:tcW w:type="dxa" w:w="1661"/>
          </w:tcPr>
          <w:p/>
        </w:tc>
        <w:tc>
          <w:tcPr>
            <w:tcW w:type="dxa" w:w="1661"/>
          </w:tcPr>
          <w:p/>
        </w:tc>
        <w:tc>
          <w:tcPr>
            <w:tcW w:type="dxa" w:w="166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格式三：</w:t>
      </w:r>
    </w:p>
    <w:p>
      <w:pPr>
        <w:pStyle w:val="null3"/>
        <w:ind w:firstLine="480"/>
        <w:jc w:val="center"/>
        <w:outlineLvl w:val="3"/>
      </w:pPr>
      <w:r>
        <w:rPr>
          <w:b/>
          <w:sz w:val="24"/>
        </w:rPr>
        <w:t>分项报价表</w:t>
      </w:r>
    </w:p>
    <w:p>
      <w:pPr>
        <w:pStyle w:val="null3"/>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货物名称</w:t>
            </w:r>
          </w:p>
        </w:tc>
        <w:tc>
          <w:tcPr>
            <w:tcW w:type="dxa" w:w="831"/>
          </w:tcPr>
          <w:p>
            <w:pPr>
              <w:pStyle w:val="null3"/>
            </w:pPr>
            <w:r>
              <w:rPr/>
              <w:t>规格型号</w:t>
            </w:r>
          </w:p>
        </w:tc>
        <w:tc>
          <w:tcPr>
            <w:tcW w:type="dxa" w:w="831"/>
          </w:tcPr>
          <w:p>
            <w:pPr>
              <w:pStyle w:val="null3"/>
            </w:pPr>
            <w:r>
              <w:rPr/>
              <w:t>品牌</w:t>
            </w:r>
          </w:p>
        </w:tc>
        <w:tc>
          <w:tcPr>
            <w:tcW w:type="dxa" w:w="831"/>
          </w:tcPr>
          <w:p>
            <w:pPr>
              <w:pStyle w:val="null3"/>
            </w:pPr>
            <w:r>
              <w:rPr/>
              <w:t>产地</w:t>
            </w:r>
          </w:p>
        </w:tc>
        <w:tc>
          <w:tcPr>
            <w:tcW w:type="dxa" w:w="831"/>
          </w:tcPr>
          <w:p>
            <w:pPr>
              <w:pStyle w:val="null3"/>
            </w:pPr>
            <w:r>
              <w:rPr/>
              <w:t>制造商名称</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服务名称</w:t>
            </w:r>
          </w:p>
        </w:tc>
        <w:tc>
          <w:tcPr>
            <w:tcW w:type="dxa" w:w="831"/>
          </w:tcPr>
          <w:p>
            <w:pPr>
              <w:pStyle w:val="null3"/>
            </w:pPr>
            <w:r>
              <w:rPr/>
              <w:t>服务范围</w:t>
            </w:r>
          </w:p>
        </w:tc>
        <w:tc>
          <w:tcPr>
            <w:tcW w:type="dxa" w:w="831"/>
          </w:tcPr>
          <w:p>
            <w:pPr>
              <w:pStyle w:val="null3"/>
            </w:pPr>
            <w:r>
              <w:rPr/>
              <w:t>服务要求</w:t>
            </w:r>
          </w:p>
        </w:tc>
        <w:tc>
          <w:tcPr>
            <w:tcW w:type="dxa" w:w="831"/>
          </w:tcPr>
          <w:p>
            <w:pPr>
              <w:pStyle w:val="null3"/>
            </w:pPr>
            <w:r>
              <w:rPr/>
              <w:t>服务期限</w:t>
            </w:r>
          </w:p>
        </w:tc>
        <w:tc>
          <w:tcPr>
            <w:tcW w:type="dxa" w:w="831"/>
          </w:tcPr>
          <w:p>
            <w:pPr>
              <w:pStyle w:val="null3"/>
            </w:pPr>
            <w:r>
              <w:rPr/>
              <w:t>服务标准</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格式四：</w:t>
      </w:r>
    </w:p>
    <w:p>
      <w:pPr>
        <w:pStyle w:val="null3"/>
        <w:ind w:firstLine="480"/>
        <w:jc w:val="center"/>
        <w:outlineLvl w:val="3"/>
      </w:pPr>
      <w:r>
        <w:rPr>
          <w:b/>
          <w:sz w:val="24"/>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序号</w:t>
            </w:r>
          </w:p>
        </w:tc>
        <w:tc>
          <w:tcPr>
            <w:tcW w:type="dxa" w:w="1038"/>
          </w:tcPr>
          <w:p>
            <w:pPr>
              <w:pStyle w:val="null3"/>
            </w:pPr>
            <w:r>
              <w:rPr/>
              <w:t>主要产品/技术名称（规格型号、注册商标）</w:t>
            </w:r>
          </w:p>
        </w:tc>
        <w:tc>
          <w:tcPr>
            <w:tcW w:type="dxa" w:w="1038"/>
          </w:tcPr>
          <w:p>
            <w:pPr>
              <w:pStyle w:val="null3"/>
            </w:pPr>
            <w:r>
              <w:rPr/>
              <w:t>制造商(开发商)</w:t>
            </w:r>
          </w:p>
        </w:tc>
        <w:tc>
          <w:tcPr>
            <w:tcW w:type="dxa" w:w="1038"/>
          </w:tcPr>
          <w:p>
            <w:pPr>
              <w:pStyle w:val="null3"/>
            </w:pPr>
            <w:r>
              <w:rPr/>
              <w:t>制造商企业类型</w:t>
            </w:r>
          </w:p>
        </w:tc>
        <w:tc>
          <w:tcPr>
            <w:tcW w:type="dxa" w:w="1038"/>
          </w:tcPr>
          <w:p>
            <w:pPr>
              <w:pStyle w:val="null3"/>
            </w:pPr>
            <w:r>
              <w:rPr/>
              <w:t>节能产品</w:t>
            </w:r>
          </w:p>
        </w:tc>
        <w:tc>
          <w:tcPr>
            <w:tcW w:type="dxa" w:w="1038"/>
          </w:tcPr>
          <w:p>
            <w:pPr>
              <w:pStyle w:val="null3"/>
            </w:pPr>
            <w:r>
              <w:rPr/>
              <w:t>环境标志产品</w:t>
            </w:r>
          </w:p>
        </w:tc>
        <w:tc>
          <w:tcPr>
            <w:tcW w:type="dxa" w:w="1038"/>
          </w:tcPr>
          <w:p>
            <w:pPr>
              <w:pStyle w:val="null3"/>
            </w:pPr>
            <w:r>
              <w:rPr/>
              <w:t>认证证书编号</w:t>
            </w:r>
          </w:p>
        </w:tc>
        <w:tc>
          <w:tcPr>
            <w:tcW w:type="dxa" w:w="1038"/>
          </w:tcPr>
          <w:p>
            <w:pPr>
              <w:pStyle w:val="null3"/>
            </w:pPr>
            <w:r>
              <w:rPr/>
              <w:t>该产品报价在总报价中占比（%）</w:t>
            </w:r>
          </w:p>
        </w:tc>
      </w:tr>
      <w:tr>
        <w:tc>
          <w:tcPr>
            <w:tcW w:type="dxa" w:w="1038"/>
          </w:tcPr>
          <w:p>
            <w:pPr>
              <w:pStyle w:val="null3"/>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格式五：</w:t>
      </w:r>
    </w:p>
    <w:p>
      <w:pPr>
        <w:pStyle w:val="null3"/>
        <w:ind w:firstLine="480"/>
        <w:jc w:val="center"/>
        <w:outlineLvl w:val="3"/>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2</w:t>
            </w:r>
          </w:p>
        </w:tc>
        <w:tc>
          <w:tcPr>
            <w:tcW w:type="dxa" w:w="2076"/>
          </w:tcPr>
          <w:p/>
        </w:tc>
        <w:tc>
          <w:tcPr>
            <w:tcW w:type="dxa" w:w="2076"/>
          </w:tcPr>
          <w:p/>
        </w:tc>
        <w:tc>
          <w:tcPr>
            <w:tcW w:type="dxa" w:w="2076"/>
          </w:tcPr>
          <w:p/>
        </w:tc>
      </w:tr>
      <w:tr>
        <w:tc>
          <w:tcPr>
            <w:tcW w:type="dxa" w:w="2076"/>
          </w:tcPr>
          <w:p>
            <w:pPr>
              <w:pStyle w:val="null3"/>
            </w:pPr>
            <w:r>
              <w:rPr/>
              <w:t>3</w:t>
            </w:r>
          </w:p>
        </w:tc>
        <w:tc>
          <w:tcPr>
            <w:tcW w:type="dxa" w:w="2076"/>
          </w:tcPr>
          <w:p/>
        </w:tc>
        <w:tc>
          <w:tcPr>
            <w:tcW w:type="dxa" w:w="2076"/>
          </w:tcPr>
          <w:p/>
        </w:tc>
        <w:tc>
          <w:tcPr>
            <w:tcW w:type="dxa" w:w="2076"/>
          </w:tcPr>
          <w:p/>
        </w:tc>
      </w:tr>
      <w:tr>
        <w:tc>
          <w:tcPr>
            <w:tcW w:type="dxa" w:w="2076"/>
          </w:tcPr>
          <w:p>
            <w:pPr>
              <w:pStyle w:val="null3"/>
            </w:pPr>
            <w:r>
              <w:rPr/>
              <w:t>4</w:t>
            </w:r>
          </w:p>
        </w:tc>
        <w:tc>
          <w:tcPr>
            <w:tcW w:type="dxa" w:w="2076"/>
          </w:tcPr>
          <w:p/>
        </w:tc>
        <w:tc>
          <w:tcPr>
            <w:tcW w:type="dxa" w:w="2076"/>
          </w:tcPr>
          <w:p/>
        </w:tc>
        <w:tc>
          <w:tcPr>
            <w:tcW w:type="dxa" w:w="2076"/>
          </w:tcPr>
          <w:p/>
        </w:tc>
      </w:tr>
      <w:tr>
        <w:tc>
          <w:tcPr>
            <w:tcW w:type="dxa" w:w="2076"/>
          </w:tcPr>
          <w:p>
            <w:pPr>
              <w:pStyle w:val="null3"/>
            </w:pPr>
            <w:r>
              <w:rPr/>
              <w:t>…</w:t>
            </w:r>
          </w:p>
        </w:tc>
        <w:tc>
          <w:tcPr>
            <w:tcW w:type="dxa" w:w="2076"/>
          </w:tcPr>
          <w:p/>
        </w:tc>
        <w:tc>
          <w:tcPr>
            <w:tcW w:type="dxa" w:w="2076"/>
          </w:tcPr>
          <w:p/>
        </w:tc>
        <w:tc>
          <w:tcPr>
            <w:tcW w:type="dxa" w:w="2076"/>
          </w:tcPr>
          <w:p/>
        </w:tc>
      </w:tr>
      <w:tr>
        <w:tc>
          <w:tcPr>
            <w:tcW w:type="dxa" w:w="2076"/>
          </w:tcPr>
          <w:p>
            <w:pPr>
              <w:pStyle w:val="null3"/>
            </w:pPr>
            <w:r>
              <w:rPr/>
              <w:t>…</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b/>
          <w:sz w:val="28"/>
        </w:rPr>
        <w:t>格式六：</w:t>
      </w:r>
    </w:p>
    <w:p>
      <w:pPr>
        <w:pStyle w:val="null3"/>
        <w:ind w:firstLine="480"/>
      </w:pPr>
      <w:r>
        <w:rPr/>
        <w:t>（投标人可使用下述格式，也可使用广东省工商行政管理局统一印制的法定代表人证明书格式）</w:t>
      </w:r>
    </w:p>
    <w:p>
      <w:pPr>
        <w:pStyle w:val="null3"/>
        <w:ind w:firstLine="480"/>
        <w:jc w:val="center"/>
        <w:outlineLvl w:val="3"/>
      </w:pPr>
      <w:r>
        <w:rPr>
          <w:b/>
          <w:sz w:val="24"/>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格式七：</w:t>
      </w:r>
    </w:p>
    <w:p>
      <w:pPr>
        <w:pStyle w:val="null3"/>
        <w:ind w:firstLine="480"/>
        <w:jc w:val="center"/>
        <w:outlineLvl w:val="3"/>
      </w:pPr>
      <w:r>
        <w:rPr>
          <w:b/>
          <w:sz w:val="24"/>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ind w:firstLine="480"/>
        <w:jc w:val="center"/>
        <w:outlineLvl w:val="3"/>
      </w:pPr>
      <w:r>
        <w:rPr>
          <w:b/>
          <w:sz w:val="24"/>
        </w:rPr>
        <w:t>法定代表人授权书</w:t>
      </w:r>
    </w:p>
    <w:p>
      <w:pPr>
        <w:pStyle w:val="null3"/>
        <w:ind w:firstLine="480"/>
      </w:pPr>
      <w:r>
        <w:rPr/>
        <w:t>致：</w:t>
      </w:r>
      <w:r>
        <w:rPr/>
        <w:t>广东华伦招标有限公司</w:t>
      </w:r>
    </w:p>
    <w:p>
      <w:pPr>
        <w:pStyle w:val="null3"/>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广州市干部健康管理中心超高端CT维修保养服务项目</w:t>
      </w:r>
      <w:r>
        <w:rPr/>
        <w:t>”项目采购[采购项目编号为</w:t>
      </w:r>
      <w:r>
        <w:rPr/>
        <w:t>0809-24411GZG303151401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格式八：</w:t>
      </w:r>
    </w:p>
    <w:p>
      <w:pPr>
        <w:pStyle w:val="null3"/>
        <w:ind w:firstLine="480"/>
        <w:jc w:val="center"/>
        <w:outlineLvl w:val="3"/>
      </w:pPr>
      <w:r>
        <w:rPr>
          <w:b/>
          <w:sz w:val="24"/>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b/>
          <w:sz w:val="28"/>
        </w:rPr>
        <w:t>格式九：</w:t>
      </w:r>
    </w:p>
    <w:p>
      <w:pPr>
        <w:pStyle w:val="null3"/>
        <w:ind w:firstLine="480"/>
      </w:pPr>
      <w:r>
        <w:rPr/>
        <w:t>（对于采购需求写明“提供承诺”的条款，供应商可参照以下格式提供承诺）</w:t>
      </w:r>
    </w:p>
    <w:p>
      <w:pPr>
        <w:pStyle w:val="null3"/>
        <w:ind w:firstLine="480"/>
        <w:jc w:val="center"/>
        <w:outlineLvl w:val="3"/>
      </w:pPr>
      <w:r>
        <w:rPr>
          <w:b/>
          <w:sz w:val="24"/>
        </w:rPr>
        <w:t>承诺函</w:t>
      </w:r>
    </w:p>
    <w:p>
      <w:pPr>
        <w:pStyle w:val="null3"/>
        <w:ind w:firstLine="480"/>
      </w:pPr>
      <w:r>
        <w:rPr/>
        <w:t>致：</w:t>
      </w:r>
      <w:r>
        <w:rPr/>
        <w:t>广州市干部和人才健康管理中心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日期： 年 月 日</w:t>
      </w:r>
    </w:p>
    <w:p>
      <w:pPr>
        <w:pStyle w:val="null3"/>
        <w:ind w:firstLine="480"/>
      </w:pPr>
      <w:r>
        <w:rPr/>
        <w:t xml:space="preserve"> </w:t>
      </w:r>
    </w:p>
    <w:p>
      <w:pPr>
        <w:pStyle w:val="null3"/>
        <w:outlineLvl w:val="2"/>
      </w:pPr>
      <w:r>
        <w:rPr>
          <w:b/>
          <w:sz w:val="28"/>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ind w:firstLine="480"/>
        <w:jc w:val="center"/>
        <w:outlineLvl w:val="3"/>
      </w:pPr>
      <w:r>
        <w:rPr>
          <w:b/>
          <w:sz w:val="24"/>
        </w:rPr>
        <w:t>中小企业声明函（货物）</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ind w:firstLine="480"/>
        <w:jc w:val="center"/>
        <w:outlineLvl w:val="3"/>
      </w:pPr>
      <w:r>
        <w:rPr>
          <w:b/>
          <w:sz w:val="24"/>
        </w:rPr>
        <w:t>中小企业声明函（工程、服务）</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b/>
          <w:sz w:val="28"/>
        </w:rPr>
        <w:t>格式十一：</w:t>
      </w:r>
    </w:p>
    <w:p>
      <w:pPr>
        <w:pStyle w:val="null3"/>
        <w:ind w:firstLine="480"/>
      </w:pPr>
      <w:r>
        <w:rPr/>
        <w:t>（以下格式文件由供应商根据需要选用）</w:t>
      </w:r>
    </w:p>
    <w:p>
      <w:pPr>
        <w:pStyle w:val="null3"/>
        <w:ind w:firstLine="480"/>
        <w:jc w:val="center"/>
        <w:outlineLvl w:val="3"/>
      </w:pPr>
      <w:r>
        <w:rPr>
          <w:b/>
          <w:sz w:val="24"/>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b/>
          <w:sz w:val="28"/>
        </w:rPr>
        <w:t>格式十二：</w:t>
      </w:r>
    </w:p>
    <w:p>
      <w:pPr>
        <w:pStyle w:val="null3"/>
        <w:ind w:firstLine="480"/>
      </w:pPr>
      <w:r>
        <w:rPr/>
        <w:t>（以下格式文件由供应商根据需要选用）</w:t>
      </w:r>
    </w:p>
    <w:p>
      <w:pPr>
        <w:pStyle w:val="null3"/>
        <w:ind w:firstLine="480"/>
        <w:jc w:val="center"/>
        <w:outlineLvl w:val="3"/>
      </w:pPr>
      <w:r>
        <w:rPr>
          <w:b/>
          <w:sz w:val="24"/>
        </w:rPr>
        <w:t>残疾人福利性单位声明函</w:t>
      </w:r>
    </w:p>
    <w:p>
      <w:pPr>
        <w:pStyle w:val="null3"/>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b/>
          <w:sz w:val="28"/>
        </w:rPr>
        <w:t>格式十三：</w:t>
      </w:r>
    </w:p>
    <w:p>
      <w:pPr>
        <w:pStyle w:val="null3"/>
        <w:ind w:firstLine="480"/>
      </w:pPr>
      <w:r>
        <w:rPr/>
        <w:t>（以下格式文件由供应商根据需要选用）</w:t>
      </w:r>
    </w:p>
    <w:p>
      <w:pPr>
        <w:pStyle w:val="null3"/>
        <w:ind w:firstLine="480"/>
        <w:jc w:val="center"/>
        <w:outlineLvl w:val="3"/>
      </w:pPr>
      <w:r>
        <w:rPr>
          <w:b/>
          <w:sz w:val="24"/>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甲公司全称：____（盖章）________，乙公司全称：____（盖章）________，……公司全称：____（盖章）________，</w:t>
      </w:r>
    </w:p>
    <w:p>
      <w:pPr>
        <w:pStyle w:val="null3"/>
      </w:pPr>
      <w:r>
        <w:rPr/>
        <w:t>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b/>
          <w:sz w:val="28"/>
        </w:rPr>
        <w:t>格式十四：</w:t>
      </w:r>
    </w:p>
    <w:p>
      <w:pPr>
        <w:pStyle w:val="null3"/>
        <w:ind w:firstLine="480"/>
      </w:pPr>
      <w:r>
        <w:rPr/>
        <w:t>（以下格式文件由供应商根据需要选用）</w:t>
      </w:r>
    </w:p>
    <w:p>
      <w:pPr>
        <w:pStyle w:val="null3"/>
        <w:ind w:firstLine="480"/>
        <w:jc w:val="center"/>
        <w:outlineLvl w:val="3"/>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b/>
          <w:sz w:val="28"/>
        </w:rPr>
        <w:t>格式十五：</w:t>
      </w:r>
    </w:p>
    <w:p>
      <w:pPr>
        <w:pStyle w:val="null3"/>
        <w:ind w:firstLine="480"/>
        <w:jc w:val="center"/>
        <w:outlineLvl w:val="3"/>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b/>
          <w:sz w:val="28"/>
        </w:rPr>
        <w:t>格式十六：</w:t>
      </w:r>
    </w:p>
    <w:p>
      <w:pPr>
        <w:pStyle w:val="null3"/>
        <w:ind w:firstLine="480"/>
        <w:jc w:val="center"/>
        <w:outlineLvl w:val="3"/>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序号</w:t>
            </w:r>
          </w:p>
        </w:tc>
        <w:tc>
          <w:tcPr>
            <w:tcW w:type="dxa" w:w="1187"/>
          </w:tcPr>
          <w:p>
            <w:pPr>
              <w:pStyle w:val="null3"/>
            </w:pPr>
            <w:r>
              <w:rPr/>
              <w:t>参数性质</w:t>
            </w:r>
          </w:p>
        </w:tc>
        <w:tc>
          <w:tcPr>
            <w:tcW w:type="dxa" w:w="1187"/>
          </w:tcPr>
          <w:p>
            <w:pPr>
              <w:pStyle w:val="null3"/>
            </w:pPr>
            <w:r>
              <w:rPr/>
              <w:t>采购文件规定的商务条件</w:t>
            </w:r>
          </w:p>
        </w:tc>
        <w:tc>
          <w:tcPr>
            <w:tcW w:type="dxa" w:w="1187"/>
          </w:tcPr>
          <w:p>
            <w:pPr>
              <w:pStyle w:val="null3"/>
            </w:pPr>
            <w:r>
              <w:rPr/>
              <w:t>投标文件响应的具体内容</w:t>
            </w:r>
          </w:p>
        </w:tc>
        <w:tc>
          <w:tcPr>
            <w:tcW w:type="dxa" w:w="1187"/>
          </w:tcPr>
          <w:p>
            <w:pPr>
              <w:pStyle w:val="null3"/>
            </w:pPr>
            <w:r>
              <w:rPr/>
              <w:t>是否偏离</w:t>
            </w:r>
          </w:p>
        </w:tc>
        <w:tc>
          <w:tcPr>
            <w:tcW w:type="dxa" w:w="1187"/>
          </w:tcPr>
          <w:p>
            <w:pPr>
              <w:pStyle w:val="null3"/>
            </w:pPr>
            <w:r>
              <w:rPr/>
              <w:t>证明文件所在位置</w:t>
            </w:r>
          </w:p>
        </w:tc>
        <w:tc>
          <w:tcPr>
            <w:tcW w:type="dxa" w:w="1187"/>
          </w:tcPr>
          <w:p>
            <w:pPr>
              <w:pStyle w:val="null3"/>
            </w:pPr>
            <w:r>
              <w:rPr/>
              <w:t>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b/>
          <w:sz w:val="28"/>
        </w:rPr>
        <w:t>格式十七：</w:t>
      </w:r>
    </w:p>
    <w:p>
      <w:pPr>
        <w:pStyle w:val="null3"/>
        <w:ind w:firstLine="480"/>
      </w:pPr>
      <w:r>
        <w:rPr/>
        <w:t>（以下格式文件由供应商根据需要选用）</w:t>
      </w:r>
    </w:p>
    <w:p>
      <w:pPr>
        <w:pStyle w:val="null3"/>
        <w:ind w:firstLine="480"/>
        <w:jc w:val="center"/>
        <w:outlineLvl w:val="3"/>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拟定时间安排</w:t>
            </w:r>
          </w:p>
        </w:tc>
        <w:tc>
          <w:tcPr>
            <w:tcW w:type="dxa" w:w="2076"/>
          </w:tcPr>
          <w:p>
            <w:pPr>
              <w:pStyle w:val="null3"/>
            </w:pPr>
            <w:r>
              <w:rPr/>
              <w:t>计划完成的工作内容</w:t>
            </w:r>
          </w:p>
        </w:tc>
        <w:tc>
          <w:tcPr>
            <w:tcW w:type="dxa" w:w="2076"/>
          </w:tcPr>
          <w:p>
            <w:pPr>
              <w:pStyle w:val="null3"/>
            </w:pPr>
            <w:r>
              <w:rPr/>
              <w:t>实施方建议或要求</w:t>
            </w:r>
          </w:p>
        </w:tc>
      </w:tr>
      <w:tr>
        <w:tc>
          <w:tcPr>
            <w:tcW w:type="dxa" w:w="2076"/>
          </w:tcPr>
          <w:p>
            <w:pPr>
              <w:pStyle w:val="null3"/>
            </w:pPr>
            <w:r>
              <w:rPr/>
              <w:t>1</w:t>
            </w:r>
          </w:p>
        </w:tc>
        <w:tc>
          <w:tcPr>
            <w:tcW w:type="dxa" w:w="2076"/>
          </w:tcPr>
          <w:p>
            <w:pPr>
              <w:pStyle w:val="null3"/>
            </w:pPr>
            <w:r>
              <w:rPr/>
              <w:t>拟定___年___月___日</w:t>
            </w:r>
          </w:p>
        </w:tc>
        <w:tc>
          <w:tcPr>
            <w:tcW w:type="dxa" w:w="2076"/>
          </w:tcPr>
          <w:p>
            <w:pPr>
              <w:pStyle w:val="null3"/>
            </w:pPr>
            <w:r>
              <w:rPr/>
              <w:t>签定合同并生效</w:t>
            </w:r>
          </w:p>
        </w:tc>
        <w:tc>
          <w:tcPr>
            <w:tcW w:type="dxa" w:w="2076"/>
          </w:tcPr>
          <w:p/>
        </w:tc>
      </w:tr>
      <w:tr>
        <w:tc>
          <w:tcPr>
            <w:tcW w:type="dxa" w:w="2076"/>
          </w:tcPr>
          <w:p>
            <w:pPr>
              <w:pStyle w:val="null3"/>
            </w:pPr>
            <w:r>
              <w:rPr/>
              <w:t>2</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3</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4</w:t>
            </w:r>
          </w:p>
        </w:tc>
        <w:tc>
          <w:tcPr>
            <w:tcW w:type="dxa" w:w="2076"/>
          </w:tcPr>
          <w:p>
            <w:pPr>
              <w:pStyle w:val="null3"/>
            </w:pPr>
            <w:r>
              <w:rPr/>
              <w:t>___月___日—___月___日</w:t>
            </w:r>
          </w:p>
        </w:tc>
        <w:tc>
          <w:tcPr>
            <w:tcW w:type="dxa" w:w="2076"/>
          </w:tcPr>
          <w:p>
            <w:pPr>
              <w:pStyle w:val="null3"/>
            </w:pPr>
            <w:r>
              <w:rPr/>
              <w:t>质保期</w:t>
            </w:r>
          </w:p>
        </w:tc>
        <w:tc>
          <w:tcPr>
            <w:tcW w:type="dxa" w:w="2076"/>
          </w:tcPr>
          <w:p/>
        </w:tc>
      </w:tr>
    </w:tbl>
    <w:p>
      <w:pPr>
        <w:pStyle w:val="null3"/>
        <w:ind w:firstLine="480"/>
      </w:pPr>
      <w:r>
        <w:rPr/>
        <w:t xml:space="preserve"> </w:t>
      </w:r>
    </w:p>
    <w:p>
      <w:pPr>
        <w:pStyle w:val="null3"/>
        <w:outlineLvl w:val="2"/>
      </w:pPr>
      <w:r>
        <w:rPr>
          <w:b/>
          <w:sz w:val="28"/>
        </w:rPr>
        <w:t>格式十八：</w:t>
      </w:r>
    </w:p>
    <w:p>
      <w:pPr>
        <w:pStyle w:val="null3"/>
        <w:ind w:firstLine="480"/>
      </w:pPr>
      <w:r>
        <w:rPr/>
        <w:t>（以下格式文件由供应商根据需要选用）</w:t>
      </w:r>
    </w:p>
    <w:p>
      <w:pPr>
        <w:pStyle w:val="null3"/>
        <w:ind w:firstLine="480"/>
        <w:jc w:val="center"/>
        <w:outlineLvl w:val="3"/>
      </w:pPr>
      <w:r>
        <w:rPr>
          <w:b/>
          <w:sz w:val="24"/>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b/>
          <w:sz w:val="28"/>
        </w:rPr>
        <w:t>格式十九：</w:t>
      </w:r>
    </w:p>
    <w:p>
      <w:pPr>
        <w:pStyle w:val="null3"/>
        <w:ind w:firstLine="480"/>
        <w:jc w:val="center"/>
        <w:outlineLvl w:val="3"/>
      </w:pPr>
      <w:r>
        <w:rPr>
          <w:b/>
          <w:sz w:val="24"/>
        </w:rPr>
        <w:t>采购代理服务费支付承诺书</w:t>
      </w:r>
    </w:p>
    <w:p>
      <w:pPr>
        <w:pStyle w:val="null3"/>
        <w:ind w:firstLine="480"/>
      </w:pPr>
      <w:r>
        <w:rPr/>
        <w:t>致：</w:t>
      </w:r>
      <w:r>
        <w:rPr/>
        <w:t>广东华伦招标有限公司</w:t>
      </w:r>
    </w:p>
    <w:p>
      <w:pPr>
        <w:pStyle w:val="null3"/>
        <w:ind w:firstLine="480"/>
      </w:pPr>
      <w:r>
        <w:rPr/>
        <w:t>如果我方在贵采购代理机构组织的</w:t>
      </w:r>
      <w:r>
        <w:rPr/>
        <w:t>广州市干部健康管理中心超高端CT维修保养服务项目</w:t>
      </w:r>
      <w:r>
        <w:rPr/>
        <w:t>招标中获中标（采购项目编号：</w:t>
      </w:r>
      <w:r>
        <w:rPr/>
        <w:t>0809-24411GZG303151401</w:t>
      </w:r>
      <w:r>
        <w:rPr/>
        <w:t>），我方保证在收取《中标通知书》时，按招标文件对代理服务费支付方式的约定，承担本项目代理服务费。</w:t>
      </w:r>
    </w:p>
    <w:p>
      <w:pPr>
        <w:pStyle w:val="null3"/>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b/>
          <w:sz w:val="28"/>
        </w:rPr>
        <w:t>格式二十：</w:t>
      </w:r>
    </w:p>
    <w:p>
      <w:pPr>
        <w:pStyle w:val="null3"/>
        <w:ind w:firstLine="480"/>
      </w:pPr>
      <w:r>
        <w:rPr/>
        <w:t>（以下格式文件由供应商根据需要选用）</w:t>
      </w:r>
    </w:p>
    <w:p>
      <w:pPr>
        <w:pStyle w:val="null3"/>
        <w:ind w:firstLine="480"/>
        <w:jc w:val="center"/>
        <w:outlineLvl w:val="3"/>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1</w:t>
            </w:r>
          </w:p>
        </w:tc>
        <w:tc>
          <w:tcPr>
            <w:tcW w:type="dxa" w:w="4153"/>
          </w:tcPr>
          <w:p/>
        </w:tc>
      </w:tr>
      <w:tr>
        <w:tc>
          <w:tcPr>
            <w:tcW w:type="dxa" w:w="4153"/>
          </w:tcPr>
          <w:p>
            <w:pPr>
              <w:pStyle w:val="null3"/>
            </w:pPr>
            <w:r>
              <w:rPr/>
              <w:t>2</w:t>
            </w:r>
          </w:p>
        </w:tc>
        <w:tc>
          <w:tcPr>
            <w:tcW w:type="dxa" w:w="4153"/>
          </w:tcPr>
          <w:p/>
        </w:tc>
      </w:tr>
      <w:tr>
        <w:tc>
          <w:tcPr>
            <w:tcW w:type="dxa" w:w="4153"/>
          </w:tcPr>
          <w:p>
            <w:pPr>
              <w:pStyle w:val="null3"/>
            </w:pPr>
            <w:r>
              <w:rPr/>
              <w:t>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b/>
          <w:sz w:val="28"/>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b/>
          <w:sz w:val="28"/>
        </w:rPr>
        <w:t>格式二十二：</w:t>
      </w:r>
    </w:p>
    <w:p>
      <w:pPr>
        <w:pStyle w:val="null3"/>
        <w:ind w:firstLine="480"/>
      </w:pPr>
      <w:r>
        <w:rPr/>
        <w:t>附件（以下格式文件由供应商根据需要选用）</w:t>
      </w:r>
    </w:p>
    <w:p>
      <w:pPr>
        <w:pStyle w:val="null3"/>
        <w:ind w:firstLine="480"/>
        <w:jc w:val="center"/>
        <w:outlineLvl w:val="3"/>
      </w:pPr>
      <w:r>
        <w:rPr>
          <w:b/>
          <w:sz w:val="24"/>
        </w:rPr>
        <w:t>政府采购投标（响应）担保函</w:t>
      </w:r>
    </w:p>
    <w:p>
      <w:pPr>
        <w:pStyle w:val="null3"/>
      </w:pPr>
      <w:r>
        <w:rPr/>
        <w:t>编号：【 】号</w:t>
      </w:r>
    </w:p>
    <w:p>
      <w:pPr>
        <w:pStyle w:val="null3"/>
        <w:ind w:firstLine="480"/>
      </w:pPr>
      <w:r>
        <w:rPr/>
        <w:t>（采购人）：</w:t>
      </w:r>
    </w:p>
    <w:p>
      <w:pPr>
        <w:pStyle w:val="null3"/>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b/>
          <w:sz w:val="28"/>
        </w:rPr>
        <w:t>格式二十三：</w:t>
      </w:r>
    </w:p>
    <w:p>
      <w:pPr>
        <w:pStyle w:val="null3"/>
        <w:ind w:firstLine="480"/>
        <w:jc w:val="center"/>
        <w:outlineLvl w:val="3"/>
      </w:pPr>
      <w:r>
        <w:rPr>
          <w:b/>
          <w:sz w:val="24"/>
        </w:rPr>
        <w:t>政府采购履约担保函</w:t>
      </w:r>
    </w:p>
    <w:p>
      <w:pPr>
        <w:pStyle w:val="null3"/>
      </w:pPr>
      <w:r>
        <w:rPr/>
        <w:t>编号：</w:t>
      </w:r>
    </w:p>
    <w:p>
      <w:pPr>
        <w:pStyle w:val="null3"/>
        <w:ind w:firstLine="480"/>
      </w:pPr>
      <w:r>
        <w:rPr/>
        <w:t>（采购人）：</w:t>
      </w:r>
    </w:p>
    <w:p>
      <w:pPr>
        <w:pStyle w:val="null3"/>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(一)</w:t>
      </w:r>
      <w:r>
        <w:rPr/>
        <w:t>种方式解决:</w:t>
      </w:r>
    </w:p>
    <w:p>
      <w:pPr>
        <w:pStyle w:val="null3"/>
        <w:ind w:firstLine="480"/>
      </w:pPr>
      <w:r>
        <w:rPr/>
        <w:t>(一)向我方所在地的人民法院起诉。</w:t>
      </w:r>
    </w:p>
    <w:p>
      <w:pPr>
        <w:pStyle w:val="null3"/>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ind w:firstLine="480"/>
        <w:jc w:val="center"/>
        <w:outlineLvl w:val="3"/>
      </w:pPr>
      <w:r>
        <w:rPr>
          <w:b/>
          <w:sz w:val="24"/>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