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spacing w:val="-11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spacing w:val="-11"/>
          <w:kern w:val="0"/>
          <w:sz w:val="44"/>
          <w:szCs w:val="44"/>
          <w:u w:val="none"/>
          <w:lang w:val="en-US" w:eastAsia="zh-CN" w:bidi="ar"/>
        </w:rPr>
        <w:t>需要参加年度绩效评估的院校就业创业e站名单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（排名不分先后）</w:t>
      </w:r>
      <w:bookmarkStart w:id="0" w:name="_GoBack"/>
      <w:bookmarkEnd w:id="0"/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5751"/>
        <w:gridCol w:w="2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所在行政区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1235" w:type="pct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广东农工商职业技术学院</w:t>
            </w:r>
          </w:p>
        </w:tc>
        <w:tc>
          <w:tcPr>
            <w:tcW w:w="12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广东司法警官职业学院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私立华联学院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广东生态工程职业学院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广东邮电职业技术学院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广州现代信息工程职业技术学院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广州航海学院</w:t>
            </w:r>
          </w:p>
        </w:tc>
        <w:tc>
          <w:tcPr>
            <w:tcW w:w="12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广州商学院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广东科贸职业学院</w:t>
            </w:r>
          </w:p>
        </w:tc>
        <w:tc>
          <w:tcPr>
            <w:tcW w:w="1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广州城市职业学院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广州科技职业技术大学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广东建设职业技术学院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广州理工学院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广州民航职业技术学院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广州华南商贸职业学院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广州涉外经济职业技术学院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广州东华职业学院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广东技术师范大学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广东行政职业学院（广东青年职业学院）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2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23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1235" w:type="pct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广东女子职业技术学院</w:t>
            </w:r>
          </w:p>
        </w:tc>
        <w:tc>
          <w:tcPr>
            <w:tcW w:w="1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广州科技贸易职业学院</w:t>
            </w:r>
          </w:p>
        </w:tc>
        <w:tc>
          <w:tcPr>
            <w:tcW w:w="1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235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广东培正学院</w:t>
            </w:r>
          </w:p>
        </w:tc>
        <w:tc>
          <w:tcPr>
            <w:tcW w:w="12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广州城市理工学院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广州工程技术职业学院</w:t>
            </w:r>
          </w:p>
        </w:tc>
        <w:tc>
          <w:tcPr>
            <w:tcW w:w="12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广州软件学院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广州城建职业学院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广州南方学院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广州应用科技学院</w:t>
            </w:r>
          </w:p>
        </w:tc>
        <w:tc>
          <w:tcPr>
            <w:tcW w:w="12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广州华立学院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广州铁路职业技术学院</w:t>
            </w:r>
          </w:p>
        </w:tc>
        <w:tc>
          <w:tcPr>
            <w:tcW w:w="12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47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 w:eastAsia="宋体"/>
        <w:lang w:val="en-US" w:eastAsia="zh-CN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pacing w:val="-28"/>
        <w:sz w:val="28"/>
        <w:szCs w:val="28"/>
      </w:rPr>
      <w:fldChar w:fldCharType="begin"/>
    </w:r>
    <w:r>
      <w:rPr>
        <w:rFonts w:ascii="Times New Roman" w:hAnsi="Times New Roman"/>
        <w:spacing w:val="-28"/>
        <w:sz w:val="28"/>
        <w:szCs w:val="28"/>
      </w:rPr>
      <w:instrText xml:space="preserve"> PAGE   \* MERGEFORMAT </w:instrText>
    </w:r>
    <w:r>
      <w:rPr>
        <w:rFonts w:ascii="Times New Roman" w:hAnsi="Times New Roman"/>
        <w:spacing w:val="-28"/>
        <w:sz w:val="28"/>
        <w:szCs w:val="28"/>
      </w:rPr>
      <w:fldChar w:fldCharType="separate"/>
    </w:r>
    <w:r>
      <w:rPr>
        <w:rFonts w:ascii="Times New Roman" w:hAnsi="Times New Roman"/>
        <w:spacing w:val="-28"/>
        <w:sz w:val="28"/>
        <w:szCs w:val="28"/>
        <w:lang w:val="zh-CN"/>
      </w:rPr>
      <w:t>1</w:t>
    </w:r>
    <w:r>
      <w:rPr>
        <w:rFonts w:ascii="Times New Roman" w:hAnsi="Times New Roman"/>
        <w:spacing w:val="-28"/>
        <w:sz w:val="28"/>
        <w:szCs w:val="28"/>
      </w:rPr>
      <w:fldChar w:fldCharType="end"/>
    </w:r>
    <w:r>
      <w:rPr>
        <w:rFonts w:ascii="Times New Roman" w:hAnsi="Times New Roman"/>
        <w:spacing w:val="-28"/>
        <w:sz w:val="28"/>
        <w:szCs w:val="28"/>
      </w:rPr>
      <w:t xml:space="preserve">  </w:t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AA9E3"/>
    <w:rsid w:val="59E7B10F"/>
    <w:rsid w:val="FBFAA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2024-07-04T12:32:00Z</dcterms:created>
  <dc:creator>陈露</dc:creator>
  <cp:lastModifiedBy>陈露</cp:lastModifiedBy>
  <dcterms:modified xsi:type="dcterms:W3CDTF">2024-07-04T12:36:35Z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C9CF381787249410F2258666F409D500</vt:lpwstr>
  </property>
</Properties>
</file>